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E0DF1" w14:textId="77777777" w:rsidR="00184F0B" w:rsidRDefault="002D0364" w:rsidP="00155039">
      <w:pPr>
        <w:jc w:val="center"/>
        <w:rPr>
          <w:rStyle w:val="CharChar22"/>
          <w:bCs/>
          <w:iCs/>
          <w:sz w:val="96"/>
          <w:szCs w:val="96"/>
        </w:rPr>
      </w:pPr>
      <w:bookmarkStart w:id="0" w:name="OLE_LINK9"/>
      <w:bookmarkStart w:id="1" w:name="OLE_LINK10"/>
      <w:bookmarkStart w:id="2" w:name="OLE_LINK3"/>
      <w:bookmarkStart w:id="3" w:name="OLE_LINK4"/>
      <w:bookmarkStart w:id="4" w:name="_Hlk70705710"/>
      <w:r w:rsidRPr="00155039">
        <w:rPr>
          <w:rStyle w:val="CharChar22"/>
          <w:bCs/>
          <w:iCs/>
          <w:sz w:val="48"/>
          <w:szCs w:val="48"/>
        </w:rPr>
        <w:t>ATAS</w:t>
      </w:r>
      <w:r w:rsidR="00D22CA6" w:rsidRPr="00155039">
        <w:rPr>
          <w:rStyle w:val="CharChar22"/>
          <w:bCs/>
          <w:iCs/>
          <w:sz w:val="96"/>
          <w:szCs w:val="96"/>
        </w:rPr>
        <w:t xml:space="preserve"> </w:t>
      </w:r>
    </w:p>
    <w:p w14:paraId="032EDDEC" w14:textId="77777777" w:rsidR="00F665B0" w:rsidRDefault="00564B3C" w:rsidP="00155039">
      <w:pPr>
        <w:jc w:val="center"/>
        <w:rPr>
          <w:rFonts w:ascii="Arial" w:hAnsi="Arial"/>
          <w:sz w:val="52"/>
          <w:szCs w:val="52"/>
        </w:rPr>
      </w:pPr>
      <w:r w:rsidRPr="00155039">
        <w:rPr>
          <w:rStyle w:val="StyleHeading59ptBefore0ptAfter0ptLinespacingChar"/>
          <w:rFonts w:ascii="Arial" w:hAnsi="Arial" w:cs="Arial"/>
          <w:bCs w:val="0"/>
          <w:color w:val="FF0000"/>
          <w:sz w:val="56"/>
          <w:szCs w:val="56"/>
          <w:shd w:val="clear" w:color="auto" w:fill="FFFF00"/>
        </w:rPr>
        <w:t>COLÓQUIO DA LUSOFONIA</w:t>
      </w:r>
      <w:bookmarkEnd w:id="0"/>
      <w:bookmarkEnd w:id="1"/>
      <w:bookmarkEnd w:id="2"/>
      <w:bookmarkEnd w:id="3"/>
      <w:bookmarkEnd w:id="4"/>
      <w:r w:rsidR="00155039">
        <w:rPr>
          <w:rStyle w:val="StyleHeading59ptBefore0ptAfter0ptLinespacingChar"/>
          <w:rFonts w:ascii="Arial" w:hAnsi="Arial" w:cs="Arial"/>
          <w:bCs w:val="0"/>
          <w:color w:val="FF0000"/>
          <w:sz w:val="56"/>
          <w:szCs w:val="56"/>
          <w:shd w:val="clear" w:color="auto" w:fill="FFFF00"/>
        </w:rPr>
        <w:t xml:space="preserve"> </w:t>
      </w:r>
      <w:r w:rsidR="00AE1FBC" w:rsidRPr="00155039">
        <w:rPr>
          <w:rFonts w:ascii="Arial" w:hAnsi="Arial"/>
          <w:sz w:val="52"/>
          <w:szCs w:val="52"/>
        </w:rPr>
        <w:t>2014</w:t>
      </w:r>
    </w:p>
    <w:p w14:paraId="2308BAE0" w14:textId="3FD3354D" w:rsidR="00AE1FBC" w:rsidRPr="00155039" w:rsidRDefault="00AE1FBC" w:rsidP="00155039">
      <w:pPr>
        <w:jc w:val="center"/>
        <w:rPr>
          <w:rStyle w:val="StyleStyletitulo21Arial11pt9pt"/>
        </w:rPr>
      </w:pPr>
      <w:r w:rsidRPr="00155039">
        <w:rPr>
          <w:rFonts w:ascii="Arial" w:hAnsi="Arial"/>
          <w:sz w:val="52"/>
          <w:szCs w:val="52"/>
        </w:rPr>
        <w:t xml:space="preserve"> </w:t>
      </w:r>
      <w:r w:rsidR="00155039" w:rsidRPr="00155039">
        <w:rPr>
          <w:rFonts w:ascii="Arial" w:hAnsi="Arial"/>
          <w:noProof/>
          <w:lang w:eastAsia="zh-CN"/>
        </w:rPr>
        <w:drawing>
          <wp:inline distT="0" distB="0" distL="0" distR="0" wp14:anchorId="6F80B458" wp14:editId="3C450B67">
            <wp:extent cx="1105468" cy="1105468"/>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836" cy="1108836"/>
                    </a:xfrm>
                    <a:prstGeom prst="rect">
                      <a:avLst/>
                    </a:prstGeom>
                    <a:noFill/>
                    <a:ln>
                      <a:noFill/>
                    </a:ln>
                  </pic:spPr>
                </pic:pic>
              </a:graphicData>
            </a:graphic>
          </wp:inline>
        </w:drawing>
      </w:r>
      <w:r w:rsidRPr="00155039">
        <w:rPr>
          <w:rStyle w:val="StyleStyletitulo21Arial11pt9pt"/>
        </w:rPr>
        <w:t>Seia (Serra da Estrela)</w:t>
      </w:r>
      <w:r w:rsidRPr="00155039">
        <w:rPr>
          <w:rFonts w:ascii="Arial" w:eastAsia="Arial Unicode MS" w:hAnsi="Arial"/>
          <w:b/>
          <w:noProof/>
          <w:color w:val="3366FF"/>
          <w:szCs w:val="18"/>
          <w:lang w:eastAsia="zh-CN"/>
        </w:rPr>
        <w:t xml:space="preserve"> </w:t>
      </w:r>
      <w:r w:rsidRPr="00155039">
        <w:rPr>
          <w:rFonts w:ascii="Arial" w:eastAsia="Arial Unicode MS" w:hAnsi="Arial"/>
          <w:b/>
          <w:noProof/>
          <w:color w:val="3366FF"/>
          <w:szCs w:val="18"/>
          <w:lang w:eastAsia="zh-CN"/>
        </w:rPr>
        <w:drawing>
          <wp:inline distT="0" distB="0" distL="0" distR="0" wp14:anchorId="31851933" wp14:editId="5A249384">
            <wp:extent cx="783442" cy="773650"/>
            <wp:effectExtent l="0" t="0" r="0" b="7620"/>
            <wp:docPr id="120" name="Picture 1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iagram&#10;&#10;Description automatically generated"/>
                    <pic:cNvPicPr/>
                  </pic:nvPicPr>
                  <pic:blipFill>
                    <a:blip r:embed="rId9" cstate="email">
                      <a:extLst>
                        <a:ext uri="{28A0092B-C50C-407E-A947-70E740481C1C}">
                          <a14:useLocalDpi xmlns:a14="http://schemas.microsoft.com/office/drawing/2010/main" val="0"/>
                        </a:ext>
                      </a:extLst>
                    </a:blip>
                    <a:stretch>
                      <a:fillRect/>
                    </a:stretch>
                  </pic:blipFill>
                  <pic:spPr>
                    <a:xfrm>
                      <a:off x="0" y="0"/>
                      <a:ext cx="796480" cy="786525"/>
                    </a:xfrm>
                    <a:prstGeom prst="rect">
                      <a:avLst/>
                    </a:prstGeom>
                  </pic:spPr>
                </pic:pic>
              </a:graphicData>
            </a:graphic>
          </wp:inline>
        </w:drawing>
      </w:r>
    </w:p>
    <w:p w14:paraId="20F5D8BA" w14:textId="54E19AB4" w:rsidR="00AE1FBC" w:rsidRDefault="00AE1FBC" w:rsidP="00AE1FBC">
      <w:pPr>
        <w:ind w:firstLine="562"/>
        <w:jc w:val="center"/>
        <w:rPr>
          <w:rStyle w:val="IntenseReference"/>
          <w:szCs w:val="18"/>
        </w:rPr>
      </w:pPr>
      <w:r w:rsidRPr="00155039">
        <w:rPr>
          <w:rStyle w:val="IntenseReference"/>
          <w:szCs w:val="18"/>
        </w:rPr>
        <w:t>ISBN: 978-989-8607-04-1</w:t>
      </w:r>
    </w:p>
    <w:p w14:paraId="6DF8CA2C" w14:textId="77777777" w:rsidR="00184F0B" w:rsidRPr="00155039" w:rsidRDefault="00184F0B" w:rsidP="00AE1FBC">
      <w:pPr>
        <w:ind w:firstLine="562"/>
        <w:jc w:val="center"/>
        <w:rPr>
          <w:rStyle w:val="IntenseReference"/>
          <w:szCs w:val="18"/>
        </w:rPr>
      </w:pPr>
    </w:p>
    <w:p w14:paraId="506F74E6" w14:textId="5858E124" w:rsidR="00AE1FBC" w:rsidRPr="00155039" w:rsidRDefault="00AE1FBC" w:rsidP="00AE1FBC">
      <w:pPr>
        <w:pStyle w:val="Title"/>
        <w:ind w:firstLine="562"/>
        <w:rPr>
          <w:rStyle w:val="IntenseReference"/>
          <w:rFonts w:cs="Arial"/>
          <w:szCs w:val="18"/>
        </w:rPr>
      </w:pPr>
      <w:r w:rsidRPr="00155039">
        <w:rPr>
          <w:rStyle w:val="Emphasis"/>
          <w:rFonts w:cs="Arial"/>
          <w:color w:val="FF0000"/>
        </w:rPr>
        <w:t>Apoios</w:t>
      </w:r>
      <w:r w:rsidR="00184F0B">
        <w:rPr>
          <w:rStyle w:val="Emphasis"/>
          <w:rFonts w:cs="Arial"/>
          <w:color w:val="FF0000"/>
        </w:rPr>
        <w:t xml:space="preserve"> </w:t>
      </w:r>
      <w:r w:rsidRPr="00155039">
        <w:rPr>
          <w:rFonts w:ascii="Arial" w:hAnsi="Arial" w:cs="Arial"/>
          <w:color w:val="000000"/>
          <w:sz w:val="32"/>
          <w:szCs w:val="32"/>
        </w:rPr>
        <w:t>CÂMARA MUNICIPAL DE</w:t>
      </w:r>
      <w:r w:rsidRPr="00155039">
        <w:rPr>
          <w:rFonts w:ascii="Arial" w:hAnsi="Arial" w:cs="Arial"/>
          <w:color w:val="000000"/>
        </w:rPr>
        <w:t> </w:t>
      </w:r>
      <w:r w:rsidRPr="00155039">
        <w:rPr>
          <w:rFonts w:ascii="Arial" w:hAnsi="Arial" w:cs="Arial"/>
          <w:noProof/>
          <w:lang w:eastAsia="zh-CN"/>
        </w:rPr>
        <w:drawing>
          <wp:inline distT="0" distB="0" distL="0" distR="0" wp14:anchorId="483C0E90" wp14:editId="43077B76">
            <wp:extent cx="1037019" cy="935016"/>
            <wp:effectExtent l="0" t="0" r="0" b="0"/>
            <wp:docPr id="1127" name="Picture 1127" descr="Município de S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unicípio de Seia"/>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045211" cy="942402"/>
                    </a:xfrm>
                    <a:prstGeom prst="rect">
                      <a:avLst/>
                    </a:prstGeom>
                    <a:noFill/>
                    <a:ln>
                      <a:noFill/>
                    </a:ln>
                  </pic:spPr>
                </pic:pic>
              </a:graphicData>
            </a:graphic>
          </wp:inline>
        </w:drawing>
      </w:r>
      <w:r w:rsidRPr="00155039">
        <w:rPr>
          <w:rFonts w:ascii="Arial" w:hAnsi="Arial" w:cs="Arial"/>
          <w:noProof/>
          <w:color w:val="000000"/>
          <w:lang w:eastAsia="zh-CN"/>
        </w:rPr>
        <w:drawing>
          <wp:inline distT="0" distB="0" distL="0" distR="0" wp14:anchorId="11182CD8" wp14:editId="677D1F2D">
            <wp:extent cx="1119271" cy="902638"/>
            <wp:effectExtent l="0" t="0" r="5080" b="0"/>
            <wp:docPr id="1120" name="Picture 1120" descr="https://encrypted-tbn3.gstatic.com/images?q=tbn:ANd9GcRF2s8DJIhkEq_1eQ_1JYpXoXwP8Sdwb83B4SIsRv99v8hNxD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ncrypted-tbn3.gstatic.com/images?q=tbn:ANd9GcRF2s8DJIhkEq_1eQ_1JYpXoXwP8Sdwb83B4SIsRv99v8hNxDvw"/>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136254" cy="916334"/>
                    </a:xfrm>
                    <a:prstGeom prst="rect">
                      <a:avLst/>
                    </a:prstGeom>
                    <a:noFill/>
                    <a:ln>
                      <a:noFill/>
                    </a:ln>
                  </pic:spPr>
                </pic:pic>
              </a:graphicData>
            </a:graphic>
          </wp:inline>
        </w:drawing>
      </w:r>
      <w:r w:rsidRPr="00155039">
        <w:rPr>
          <w:rFonts w:ascii="Arial" w:hAnsi="Arial" w:cs="Arial"/>
          <w:noProof/>
          <w:color w:val="000000"/>
          <w:lang w:eastAsia="zh-CN"/>
        </w:rPr>
        <w:drawing>
          <wp:inline distT="0" distB="0" distL="0" distR="0" wp14:anchorId="4621F0D7" wp14:editId="1F214CBD">
            <wp:extent cx="1701579" cy="1051885"/>
            <wp:effectExtent l="0" t="0" r="0" b="0"/>
            <wp:docPr id="1121" name="Picture 1121" descr="L:\My Documents\My Web Sites\22º Seia 2014\logo 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My Documents\My Web Sites\22º Seia 2014\logo sata.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704814" cy="1053885"/>
                    </a:xfrm>
                    <a:prstGeom prst="rect">
                      <a:avLst/>
                    </a:prstGeom>
                    <a:noFill/>
                    <a:ln>
                      <a:noFill/>
                    </a:ln>
                  </pic:spPr>
                </pic:pic>
              </a:graphicData>
            </a:graphic>
          </wp:inline>
        </w:drawing>
      </w:r>
      <w:r w:rsidRPr="00155039">
        <w:rPr>
          <w:rFonts w:ascii="Arial" w:hAnsi="Arial" w:cs="Arial"/>
          <w:noProof/>
          <w:color w:val="000000"/>
          <w:lang w:eastAsia="zh-CN"/>
        </w:rPr>
        <w:drawing>
          <wp:inline distT="0" distB="0" distL="0" distR="0" wp14:anchorId="5B899FF6" wp14:editId="49CA8E23">
            <wp:extent cx="614218" cy="533400"/>
            <wp:effectExtent l="0" t="0" r="0" b="0"/>
            <wp:docPr id="1122" name="Picture 1122" descr="L:\My Documents\My Web Sites\22º Seia 2014\DRAC Cultura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My Documents\My Web Sites\22º Seia 2014\DRAC CulturaAcores.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614218" cy="533400"/>
                    </a:xfrm>
                    <a:prstGeom prst="rect">
                      <a:avLst/>
                    </a:prstGeom>
                    <a:noFill/>
                    <a:ln>
                      <a:noFill/>
                    </a:ln>
                  </pic:spPr>
                </pic:pic>
              </a:graphicData>
            </a:graphic>
          </wp:inline>
        </w:drawing>
      </w:r>
      <w:r w:rsidRPr="00155039">
        <w:rPr>
          <w:rFonts w:ascii="Arial" w:hAnsi="Arial" w:cs="Arial"/>
          <w:noProof/>
          <w:color w:val="000000"/>
          <w:lang w:eastAsia="zh-CN"/>
        </w:rPr>
        <w:drawing>
          <wp:inline distT="0" distB="0" distL="0" distR="0" wp14:anchorId="7ABBB286" wp14:editId="0DBCA868">
            <wp:extent cx="1695450" cy="361950"/>
            <wp:effectExtent l="0" t="0" r="0" b="0"/>
            <wp:docPr id="1123" name="Picture 1123" descr="L:\My Documents\My Web Sites\22º Seia 2014\logod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My Documents\My Web Sites\22º Seia 2014\logodrc.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695450" cy="361950"/>
                    </a:xfrm>
                    <a:prstGeom prst="rect">
                      <a:avLst/>
                    </a:prstGeom>
                    <a:noFill/>
                    <a:ln>
                      <a:noFill/>
                    </a:ln>
                  </pic:spPr>
                </pic:pic>
              </a:graphicData>
            </a:graphic>
          </wp:inline>
        </w:drawing>
      </w:r>
      <w:r w:rsidRPr="00155039">
        <w:rPr>
          <w:rFonts w:ascii="Arial" w:hAnsi="Arial" w:cs="Arial"/>
          <w:noProof/>
          <w:color w:val="000000"/>
          <w:lang w:eastAsia="zh-CN"/>
        </w:rPr>
        <w:drawing>
          <wp:inline distT="0" distB="0" distL="0" distR="0" wp14:anchorId="19955CA6" wp14:editId="12100EFE">
            <wp:extent cx="1314450" cy="844142"/>
            <wp:effectExtent l="0" t="0" r="0" b="0"/>
            <wp:docPr id="1124" name="Picture 1124" descr="L:\My Documents\My Web Sites\22º Seia 2014\Posit POR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My Documents\My Web Sites\22º Seia 2014\Posit PORT a.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318972" cy="847046"/>
                    </a:xfrm>
                    <a:prstGeom prst="rect">
                      <a:avLst/>
                    </a:prstGeom>
                    <a:noFill/>
                    <a:ln>
                      <a:noFill/>
                    </a:ln>
                  </pic:spPr>
                </pic:pic>
              </a:graphicData>
            </a:graphic>
          </wp:inline>
        </w:drawing>
      </w:r>
      <w:r w:rsidRPr="00155039">
        <w:rPr>
          <w:rFonts w:ascii="Arial" w:hAnsi="Arial" w:cs="Arial"/>
          <w:noProof/>
          <w:color w:val="000000"/>
          <w:lang w:eastAsia="zh-CN"/>
        </w:rPr>
        <w:drawing>
          <wp:inline distT="0" distB="0" distL="0" distR="0" wp14:anchorId="0D1BF314" wp14:editId="044900B7">
            <wp:extent cx="1427018" cy="1371600"/>
            <wp:effectExtent l="0" t="0" r="1905" b="0"/>
            <wp:docPr id="1125" name="Picture 1125" descr="L:\My Documents\My Web Sites\22º Seia 2014\ipg_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My Documents\My Web Sites\22º Seia 2014\ipg_esth.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435891" cy="1380128"/>
                    </a:xfrm>
                    <a:prstGeom prst="rect">
                      <a:avLst/>
                    </a:prstGeom>
                    <a:noFill/>
                    <a:ln>
                      <a:noFill/>
                    </a:ln>
                  </pic:spPr>
                </pic:pic>
              </a:graphicData>
            </a:graphic>
          </wp:inline>
        </w:drawing>
      </w:r>
    </w:p>
    <w:p w14:paraId="5EE47D7C" w14:textId="77777777" w:rsidR="00AE1FBC" w:rsidRPr="00155039" w:rsidRDefault="00AE1FBC" w:rsidP="00AE1FBC">
      <w:pPr>
        <w:ind w:firstLine="562"/>
        <w:jc w:val="center"/>
        <w:rPr>
          <w:rStyle w:val="IntenseReference"/>
          <w:smallCaps w:val="0"/>
          <w:szCs w:val="18"/>
        </w:rPr>
      </w:pPr>
    </w:p>
    <w:p w14:paraId="7EAEE764" w14:textId="77777777" w:rsidR="00AE1FBC" w:rsidRPr="00155039" w:rsidRDefault="00AE1FBC" w:rsidP="00AE1FBC">
      <w:pPr>
        <w:ind w:firstLine="562"/>
        <w:jc w:val="center"/>
        <w:rPr>
          <w:rStyle w:val="StyleStyletitulo21Arial11pt9pt"/>
          <w:rFonts w:eastAsia="Arial Unicode MS"/>
          <w:szCs w:val="18"/>
        </w:rPr>
      </w:pPr>
    </w:p>
    <w:p w14:paraId="16EFF65E" w14:textId="77777777" w:rsidR="00AE1FBC" w:rsidRPr="00155039" w:rsidRDefault="00AE1FBC" w:rsidP="00AE1FBC">
      <w:pPr>
        <w:ind w:firstLine="562"/>
        <w:jc w:val="center"/>
        <w:rPr>
          <w:rStyle w:val="StyleStyletitulo21Arial11pt9pt"/>
          <w:rFonts w:eastAsia="Arial Unicode MS"/>
          <w:szCs w:val="18"/>
        </w:rPr>
      </w:pPr>
      <w:r w:rsidRPr="00155039">
        <w:rPr>
          <w:rFonts w:ascii="Arial" w:hAnsi="Arial"/>
          <w:noProof/>
          <w:lang w:eastAsia="zh-CN"/>
        </w:rPr>
        <w:drawing>
          <wp:inline distT="0" distB="0" distL="0" distR="0" wp14:anchorId="7FAD13AA" wp14:editId="0DAA5F0E">
            <wp:extent cx="4126084" cy="5636525"/>
            <wp:effectExtent l="0" t="0" r="8255" b="2540"/>
            <wp:docPr id="28" name="Picture 28"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3518" cy="5714984"/>
                    </a:xfrm>
                    <a:prstGeom prst="rect">
                      <a:avLst/>
                    </a:prstGeom>
                    <a:noFill/>
                    <a:ln>
                      <a:noFill/>
                    </a:ln>
                  </pic:spPr>
                </pic:pic>
              </a:graphicData>
            </a:graphic>
          </wp:inline>
        </w:drawing>
      </w:r>
    </w:p>
    <w:p w14:paraId="0ECB448D" w14:textId="77777777" w:rsidR="00AE1FBC" w:rsidRPr="00155039" w:rsidRDefault="00AE1FBC" w:rsidP="00AE1FBC">
      <w:pPr>
        <w:pStyle w:val="Title"/>
        <w:ind w:firstLine="562"/>
        <w:rPr>
          <w:rStyle w:val="IntenseReference"/>
          <w:rFonts w:cs="Arial"/>
          <w:szCs w:val="18"/>
        </w:rPr>
      </w:pPr>
      <w:r w:rsidRPr="00155039">
        <w:rPr>
          <w:rStyle w:val="IntenseReference"/>
          <w:rFonts w:cs="Arial"/>
          <w:szCs w:val="18"/>
        </w:rPr>
        <w:pict w14:anchorId="6C9592AC">
          <v:rect id="_x0000_i1025" style="width:0;height:1.5pt" o:hralign="center" o:hrstd="t" o:hr="t" fillcolor="#008c8c" stroked="f"/>
        </w:pict>
      </w:r>
    </w:p>
    <w:p w14:paraId="271184E1" w14:textId="77777777" w:rsidR="00AE1FBC" w:rsidRPr="00155039" w:rsidRDefault="00AE1FBC" w:rsidP="00A91C12">
      <w:pPr>
        <w:pStyle w:val="Heading4"/>
        <w:numPr>
          <w:ilvl w:val="0"/>
          <w:numId w:val="35"/>
        </w:numPr>
        <w:ind w:left="0" w:firstLine="562"/>
        <w:rPr>
          <w:rStyle w:val="StyleArial"/>
          <w:sz w:val="18"/>
          <w:highlight w:val="yellow"/>
        </w:rPr>
      </w:pPr>
      <w:r w:rsidRPr="00155039">
        <w:rPr>
          <w:rStyle w:val="StyleArial"/>
          <w:sz w:val="18"/>
          <w:highlight w:val="yellow"/>
        </w:rPr>
        <w:t>AICL PRINCÍPIOS E OBJETIVOS</w:t>
      </w:r>
    </w:p>
    <w:p w14:paraId="790AEFFD" w14:textId="77777777" w:rsidR="00AE1FBC" w:rsidRPr="00155039" w:rsidRDefault="00AE1FBC" w:rsidP="00A91C12">
      <w:pPr>
        <w:numPr>
          <w:ilvl w:val="0"/>
          <w:numId w:val="14"/>
        </w:numPr>
        <w:autoSpaceDE w:val="0"/>
        <w:autoSpaceDN w:val="0"/>
        <w:adjustRightInd w:val="0"/>
        <w:ind w:right="0" w:firstLine="562"/>
        <w:rPr>
          <w:rFonts w:ascii="Arial" w:hAnsi="Arial"/>
          <w:color w:val="000000"/>
          <w:sz w:val="18"/>
          <w:szCs w:val="18"/>
          <w:lang w:eastAsia="en-US"/>
        </w:rPr>
      </w:pPr>
      <w:r w:rsidRPr="00155039">
        <w:rPr>
          <w:rFonts w:ascii="Arial" w:hAnsi="Arial"/>
          <w:bCs/>
          <w:color w:val="000000"/>
          <w:sz w:val="18"/>
          <w:szCs w:val="18"/>
          <w:lang w:eastAsia="en-US"/>
        </w:rPr>
        <w:lastRenderedPageBreak/>
        <w:t xml:space="preserve">OS </w:t>
      </w:r>
      <w:r w:rsidRPr="00155039">
        <w:rPr>
          <w:rFonts w:ascii="Arial" w:hAnsi="Arial"/>
          <w:b/>
          <w:bCs/>
          <w:color w:val="000000"/>
          <w:sz w:val="18"/>
          <w:szCs w:val="18"/>
          <w:lang w:eastAsia="en-US"/>
        </w:rPr>
        <w:t xml:space="preserve">“COLÓQUIOS DA LUSOFONIA – </w:t>
      </w:r>
      <w:r w:rsidRPr="00155039">
        <w:rPr>
          <w:rFonts w:ascii="Arial" w:hAnsi="Arial"/>
          <w:bCs/>
          <w:color w:val="000000"/>
          <w:sz w:val="18"/>
          <w:szCs w:val="18"/>
          <w:lang w:eastAsia="en-US"/>
        </w:rPr>
        <w:t xml:space="preserve">AICL, ASSOCIAÇÃO </w:t>
      </w:r>
      <w:r w:rsidRPr="00155039">
        <w:rPr>
          <w:rFonts w:ascii="Arial" w:hAnsi="Arial"/>
          <w:bCs/>
          <w:sz w:val="18"/>
          <w:szCs w:val="18"/>
          <w:lang w:eastAsia="en-US"/>
        </w:rPr>
        <w:t xml:space="preserve">INTERNACIONAL </w:t>
      </w:r>
      <w:r w:rsidRPr="00155039">
        <w:rPr>
          <w:rFonts w:ascii="Arial" w:hAnsi="Arial"/>
          <w:bCs/>
          <w:color w:val="000000"/>
          <w:sz w:val="18"/>
          <w:szCs w:val="18"/>
          <w:lang w:eastAsia="en-US"/>
        </w:rPr>
        <w:t>DOS COLÓQUIOS DA LUSOFONIA”,</w:t>
      </w:r>
      <w:r w:rsidRPr="00155039">
        <w:rPr>
          <w:rFonts w:ascii="Arial" w:hAnsi="Arial"/>
          <w:b/>
          <w:bCs/>
          <w:color w:val="000000"/>
          <w:sz w:val="18"/>
          <w:szCs w:val="18"/>
          <w:lang w:eastAsia="en-US"/>
        </w:rPr>
        <w:t xml:space="preserve"> </w:t>
      </w:r>
      <w:r w:rsidRPr="00155039">
        <w:rPr>
          <w:rFonts w:ascii="Arial" w:hAnsi="Arial"/>
          <w:color w:val="000000"/>
          <w:sz w:val="18"/>
          <w:szCs w:val="18"/>
          <w:lang w:eastAsia="en-US"/>
        </w:rPr>
        <w:t>são um movimento cultural e cívico que visa mobilizar e representar a sociedade civil de todo o mundo, para pensar e debater amplamente, de forma científica, a nossa fala comum: a Língua Portuguesa.</w:t>
      </w:r>
    </w:p>
    <w:p w14:paraId="33A5C4C2" w14:textId="77777777" w:rsidR="00AE1FBC" w:rsidRPr="00155039" w:rsidRDefault="00AE1FBC" w:rsidP="00AE1FBC">
      <w:pPr>
        <w:autoSpaceDE w:val="0"/>
        <w:autoSpaceDN w:val="0"/>
        <w:adjustRightInd w:val="0"/>
        <w:ind w:left="720" w:firstLine="562"/>
        <w:rPr>
          <w:rFonts w:ascii="Arial" w:hAnsi="Arial"/>
          <w:color w:val="000000"/>
          <w:sz w:val="18"/>
          <w:szCs w:val="18"/>
          <w:lang w:eastAsia="en-US"/>
        </w:rPr>
      </w:pPr>
    </w:p>
    <w:p w14:paraId="797A0616" w14:textId="77777777" w:rsidR="00AE1FBC" w:rsidRPr="00155039" w:rsidRDefault="00AE1FBC" w:rsidP="00A91C12">
      <w:pPr>
        <w:numPr>
          <w:ilvl w:val="0"/>
          <w:numId w:val="14"/>
        </w:numPr>
        <w:autoSpaceDE w:val="0"/>
        <w:autoSpaceDN w:val="0"/>
        <w:adjustRightInd w:val="0"/>
        <w:ind w:right="0" w:firstLine="562"/>
        <w:rPr>
          <w:rFonts w:ascii="Arial" w:hAnsi="Arial"/>
          <w:color w:val="000000"/>
          <w:sz w:val="18"/>
          <w:szCs w:val="18"/>
          <w:lang w:eastAsia="en-US"/>
        </w:rPr>
      </w:pPr>
      <w:r w:rsidRPr="00155039">
        <w:rPr>
          <w:rFonts w:ascii="Arial" w:hAnsi="Arial"/>
          <w:color w:val="000000"/>
          <w:sz w:val="18"/>
          <w:szCs w:val="18"/>
          <w:lang w:eastAsia="en-US"/>
        </w:rPr>
        <w:t xml:space="preserve"> A Associação tem por objeto promover A INVESTIGAÇÃO CIENTÍFICA conducente ao reforço dos laços entre os lusofalantes – no plano linguístico, cultural, social, económico e político - na defesa, preservação, ensino e divulgação da língua portuguesa e todas as suas variantes, em qualquer país, região ou comunidade. </w:t>
      </w:r>
    </w:p>
    <w:p w14:paraId="5948825C" w14:textId="77777777" w:rsidR="00AE1FBC" w:rsidRPr="00155039" w:rsidRDefault="00AE1FBC" w:rsidP="00A91C12">
      <w:pPr>
        <w:numPr>
          <w:ilvl w:val="0"/>
          <w:numId w:val="14"/>
        </w:numPr>
        <w:autoSpaceDE w:val="0"/>
        <w:autoSpaceDN w:val="0"/>
        <w:adjustRightInd w:val="0"/>
        <w:ind w:right="0" w:firstLine="562"/>
        <w:rPr>
          <w:rFonts w:ascii="Arial" w:hAnsi="Arial"/>
          <w:color w:val="000000"/>
          <w:sz w:val="18"/>
          <w:szCs w:val="18"/>
          <w:lang w:eastAsia="en-US"/>
        </w:rPr>
      </w:pPr>
      <w:r w:rsidRPr="00155039">
        <w:rPr>
          <w:rFonts w:ascii="Arial" w:hAnsi="Arial"/>
          <w:color w:val="000000"/>
          <w:sz w:val="18"/>
          <w:szCs w:val="18"/>
          <w:lang w:eastAsia="en-US"/>
        </w:rPr>
        <w:t xml:space="preserve"> Para a consecução destes objetivos compromete-se a </w:t>
      </w:r>
    </w:p>
    <w:p w14:paraId="4DBDF3BD" w14:textId="77777777" w:rsidR="00AE1FBC" w:rsidRPr="00155039" w:rsidRDefault="00AE1FBC" w:rsidP="00A91C12">
      <w:pPr>
        <w:pStyle w:val="ListParagraph"/>
        <w:numPr>
          <w:ilvl w:val="0"/>
          <w:numId w:val="33"/>
        </w:numPr>
        <w:autoSpaceDE w:val="0"/>
        <w:autoSpaceDN w:val="0"/>
        <w:adjustRightInd w:val="0"/>
        <w:ind w:firstLine="562"/>
        <w:jc w:val="both"/>
        <w:rPr>
          <w:rFonts w:ascii="Arial" w:hAnsi="Arial" w:cs="Arial"/>
          <w:color w:val="000000"/>
          <w:sz w:val="18"/>
          <w:szCs w:val="18"/>
          <w:lang w:eastAsia="en-US"/>
        </w:rPr>
      </w:pPr>
      <w:r w:rsidRPr="00155039">
        <w:rPr>
          <w:rFonts w:ascii="Arial" w:hAnsi="Arial" w:cs="Arial"/>
          <w:color w:val="000000"/>
          <w:sz w:val="18"/>
          <w:szCs w:val="18"/>
          <w:lang w:eastAsia="en-US"/>
        </w:rPr>
        <w:t>Promover encontros científicos, desenvolver estudos universitários e outros, para ensino, divulgação, preservação e tradução da língua portuguesa, procurando o apoio das Instituições nacionais e internacionais;</w:t>
      </w:r>
    </w:p>
    <w:p w14:paraId="0B3C7E38" w14:textId="77777777" w:rsidR="00AE1FBC" w:rsidRPr="00155039" w:rsidRDefault="00AE1FBC" w:rsidP="00A91C12">
      <w:pPr>
        <w:pStyle w:val="ListParagraph"/>
        <w:numPr>
          <w:ilvl w:val="0"/>
          <w:numId w:val="33"/>
        </w:numPr>
        <w:autoSpaceDE w:val="0"/>
        <w:autoSpaceDN w:val="0"/>
        <w:adjustRightInd w:val="0"/>
        <w:ind w:firstLine="562"/>
        <w:jc w:val="both"/>
        <w:rPr>
          <w:rFonts w:ascii="Arial" w:hAnsi="Arial" w:cs="Arial"/>
          <w:color w:val="000000"/>
          <w:sz w:val="18"/>
          <w:szCs w:val="18"/>
          <w:lang w:eastAsia="en-US"/>
        </w:rPr>
      </w:pPr>
      <w:r w:rsidRPr="00155039">
        <w:rPr>
          <w:rFonts w:ascii="Arial" w:hAnsi="Arial" w:cs="Arial"/>
          <w:color w:val="000000"/>
          <w:sz w:val="18"/>
          <w:szCs w:val="18"/>
          <w:lang w:eastAsia="en-US"/>
        </w:rPr>
        <w:t>Desenvolver outras ações culturais, tais como colóquios, congressos, encontros, exposições, em estreita ligação com outras entidades;</w:t>
      </w:r>
    </w:p>
    <w:p w14:paraId="2AC2D4AE" w14:textId="77777777" w:rsidR="00AE1FBC" w:rsidRPr="00155039" w:rsidRDefault="00AE1FBC" w:rsidP="00AE1FBC">
      <w:pPr>
        <w:autoSpaceDE w:val="0"/>
        <w:autoSpaceDN w:val="0"/>
        <w:adjustRightInd w:val="0"/>
        <w:ind w:left="720" w:firstLine="562"/>
        <w:rPr>
          <w:rFonts w:ascii="Arial" w:hAnsi="Arial"/>
          <w:color w:val="000000"/>
          <w:sz w:val="18"/>
          <w:szCs w:val="18"/>
          <w:lang w:eastAsia="en-US"/>
        </w:rPr>
      </w:pPr>
      <w:r w:rsidRPr="00155039">
        <w:rPr>
          <w:rFonts w:ascii="Arial" w:hAnsi="Arial"/>
          <w:color w:val="000000"/>
          <w:sz w:val="18"/>
          <w:szCs w:val="18"/>
          <w:lang w:eastAsia="en-US"/>
        </w:rPr>
        <w:t>c) Promover cursos e bolsas de estudo na área da Cultura em parceria com outras instituições universitárias e culturais;</w:t>
      </w:r>
    </w:p>
    <w:p w14:paraId="0F65E2BE" w14:textId="77777777" w:rsidR="00AE1FBC" w:rsidRPr="00155039" w:rsidRDefault="00AE1FBC" w:rsidP="00AE1FBC">
      <w:pPr>
        <w:autoSpaceDE w:val="0"/>
        <w:autoSpaceDN w:val="0"/>
        <w:adjustRightInd w:val="0"/>
        <w:ind w:left="720" w:firstLine="562"/>
        <w:rPr>
          <w:rFonts w:ascii="Arial" w:hAnsi="Arial"/>
          <w:color w:val="000000"/>
          <w:sz w:val="18"/>
          <w:szCs w:val="18"/>
          <w:lang w:eastAsia="en-US"/>
        </w:rPr>
      </w:pPr>
      <w:r w:rsidRPr="00155039">
        <w:rPr>
          <w:rFonts w:ascii="Arial" w:hAnsi="Arial"/>
          <w:color w:val="000000"/>
          <w:sz w:val="18"/>
          <w:szCs w:val="18"/>
          <w:lang w:eastAsia="en-US"/>
        </w:rPr>
        <w:t>d) Fomentar a divulgação de obras em português com reedições e traduções;</w:t>
      </w:r>
    </w:p>
    <w:p w14:paraId="52B84A18" w14:textId="77777777" w:rsidR="00AE1FBC" w:rsidRPr="00155039" w:rsidRDefault="00AE1FBC" w:rsidP="00AE1FBC">
      <w:pPr>
        <w:autoSpaceDE w:val="0"/>
        <w:autoSpaceDN w:val="0"/>
        <w:adjustRightInd w:val="0"/>
        <w:ind w:left="720" w:firstLine="562"/>
        <w:rPr>
          <w:rFonts w:ascii="Arial" w:hAnsi="Arial"/>
          <w:color w:val="000000"/>
          <w:sz w:val="18"/>
          <w:szCs w:val="18"/>
          <w:lang w:eastAsia="en-US"/>
        </w:rPr>
      </w:pPr>
      <w:r w:rsidRPr="00155039">
        <w:rPr>
          <w:rFonts w:ascii="Arial" w:hAnsi="Arial"/>
          <w:color w:val="000000"/>
          <w:sz w:val="18"/>
          <w:szCs w:val="18"/>
          <w:lang w:eastAsia="en-US"/>
        </w:rPr>
        <w:t>e) Criar grupos científicos ligados aos objetivos da Associação</w:t>
      </w:r>
    </w:p>
    <w:p w14:paraId="02FF67F8" w14:textId="77777777" w:rsidR="00AE1FBC" w:rsidRPr="00155039" w:rsidRDefault="00AE1FBC" w:rsidP="00A91C12">
      <w:pPr>
        <w:numPr>
          <w:ilvl w:val="0"/>
          <w:numId w:val="14"/>
        </w:numPr>
        <w:autoSpaceDE w:val="0"/>
        <w:autoSpaceDN w:val="0"/>
        <w:adjustRightInd w:val="0"/>
        <w:ind w:right="0" w:firstLine="562"/>
        <w:rPr>
          <w:rFonts w:ascii="Arial" w:hAnsi="Arial"/>
          <w:color w:val="000000"/>
          <w:sz w:val="18"/>
          <w:szCs w:val="18"/>
          <w:lang w:eastAsia="en-US"/>
        </w:rPr>
      </w:pPr>
      <w:r w:rsidRPr="00155039">
        <w:rPr>
          <w:rFonts w:ascii="Arial" w:hAnsi="Arial"/>
          <w:color w:val="000000"/>
          <w:sz w:val="18"/>
          <w:szCs w:val="18"/>
          <w:lang w:eastAsia="en-US"/>
        </w:rPr>
        <w:t>Os valores essenciais da cultura lusófona constituem, com o seu humanismo universalista, uma vocação da luta por uma sociedade mais justa, da defesa dos valores humanos fundamentais e das causas humanitárias.</w:t>
      </w:r>
    </w:p>
    <w:p w14:paraId="1B444221" w14:textId="77777777" w:rsidR="00AE1FBC" w:rsidRPr="00155039" w:rsidRDefault="00AE1FBC" w:rsidP="00A91C12">
      <w:pPr>
        <w:numPr>
          <w:ilvl w:val="0"/>
          <w:numId w:val="14"/>
        </w:numPr>
        <w:autoSpaceDE w:val="0"/>
        <w:autoSpaceDN w:val="0"/>
        <w:adjustRightInd w:val="0"/>
        <w:ind w:right="0" w:firstLine="562"/>
        <w:rPr>
          <w:rFonts w:ascii="Arial" w:hAnsi="Arial"/>
          <w:color w:val="000000"/>
          <w:sz w:val="18"/>
          <w:szCs w:val="18"/>
          <w:lang w:eastAsia="en-US"/>
        </w:rPr>
      </w:pPr>
      <w:r w:rsidRPr="00155039">
        <w:rPr>
          <w:rFonts w:ascii="Arial" w:hAnsi="Arial"/>
          <w:color w:val="000000"/>
          <w:sz w:val="18"/>
          <w:szCs w:val="18"/>
          <w:lang w:eastAsia="en-US"/>
        </w:rPr>
        <w:t>A todos nós incumbe o dever de promover a defesa, a expansão e o prestígio da nossa língua comum, patrocinando a publicação, a tradução e difusão por todo o mundo de obras literárias, científicas e artísticas, de autores de língua portuguesa.</w:t>
      </w:r>
    </w:p>
    <w:p w14:paraId="24A9A5D6" w14:textId="77777777" w:rsidR="00AE1FBC" w:rsidRPr="00155039" w:rsidRDefault="00AE1FBC" w:rsidP="00A91C12">
      <w:pPr>
        <w:numPr>
          <w:ilvl w:val="0"/>
          <w:numId w:val="14"/>
        </w:numPr>
        <w:autoSpaceDE w:val="0"/>
        <w:autoSpaceDN w:val="0"/>
        <w:adjustRightInd w:val="0"/>
        <w:ind w:right="0" w:firstLine="562"/>
        <w:rPr>
          <w:rFonts w:ascii="Arial" w:hAnsi="Arial"/>
          <w:color w:val="000000"/>
          <w:sz w:val="18"/>
          <w:szCs w:val="18"/>
          <w:lang w:eastAsia="en-US"/>
        </w:rPr>
      </w:pPr>
      <w:r w:rsidRPr="00155039">
        <w:rPr>
          <w:rFonts w:ascii="Arial" w:hAnsi="Arial"/>
          <w:color w:val="000000"/>
          <w:sz w:val="18"/>
          <w:szCs w:val="18"/>
          <w:lang w:eastAsia="en-US"/>
        </w:rPr>
        <w:t>Em defesa da Lusofonia, da nossa identidade como pessoas e povos, e em prol da variada língua comum com todas as suas variantes e idiossincrasias,</w:t>
      </w:r>
    </w:p>
    <w:p w14:paraId="1B4BD5EA" w14:textId="77777777" w:rsidR="00AE1FBC" w:rsidRPr="00155039" w:rsidRDefault="00AE1FBC" w:rsidP="00A91C12">
      <w:pPr>
        <w:numPr>
          <w:ilvl w:val="0"/>
          <w:numId w:val="14"/>
        </w:numPr>
        <w:autoSpaceDE w:val="0"/>
        <w:autoSpaceDN w:val="0"/>
        <w:adjustRightInd w:val="0"/>
        <w:ind w:right="0" w:firstLine="562"/>
        <w:rPr>
          <w:rFonts w:ascii="Arial" w:hAnsi="Arial"/>
          <w:color w:val="000000"/>
          <w:sz w:val="18"/>
          <w:szCs w:val="18"/>
          <w:lang w:eastAsia="en-US"/>
        </w:rPr>
      </w:pPr>
    </w:p>
    <w:p w14:paraId="475A3D50" w14:textId="77777777" w:rsidR="00AE1FBC" w:rsidRPr="00155039" w:rsidRDefault="00AE1FBC" w:rsidP="00AE1FBC">
      <w:pPr>
        <w:autoSpaceDE w:val="0"/>
        <w:autoSpaceDN w:val="0"/>
        <w:adjustRightInd w:val="0"/>
        <w:ind w:firstLine="562"/>
        <w:rPr>
          <w:rFonts w:ascii="Arial" w:hAnsi="Arial"/>
          <w:b/>
          <w:bCs/>
          <w:i/>
          <w:iCs/>
          <w:color w:val="000000"/>
          <w:sz w:val="18"/>
          <w:szCs w:val="18"/>
          <w:lang w:eastAsia="en-US"/>
        </w:rPr>
      </w:pPr>
      <w:r w:rsidRPr="00155039">
        <w:rPr>
          <w:rFonts w:ascii="Arial" w:hAnsi="Arial"/>
          <w:color w:val="000000"/>
          <w:sz w:val="18"/>
          <w:szCs w:val="18"/>
          <w:lang w:eastAsia="en-US"/>
        </w:rPr>
        <w:t xml:space="preserve">A nossa divisa é </w:t>
      </w:r>
      <w:r w:rsidRPr="00155039">
        <w:rPr>
          <w:rFonts w:ascii="Arial" w:hAnsi="Arial"/>
          <w:b/>
          <w:bCs/>
          <w:i/>
          <w:iCs/>
          <w:color w:val="000000"/>
          <w:sz w:val="18"/>
          <w:szCs w:val="18"/>
          <w:lang w:eastAsia="en-US"/>
        </w:rPr>
        <w:t>“NÃO PROMETEMOS, FAZEMOS”</w:t>
      </w:r>
    </w:p>
    <w:p w14:paraId="6BEEEE97"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pict w14:anchorId="4128B82F">
          <v:shape id="_x0000_i1767" type="#_x0000_t75" style="width:357.4pt;height:5.55pt" o:hrpct="0" o:hralign="center" o:hr="t">
            <v:imagedata r:id="rId18" o:title=""/>
          </v:shape>
        </w:pict>
      </w:r>
    </w:p>
    <w:p w14:paraId="48441077" w14:textId="189E423A" w:rsidR="00AE1FBC" w:rsidRPr="00155039" w:rsidRDefault="00AE1FBC" w:rsidP="00A91C12">
      <w:pPr>
        <w:pStyle w:val="Heading4"/>
        <w:numPr>
          <w:ilvl w:val="0"/>
          <w:numId w:val="35"/>
        </w:numPr>
        <w:ind w:left="0" w:firstLine="562"/>
        <w:rPr>
          <w:shd w:val="clear" w:color="auto" w:fill="FFFF00"/>
        </w:rPr>
      </w:pPr>
      <w:r w:rsidRPr="00155039">
        <w:t>HISTORIAL DOS COLÓQUIOS DA LUSOFONIA REPRESENTANTES DA SOCIEDADE CIVIL ATUANTE</w:t>
      </w:r>
      <w:r w:rsidRPr="00155039">
        <w:rPr>
          <w:shd w:val="clear" w:color="auto" w:fill="FFFF00"/>
        </w:rPr>
        <w:t xml:space="preserve">  Atualizado em </w:t>
      </w:r>
      <w:r w:rsidRPr="00155039">
        <w:rPr>
          <w:shd w:val="clear" w:color="auto" w:fill="FFFF00"/>
        </w:rPr>
        <w:fldChar w:fldCharType="begin"/>
      </w:r>
      <w:r w:rsidRPr="00155039">
        <w:rPr>
          <w:shd w:val="clear" w:color="auto" w:fill="FFFF00"/>
        </w:rPr>
        <w:instrText xml:space="preserve"> TIME \@ "dd-MM-yyyy" </w:instrText>
      </w:r>
      <w:r w:rsidRPr="00155039">
        <w:rPr>
          <w:shd w:val="clear" w:color="auto" w:fill="FFFF00"/>
        </w:rPr>
        <w:fldChar w:fldCharType="separate"/>
      </w:r>
      <w:r w:rsidR="000C7204">
        <w:rPr>
          <w:shd w:val="clear" w:color="auto" w:fill="FFFF00"/>
        </w:rPr>
        <w:t>19-06-2021</w:t>
      </w:r>
      <w:r w:rsidRPr="00155039">
        <w:rPr>
          <w:shd w:val="clear" w:color="auto" w:fill="FFFF00"/>
        </w:rPr>
        <w:fldChar w:fldCharType="end"/>
      </w:r>
    </w:p>
    <w:p w14:paraId="76387793" w14:textId="77777777" w:rsidR="00AE1FBC" w:rsidRPr="00155039" w:rsidRDefault="00AE1FBC" w:rsidP="00AE1FBC">
      <w:pPr>
        <w:ind w:firstLine="562"/>
        <w:rPr>
          <w:rFonts w:ascii="Arial" w:hAnsi="Arial"/>
          <w:sz w:val="18"/>
          <w:szCs w:val="18"/>
        </w:rPr>
      </w:pPr>
    </w:p>
    <w:p w14:paraId="6F50342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Aqui se traça em linhas gerais o percurso da AICL. Uma breve resenha do historial dos Colóquios da Lusofonia incluindo a sua ação na divulgação da açorianidade literária ou de como ainda é possível concretizar utopias num esforço coletivo. Um exemplo da sociedade civil num projeto de Lusofonia sem distinção de credos, nacionalidades ou identidades culturais que depois de Portugal Continental, Açores, Brasil, Macau e Galiza continua a negociar idas aos EUA, Canadá, Cabo Verde, Angola, Moçambique, Polónia, Roménia, França e outros países.  </w:t>
      </w:r>
    </w:p>
    <w:p w14:paraId="72ED3F16" w14:textId="77777777" w:rsidR="00AE1FBC" w:rsidRPr="00155039" w:rsidRDefault="00AE1FBC" w:rsidP="00AE1FBC">
      <w:pPr>
        <w:ind w:firstLine="562"/>
        <w:rPr>
          <w:rFonts w:ascii="Arial" w:hAnsi="Arial"/>
          <w:sz w:val="18"/>
          <w:szCs w:val="18"/>
        </w:rPr>
      </w:pPr>
    </w:p>
    <w:p w14:paraId="129A327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Gostaria de começar usando a frase de Martin Luther King, 28 agosto 1963, </w:t>
      </w:r>
      <w:r w:rsidRPr="00155039">
        <w:rPr>
          <w:rFonts w:ascii="Arial" w:hAnsi="Arial"/>
          <w:i/>
          <w:sz w:val="18"/>
          <w:szCs w:val="18"/>
        </w:rPr>
        <w:t xml:space="preserve">“I </w:t>
      </w:r>
      <w:proofErr w:type="spellStart"/>
      <w:r w:rsidRPr="00155039">
        <w:rPr>
          <w:rFonts w:ascii="Arial" w:hAnsi="Arial"/>
          <w:i/>
          <w:sz w:val="18"/>
          <w:szCs w:val="18"/>
        </w:rPr>
        <w:t>had</w:t>
      </w:r>
      <w:proofErr w:type="spellEnd"/>
      <w:r w:rsidRPr="00155039">
        <w:rPr>
          <w:rFonts w:ascii="Arial" w:hAnsi="Arial"/>
          <w:i/>
          <w:sz w:val="18"/>
          <w:szCs w:val="18"/>
        </w:rPr>
        <w:t xml:space="preserve"> a </w:t>
      </w:r>
      <w:proofErr w:type="spellStart"/>
      <w:r w:rsidRPr="00155039">
        <w:rPr>
          <w:rFonts w:ascii="Arial" w:hAnsi="Arial"/>
          <w:i/>
          <w:sz w:val="18"/>
          <w:szCs w:val="18"/>
        </w:rPr>
        <w:t>dream</w:t>
      </w:r>
      <w:proofErr w:type="spellEnd"/>
      <w:r w:rsidRPr="00155039">
        <w:rPr>
          <w:rFonts w:ascii="Arial" w:hAnsi="Arial"/>
          <w:i/>
          <w:sz w:val="18"/>
          <w:szCs w:val="18"/>
        </w:rPr>
        <w:t>…”</w:t>
      </w:r>
      <w:r w:rsidRPr="00155039">
        <w:rPr>
          <w:rFonts w:ascii="Arial" w:hAnsi="Arial"/>
          <w:sz w:val="18"/>
          <w:szCs w:val="18"/>
        </w:rPr>
        <w:t xml:space="preserve"> para explicar como já realizámos vinte e um Colóquios da Lusofonia. Criados em 2001 passamos a associação cultural e científica sem fins lucrativos em 2010 e cremos que podemos fazer a diferença, congregados em torno de uma ideia abstrata e utópica, a união pela mesma Língua. Partindo dela podemos criar pontes entre povos e culturas no seio da grande nação lusofalante, independentemente da nacionalidade, naturalidade ou ponto de residência. </w:t>
      </w:r>
    </w:p>
    <w:p w14:paraId="408FDD39" w14:textId="77777777" w:rsidR="00AE1FBC" w:rsidRPr="00155039" w:rsidRDefault="00AE1FBC" w:rsidP="00AE1FBC">
      <w:pPr>
        <w:ind w:firstLine="562"/>
        <w:rPr>
          <w:rFonts w:ascii="Arial" w:hAnsi="Arial"/>
          <w:b/>
          <w:sz w:val="18"/>
          <w:szCs w:val="18"/>
        </w:rPr>
      </w:pPr>
      <w:r w:rsidRPr="00155039">
        <w:rPr>
          <w:rFonts w:ascii="Arial" w:eastAsia="Arial Unicode MS" w:hAnsi="Arial"/>
          <w:sz w:val="18"/>
          <w:szCs w:val="18"/>
        </w:rPr>
        <w:t>Os colóquios juntam os congressistas no</w:t>
      </w:r>
      <w:r w:rsidRPr="00155039">
        <w:rPr>
          <w:rFonts w:ascii="Arial" w:hAnsi="Arial"/>
          <w:sz w:val="18"/>
          <w:szCs w:val="18"/>
        </w:rPr>
        <w:t xml:space="preserve"> primeiro dia de trabalhos, compartilhando hotéis, refeições, passeios e, no último dia despedem-se como se de </w:t>
      </w:r>
      <w:proofErr w:type="spellStart"/>
      <w:r w:rsidRPr="00155039">
        <w:rPr>
          <w:rFonts w:ascii="Arial" w:hAnsi="Arial"/>
          <w:sz w:val="18"/>
          <w:szCs w:val="18"/>
        </w:rPr>
        <w:t>amigos/as</w:t>
      </w:r>
      <w:proofErr w:type="spellEnd"/>
      <w:r w:rsidRPr="00155039">
        <w:rPr>
          <w:rFonts w:ascii="Arial" w:hAnsi="Arial"/>
          <w:sz w:val="18"/>
          <w:szCs w:val="18"/>
        </w:rPr>
        <w:t xml:space="preserve"> se tratasse. Não buscam mais uma Conferência para o currículo (quem vem em busca disso cedo parte por se sentir </w:t>
      </w:r>
      <w:proofErr w:type="spellStart"/>
      <w:r w:rsidRPr="00155039">
        <w:rPr>
          <w:rFonts w:ascii="Arial" w:hAnsi="Arial"/>
          <w:sz w:val="18"/>
          <w:szCs w:val="18"/>
        </w:rPr>
        <w:t>desajustado/a</w:t>
      </w:r>
      <w:proofErr w:type="spellEnd"/>
      <w:r w:rsidRPr="00155039">
        <w:rPr>
          <w:rFonts w:ascii="Arial" w:hAnsi="Arial"/>
          <w:sz w:val="18"/>
          <w:szCs w:val="18"/>
        </w:rPr>
        <w:t>), mas partilham ideias, projetos, criam sinergias, todos irmanados do ideal de “sociedade civil” capaz e atuante, para – juntos – atingirem o que as burocracias e hierarquias não podem ou não querem. É o que nos torna distintos de outros encontros científicos do género. É a informalidade e o contagioso espírito de grupo que nos irmana, que nos tem permitido avançar com ambiciosos projetos. Aliás, desde a primeira edição abolimos o sistema português de castas que distingue as pessoas pelos títulos apensos aos nomes. Esta pequena revolução tem permitido desenvolver projetos onde não se pretende a autoria mas a partilha do conhecimento. Sabe-se como isso é anátema nos corredores bafientos e nalgumas instituições educacionais (universidades, politécnicos e liceus para usar a velha designação mais abrangente), e daí termos realizado o 21º colóquio numa praia…Felizmente, temos encontrado pessoas capazes de operarem as mudanças. Só assim se explica que depois de José Augusto Seabra, os nossos patronos sejam Malaca Casteleiro, Evanildo Bechara e Concha Rousia.</w:t>
      </w:r>
    </w:p>
    <w:p w14:paraId="6A26983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Desconheço quando, como ou porquê se usou o termo lusofonia pela primeira vez, mas quando cheguei da Austrália (a Portugal) fui desafiado pelo meu saudoso mentor, José Augusto Seabra, a desenvolver o seu projeto de Lusofalantes na Europa e no Mundo e daí nasceram os Colóquios da Lusofonia. Desde então, ao contrário do mundo ocidental que confunde multiculturalismo com islamismo e outros </w:t>
      </w:r>
      <w:r w:rsidRPr="00155039">
        <w:rPr>
          <w:rFonts w:ascii="Arial" w:hAnsi="Arial"/>
          <w:i/>
          <w:sz w:val="18"/>
          <w:szCs w:val="18"/>
        </w:rPr>
        <w:t>ismos</w:t>
      </w:r>
      <w:r w:rsidRPr="00155039">
        <w:rPr>
          <w:rFonts w:ascii="Arial" w:hAnsi="Arial"/>
          <w:sz w:val="18"/>
          <w:szCs w:val="18"/>
        </w:rPr>
        <w:t xml:space="preserve">, temos definido a nossa versão de Lusofonia. Mas o que entendemos como Lusofonia foi expresso ao longo destes últimos anos, em cada Colóquio. Esta visão é das mais abrangentes possíveis, e visa incluir todos numa Lusofonia que não tem de ser Lusofilia nem Lusografia e muito menos a Lusofolia que por vezes parece emanar da CPLP e outras entidades. Ao aceitarem esta nossa visão muitas pontes se têm construído onde hoje só existem abismos, má vontade e falsos cognatos. </w:t>
      </w:r>
    </w:p>
    <w:p w14:paraId="65A96A6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1º Colóquio 2002 afirmou-se </w:t>
      </w:r>
    </w:p>
    <w:p w14:paraId="2F6348F5"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Pretendia-se repensar a Lusofonia, como instrumento de promoção e aproximação de povos e culturas. O Porto foi a cidade escolhida perdida que foi a oportunidade, como Capital Europeia da Cultura, de fazer ouvir a sua voz nos mídia nacionais e internacionais como terra congregadora de esforços e iniciativas em prol da língua de todos nós, da Galiza a Cabinda e Timor, passando pelos países de expressão portuguesa e por todos os outros países onde não sendo língua oficial existem Lusofalantes. </w:t>
      </w:r>
    </w:p>
    <w:p w14:paraId="0EF2B58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Há algum tempo (2002) o emérito linguista anglófono Professor David Crystal escrevia </w:t>
      </w:r>
    </w:p>
    <w:p w14:paraId="102B8DD6"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 Português parece-me, tem um futuro forte, positivo e promissor garantido à partida pela sua população base de mais de 200 milhões, e pela vasta variedade que abrange desde a formalidade parlamentar até às origens de base do samba. </w:t>
      </w:r>
    </w:p>
    <w:p w14:paraId="71ECF347"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Ao mesmo tempo, os falantes de português têm de reconhecer que a sua língua está sujeita a mudanças – tal como todas as outras – e não se devem opor impensadamente a este processo. Quando estive no Brasil, no ano passado, por exemplo, ouvi falar dum movimento que pretendia extirpar todos os anglicismos. Para banir palavras de empréstimo doutras línguas pode ser prejudicial para o desenvolvimento da língua, dado que a isola de movimentações e tendências internacionais. O inglês, por exemplo, tem empréstimos de 350 línguas – incluindo Português – e o resultado foi ter-se tornado numa língua imensamente rica e de sucesso. </w:t>
      </w:r>
    </w:p>
    <w:p w14:paraId="2A3DCEE6" w14:textId="77777777" w:rsidR="00AE1FBC" w:rsidRPr="00155039" w:rsidRDefault="00AE1FBC" w:rsidP="00AE1FBC">
      <w:pPr>
        <w:ind w:left="720" w:firstLine="562"/>
        <w:rPr>
          <w:rFonts w:ascii="Arial" w:hAnsi="Arial"/>
          <w:sz w:val="18"/>
          <w:szCs w:val="18"/>
        </w:rPr>
      </w:pPr>
      <w:r w:rsidRPr="00155039">
        <w:rPr>
          <w:rFonts w:ascii="Arial" w:hAnsi="Arial"/>
          <w:i/>
          <w:sz w:val="18"/>
          <w:szCs w:val="18"/>
        </w:rPr>
        <w:t>A língua portuguesa tem a capacidade e força para assimilar palavras de inglês e de outras línguas mantendo a sua identidade distinta. Espero também que o desenvolvimento da língua portuguesa seja parte dum atributo multilingue para os países onde é falada para que as línguas indígenas sejam também faladas e respeitadas, O que é grave no Brasil dado o nível perigoso e crítico de muitas das línguas nativas</w:t>
      </w:r>
      <w:r w:rsidRPr="00155039">
        <w:rPr>
          <w:rFonts w:ascii="Arial" w:hAnsi="Arial"/>
          <w:sz w:val="18"/>
          <w:szCs w:val="18"/>
        </w:rPr>
        <w:t xml:space="preserve">.” </w:t>
      </w:r>
    </w:p>
    <w:p w14:paraId="20371ACF"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Posteriormente contactei aquele distinto linguista preocupado com a extinção de tantas línguas e a evolução de outras, manifestando-me preocupado pelo desaparecimento de tantas línguas aborígenes no meu país e espantado pelo desenvolvimento de outras. Mostrava-me apreensivo pelos brasileirismos e anglicismos que encontrara em Portugal após 30 anos de diáspora. Mesmo admitindo que as línguas só têm capacidade de sobrevivência se evoluírem eu alertava para o facto de terem sido acrescentadas ao léxico 600 palavras pela Academia Brasileira (1999) das quais a maioria já tinha equivalente em português. </w:t>
      </w:r>
    </w:p>
    <w:p w14:paraId="7D0C3516"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Sabendo como o inglês destronou línguas (celtas e não só) em pleno solo do Reino Unido, tal como Crystal afirma no caso do </w:t>
      </w:r>
      <w:proofErr w:type="spellStart"/>
      <w:r w:rsidRPr="00155039">
        <w:rPr>
          <w:rFonts w:ascii="Arial" w:hAnsi="Arial"/>
          <w:i/>
          <w:sz w:val="18"/>
          <w:szCs w:val="18"/>
        </w:rPr>
        <w:t>Cumbrico</w:t>
      </w:r>
      <w:proofErr w:type="spellEnd"/>
      <w:r w:rsidRPr="00155039">
        <w:rPr>
          <w:rFonts w:ascii="Arial" w:hAnsi="Arial"/>
          <w:i/>
          <w:sz w:val="18"/>
          <w:szCs w:val="18"/>
        </w:rPr>
        <w:t xml:space="preserve">, Norn e Manx, perguntava ao distinto professor qual o destino da língua portuguesa, sabendo que o nível de ensino e o seu registo linguístico eram cada vez mais baixos, estando a ser dizimados por falantes, escribas, jornalistas e políticos ignorantes, sem que houvesse uma verdadeira política da língua em Portugal. </w:t>
      </w:r>
    </w:p>
    <w:p w14:paraId="18324696"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A sua resposta em março 2002 pode-nos apontar um de muitos caminhos. Diz Crystal: </w:t>
      </w:r>
    </w:p>
    <w:p w14:paraId="5BCAA508"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“As palavras de empréstimo mudam, de facto, o caráter duma língua, mas como tal não são a causa da sua deterioração. A melhor evidência disto é sem dúvida a própria língua inglesa que pediu de empréstimo mais palavras do que qualquer outra, e veja-se o que aconteceu ao Inglês. De facto, cerca de 80% do vocabulário inglês não tem origem Anglo-Saxónica, mas sim das línguas Românticas e Clássicas incluindo o Português. É até irónico que algumas dos anglicismos que os Franceses tentam banir atualmente derivem de latim e de Francês na sua origem. </w:t>
      </w:r>
    </w:p>
    <w:p w14:paraId="082A1B1F"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Temos de ver o que se passa quando uma palavra nova penetra numa língua. No caso do Inglês, existem triunviratos interessantes como kingly (Anglo-saxão), royal (Francês), e regal (Latim) mas a realidade é que linguisticamente estamos muito mais ricos tendo três palavras que permitem todas as variedades de estilo que não seriam possíveis doutro modo. Assim, as palavras de empréstimo enriquecem a expressão. Até hoje nenhuma tentativa de impedir a penetração de palavras de empréstimo teve resultados positivos. As línguas não podem ser controladas. Nenhuma Academia impediu a mudança das línguas.</w:t>
      </w:r>
    </w:p>
    <w:p w14:paraId="525F275D" w14:textId="77777777" w:rsidR="00AE1FBC" w:rsidRPr="00155039" w:rsidRDefault="00AE1FBC" w:rsidP="00AE1FBC">
      <w:pPr>
        <w:ind w:left="720" w:firstLine="562"/>
        <w:rPr>
          <w:rFonts w:ascii="Arial" w:hAnsi="Arial"/>
          <w:sz w:val="18"/>
          <w:szCs w:val="18"/>
        </w:rPr>
      </w:pPr>
      <w:r w:rsidRPr="00155039">
        <w:rPr>
          <w:rFonts w:ascii="Arial" w:hAnsi="Arial"/>
          <w:i/>
          <w:sz w:val="18"/>
          <w:szCs w:val="18"/>
        </w:rPr>
        <w:t xml:space="preserve">Isto é diferente da situação das línguas em vias de extinção como por exemplo debati no meu livro Language </w:t>
      </w:r>
      <w:proofErr w:type="spellStart"/>
      <w:r w:rsidRPr="00155039">
        <w:rPr>
          <w:rFonts w:ascii="Arial" w:hAnsi="Arial"/>
          <w:i/>
          <w:sz w:val="18"/>
          <w:szCs w:val="18"/>
        </w:rPr>
        <w:t>Death</w:t>
      </w:r>
      <w:proofErr w:type="spellEnd"/>
      <w:r w:rsidRPr="00155039">
        <w:rPr>
          <w:rFonts w:ascii="Arial" w:hAnsi="Arial"/>
          <w:i/>
          <w:sz w:val="18"/>
          <w:szCs w:val="18"/>
        </w:rPr>
        <w:t>. Se as línguas adotam palavras de empréstimo isto demonstra que elas estão vivas para uma mudança social e a tentar manter o ritmo. Trata-se dum sinal saudável desde que as palavras de empréstimo suplementem</w:t>
      </w:r>
      <w:r w:rsidRPr="00155039">
        <w:rPr>
          <w:rFonts w:ascii="Arial" w:hAnsi="Arial"/>
          <w:sz w:val="18"/>
          <w:szCs w:val="18"/>
        </w:rPr>
        <w:t xml:space="preserve"> e não substituam as palavras locais equivalentes. O que é deveras preocupante é quando uma língua dominante começa a ocupar as funções duma língua menos dominante, por exemplo, quando o Inglês substitui o Português como língua de ensino nas instituições de ensino terciário. </w:t>
      </w:r>
    </w:p>
    <w:p w14:paraId="2775EFFB"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É aqui que a legislação pode ajudar e introduzir medidas de proteção, tais como obrigação de transmissões radiofónicas na língua minoritária, etc. existe de facto uma necessidade de haver uma política da língua, em especial num mundo como o nosso em mudança constante e tão rápida, e essa política tem de lidar com os assuntos base, que têm muito a ver com as funções do multilinguismo. </w:t>
      </w:r>
    </w:p>
    <w:p w14:paraId="728437D0"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Recordo ainda que não é só o inglês a substituir outras línguas. No Brasil, centenas de línguas foram deslocadas pelo Português, e todas as principais línguas: Espanhol, Chinês, Russo, Árabe afetaram as línguas minoritárias de igual modo.” </w:t>
      </w:r>
    </w:p>
    <w:p w14:paraId="555E1947"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Por partilhar a opinião do professor David Crystal espero que possam todos repensar a Lusofonia como instrumento de promoção e aproximação de culturas sem exclusão das línguas minoritárias que com a nossa podem coabitar. </w:t>
      </w:r>
    </w:p>
    <w:p w14:paraId="15FC963B" w14:textId="77777777" w:rsidR="00AE1FBC" w:rsidRPr="00155039" w:rsidRDefault="00AE1FBC" w:rsidP="00AE1FBC">
      <w:pPr>
        <w:ind w:firstLine="562"/>
        <w:rPr>
          <w:rFonts w:ascii="Arial" w:hAnsi="Arial"/>
          <w:sz w:val="18"/>
          <w:szCs w:val="18"/>
        </w:rPr>
      </w:pPr>
      <w:r w:rsidRPr="00155039">
        <w:rPr>
          <w:rFonts w:ascii="Arial" w:hAnsi="Arial"/>
          <w:sz w:val="18"/>
          <w:szCs w:val="18"/>
        </w:rPr>
        <w:t>Em 2001,</w:t>
      </w:r>
      <w:r w:rsidRPr="00155039">
        <w:rPr>
          <w:rFonts w:ascii="Arial" w:hAnsi="Arial"/>
          <w:b/>
          <w:sz w:val="18"/>
          <w:szCs w:val="18"/>
        </w:rPr>
        <w:t xml:space="preserve"> </w:t>
      </w:r>
      <w:r w:rsidRPr="00155039">
        <w:rPr>
          <w:rFonts w:ascii="Arial" w:hAnsi="Arial"/>
          <w:sz w:val="18"/>
          <w:szCs w:val="18"/>
        </w:rPr>
        <w:t xml:space="preserve">queríamos patentear que era possível ser-se organizacionalmente </w:t>
      </w:r>
      <w:r w:rsidRPr="00155039">
        <w:rPr>
          <w:rFonts w:ascii="Arial" w:hAnsi="Arial"/>
          <w:b/>
          <w:sz w:val="18"/>
          <w:szCs w:val="18"/>
        </w:rPr>
        <w:t xml:space="preserve">INDEPENDENTE </w:t>
      </w:r>
      <w:r w:rsidRPr="00155039">
        <w:rPr>
          <w:rFonts w:ascii="Arial" w:hAnsi="Arial"/>
          <w:sz w:val="18"/>
          <w:szCs w:val="18"/>
        </w:rPr>
        <w:t xml:space="preserve">e descentralizar estes eventos sem subsidiodependências e provou-se, em poucos anos como os Colóquios já se afirmaram como a única realização regular, concreta e relevante - em todo o mundo - sobre esta temática, sem apoios nem dependências. </w:t>
      </w:r>
    </w:p>
    <w:p w14:paraId="161C1C52" w14:textId="77777777" w:rsidR="00AE1FBC" w:rsidRPr="00155039" w:rsidRDefault="00AE1FBC" w:rsidP="00AE1FBC">
      <w:pPr>
        <w:ind w:firstLine="562"/>
        <w:rPr>
          <w:rFonts w:ascii="Arial" w:hAnsi="Arial"/>
          <w:sz w:val="18"/>
          <w:szCs w:val="18"/>
        </w:rPr>
      </w:pPr>
      <w:r w:rsidRPr="00155039">
        <w:rPr>
          <w:rFonts w:ascii="Arial" w:hAnsi="Arial"/>
          <w:sz w:val="18"/>
          <w:szCs w:val="18"/>
        </w:rPr>
        <w:t>Os Colóquios inovaram nessa sua primeira edição e introduziram o hábito de entregarem as Atas/Anais em DVD/CD no ato de acreditação dos participantes.</w:t>
      </w:r>
    </w:p>
    <w:p w14:paraId="4F7722D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2º Colóquio 2003 disse-se </w:t>
      </w:r>
    </w:p>
    <w:p w14:paraId="287FB280"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Só através de uma política efetiva de língua se poderá defender e promover a expansão do espaço cultural lusófono, contribuindo decisivamente para a sedimentação da linga portuguesa como um dos principais veículos de expressão mundiais. Que ninguém se demita da responsabilidade na defesa do idioma independentemente da pátria.</w:t>
      </w:r>
    </w:p>
    <w:p w14:paraId="45EF94AB"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 Hoje como ontem, a língua de todos nós é vítima de banalização e do laxismo. Em Portugal, infelizmente, a população está pouco consciente da importância e do valor do seu património linguístico. Falta-lhe o gosto por falar e escrever bem, e demite-se da responsabilidade que lhe cabe na defesa da língua que fala. Há outros aspetos de que, por serem tão correntes, já mal nos apercebemos: o mau uso das preposições, a falta de coordenação sintática, e a violação das regras de concordância, que, logicamente, afetam a estrutura do pensamento e a expressão. Além dos tratos de polé que a língua falada sofre nos meios de comunicação social portugueses, uma nova frente se está a abrir com o ciberespaço e com as novas redes de comunicação em tempo real.</w:t>
      </w:r>
    </w:p>
    <w:p w14:paraId="1327387E"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 Urge pois apoiar a formação linguística dos meios de comunicação social, promover uma verdadeira formação dos professores da área, zelar pela dignificação da língua portuguesa nos organismos internacionais, dotando-os com um corpo de tradutores e intérpretes profissionalmente eficazes. </w:t>
      </w:r>
    </w:p>
    <w:p w14:paraId="62AF017A"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A atual crise portuguesa não é meramente económica mas reflete uma nação em crise, dos valores à própria identidade. Jamais podemos esquecer que a língua portuguesa mudou através dos tempos, e vai continuar a mudar. A língua não é um fóssil. Também hoje, a mudança está a acontecer. Num país em que falta uma visão estratégica para uma verdadeira POLÍTICA DA LÍNGUA, onde o cinzentismo e a uniformidade são a regra de referência, onde a competição é uma palavra tabu, onde o laxismo e a tolerância substituem a exigência e a disciplina, onde a posse de um diploma superior constitui ainda uma vantagem competitiva, claro que continua a grassar a desresponsabilização. Os cursos superiores estão desajustados do mercado de trabalho, as empresas vivem alheadas das instituições académicas, existem cursos a mais que para nada servem, existem professores que mantêm cursos abertos para se manterem empregados. Ao contrário do que muitos dizem Portugal não tem excesso de licenciados mas sim falta de empregos. Mas será que falam Português? </w:t>
      </w:r>
    </w:p>
    <w:p w14:paraId="6ED89F0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3º Colóquio 2004, cujo tema era a Língua Mirandesa, dizia-se </w:t>
      </w:r>
    </w:p>
    <w:p w14:paraId="0758C29B"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Estamos aqui para juntos fazermos ouvir a nossa voz, para que Bragança seja uma terra onde se congregam esforços e iniciativas em prol da língua de todos nós, da Galiza a Timor, passando pelos países de expressão portuguesa e por todos os outros países onde não sendo língua oficial existem Lusofalantes. Este colóquio como pedrada no charco que pretendia ser, visava alertar-nos para a existência duma segunda língua nacional que mal sabemos que existe e cujo progresso é já bem visível em menos duma década de esforço abnegado e voluntarioso duma mão cheia de pessoas que acreditaram. </w:t>
      </w:r>
    </w:p>
    <w:p w14:paraId="732E74AB"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Visa alertar-nos para a necessidade de sermos competitivos e exigentes, sem esperarmos pelo Estado ou pelo Governo e tomarmos a iniciativa em nossas mãos. Assim como criamos estes Colóquios, também cada um de vós pode criar a sua própria revolução, em casa com os filhos, com os alunos, com os colegas e despertar para a necessidade de manter viva a língua de todos nós. Sob o perigo de soçobrarmos e passarmos a ser ainda mais irrelevantes neste curto percurso terreno.</w:t>
      </w:r>
    </w:p>
    <w:p w14:paraId="583EC57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Em 2004, lançamos a campanha que salvou da extinção o importante portal Ciberdúvidas.</w:t>
      </w:r>
    </w:p>
    <w:p w14:paraId="7B299408" w14:textId="77777777" w:rsidR="00AE1FBC" w:rsidRPr="00155039" w:rsidRDefault="00AE1FBC" w:rsidP="00AE1FBC">
      <w:pPr>
        <w:ind w:firstLine="562"/>
        <w:rPr>
          <w:rFonts w:ascii="Arial" w:hAnsi="Arial"/>
          <w:sz w:val="18"/>
          <w:szCs w:val="18"/>
        </w:rPr>
      </w:pPr>
      <w:r w:rsidRPr="00155039">
        <w:rPr>
          <w:rFonts w:ascii="Arial" w:hAnsi="Arial"/>
          <w:sz w:val="18"/>
          <w:szCs w:val="18"/>
        </w:rPr>
        <w:t>No 4º Colóquio em 2005 sobre a Língua Portuguesa em Timor-Leste, escrevia-se</w:t>
      </w:r>
    </w:p>
    <w:p w14:paraId="0520ED26" w14:textId="77777777" w:rsidR="00AE1FBC" w:rsidRPr="00155039" w:rsidRDefault="00AE1FBC" w:rsidP="00AE1FBC">
      <w:pPr>
        <w:ind w:left="720" w:firstLine="562"/>
        <w:rPr>
          <w:rFonts w:ascii="Arial" w:hAnsi="Arial"/>
          <w:i/>
          <w:sz w:val="18"/>
          <w:szCs w:val="18"/>
        </w:rPr>
      </w:pPr>
      <w:r w:rsidRPr="00155039">
        <w:rPr>
          <w:rFonts w:ascii="Arial" w:hAnsi="Arial"/>
          <w:b/>
          <w:bCs/>
          <w:i/>
          <w:iCs/>
          <w:sz w:val="18"/>
          <w:szCs w:val="18"/>
        </w:rPr>
        <w:t xml:space="preserve"> </w:t>
      </w:r>
      <w:r w:rsidRPr="00155039">
        <w:rPr>
          <w:rFonts w:ascii="Arial" w:hAnsi="Arial"/>
          <w:i/>
          <w:sz w:val="18"/>
          <w:szCs w:val="18"/>
        </w:rPr>
        <w:t xml:space="preserve">“O português faz parte da história timorense. Não a considerar uma língua oficial colocaria em risco a sua identidade”, defende o linguista australiano Geoffrey Hull no seu recente livro Timor-Leste. Identidade, língua e política educacional. A língua portuguesa "tem-se mostrado capaz de se harmonizar com as línguas indígenas" e é tanto mais plausível porque "o contacto com Portugal renovou e consolidou a cultura timorense” e quando Timor-Leste emergiu da fase colonial "não foi necessário procurar uma identidade nacional, o país era único do ponto de vista linguístico". </w:t>
      </w:r>
    </w:p>
    <w:p w14:paraId="5B367031" w14:textId="0CA03CE5"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 português não é um idioma demasiado difícil para os timorenses pois estes já possuem um relativo conhecimento passivo do português, devido ao facto de que já falam o </w:t>
      </w:r>
      <w:r w:rsidR="00155039" w:rsidRPr="00155039">
        <w:rPr>
          <w:rFonts w:ascii="Arial" w:hAnsi="Arial"/>
          <w:i/>
          <w:sz w:val="18"/>
          <w:szCs w:val="18"/>
        </w:rPr>
        <w:t>Tétum-Díli</w:t>
      </w:r>
      <w:r w:rsidRPr="00155039">
        <w:rPr>
          <w:rFonts w:ascii="Arial" w:hAnsi="Arial"/>
          <w:i/>
          <w:sz w:val="18"/>
          <w:szCs w:val="18"/>
        </w:rPr>
        <w:t xml:space="preserve">", afirma Hull. "A juventude deve fazer um esforço coletivo para aprender ou reaprender" a língua </w:t>
      </w:r>
      <w:r w:rsidR="00155039" w:rsidRPr="00155039">
        <w:rPr>
          <w:rFonts w:ascii="Arial" w:hAnsi="Arial"/>
          <w:i/>
          <w:sz w:val="18"/>
          <w:szCs w:val="18"/>
        </w:rPr>
        <w:t>portuguesa</w:t>
      </w:r>
      <w:r w:rsidRPr="00155039">
        <w:rPr>
          <w:rFonts w:ascii="Arial" w:hAnsi="Arial"/>
          <w:i/>
          <w:sz w:val="18"/>
          <w:szCs w:val="18"/>
        </w:rPr>
        <w:t xml:space="preserve"> </w:t>
      </w:r>
    </w:p>
    <w:p w14:paraId="527AFA24"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Estas eram, de facto, as premissas com que partimos para este 4º Colóquio. Não sabíamos ainda que teríamos entre nós a presença do Prémio Nobel da Paz, D. Carlos Filipe XIMENES BELO, e muito menos imaginávamos que teríamos a exposição de fotografia do Presidente Kay Rala XANANA GUSMÃO (Rostos da Lusofonia), e que o Colóquio coincidia com o maior eclipse anular do sol desde o início do século passado. </w:t>
      </w:r>
    </w:p>
    <w:p w14:paraId="52DB17F6"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Durante dois dias foi debatido o futuro do português na ex-colónia, além de temas mais genéricos como as tradições, a literatura e a tradução em geral. As razões desta temática orientada para Timor-Leste têm a ver com um dos aspetos que consideramos de certo modo controverso. </w:t>
      </w:r>
    </w:p>
    <w:p w14:paraId="3A330CE3"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Em termos linguísticos é a primeira vez que se faz uma experiência destas no mundo: impor-se uma língua oficial numa nação onde não existe uma língua própria, mas várias línguas: a franca, o tétum e vários dialetos”. </w:t>
      </w:r>
    </w:p>
    <w:p w14:paraId="5382361B"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 objetivo destas iniciativas é “aproveitar a experiência profissional e pessoal de cada pessoa dentro da sua especialidade para que os restantes oradores possam depois partir para o terreno e utilizarem instrumentos que já deram resultados noutras comunidades”. </w:t>
      </w:r>
    </w:p>
    <w:p w14:paraId="45629B40"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De acordo com várias fontes, o aumento do número de falantes do português quase que triplicou desde a independência de Timor, há cinco anos. A organização do Colóquio entende que "foi sobremodo graças à ação da Igreja Católica que a língua portuguesa se manteve em Timor", e dai a relevância da presença do bispo resignatário de Díli, D. Carlos Ximenes Belo, no segundo dia de trabalhos. Dentre os temas debatidos focando aspetos curiosos da Geografia à História de Timor, passando pelo Ensino e Cooperação, é importante realçar que os projetos com melhor e maior acolhimento foram aqueles que saíram das linhas institucionais rígidas. Trata-se de projetos em que os professores e cooperantes adaptaram os programas à realidade timorense e assim conseguiram uma adesão e participação entusiástica dos timorenses, que hoje os substituem já nessas tarefas. Este aspeto é notável, pois colide com a burocracia oficial e rígida que estipula quais os programas a aplicar sem conhecimento da realidade local e suas idiossincrasias. </w:t>
      </w:r>
    </w:p>
    <w:p w14:paraId="72EAC03C"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Em especial dois destes temas foram abordados por cooperantes brasileiros e portugueses, esperando-se que iniciativas semelhantes possam ser reproduzidas no futuro, pois só estes permitem preparar os timorenses para tomarem os seus destinos e os da sua Língua Portuguesa nas suas próprias mãos. A ideia transversal e principal deste colóquio era o futuro do português em Timor. “O tétum está a ser enriquecido com toda uma terminologia que deriva automaticamente do português, e não do inglês. Enquanto as línguas tradicionais cada vez mais se servem do inglês, o tétum está a servir-se do português para criar palavras que não existem na sua língua franca o que enriquece tanto o português como o tétum”. </w:t>
      </w:r>
    </w:p>
    <w:p w14:paraId="32DDC3C5"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Quanto ao futuro da língua portuguesa no mundo não hesito em afirmar que “de momento está salvaguardado através do seu enriquecimento pelas línguas autóctones e pelos crioulos, que têm o português como língua de partida. Enquanto a maior parte das línguas tende a desaparecer visto que não há influências novas, o português revela nalguns locais do mundo uma vitalidade fora do normal. A miscigenação com os crioulos e com os idiomas locais vai permitir o desenvolvimento desses crioulos e a preservação do português”. Por isso “não devemos ter medo do futuro do português no mundo porque ele vai continuar a ser falado. E a crescer nos restantes países”. </w:t>
      </w:r>
    </w:p>
    <w:p w14:paraId="00AC2DB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2006 no 6º Colóquio </w:t>
      </w:r>
    </w:p>
    <w:p w14:paraId="68629474"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No V Colóquio debateram-se os modelos de normalização linguística na Galiza e a situação presente, onde o genocídio linguístico atingiu uma forma nova e subtil, já não através da perseguição aberta e pública do galego, como em décadas passadas, mas pela promoção social, escolar e política de uma forma oral e escrita deturpada, castelhanizada, a par de uma política ativa de exclusão dos dissidentes lusófonos (os denominados reintegracionistas e lusistas). </w:t>
      </w:r>
    </w:p>
    <w:p w14:paraId="28E61137"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Debateu-se uma Galiza que luta pela sua sobrevivência linguística, numa altura em que a UNESCO advertiu do risco de castelhanização total nas próximas décadas. Falou-se de história, dos vários avanços e recuos e de vários movimentos a favor da língua portuguesa na Galiza, teceram-se críticas, comentários e apontaram-se soluções, sendo quase universalmente exigida a reintrodução do Português na Galiza através de várias formas e meios. Existe aqui ampla oportunidade para as televisões portuguesas descobrirem aquele mercado de quase três milhões de pessoas. As oportunidades comerciais de penetração da Galiza podem ser uma porta importante para a consolidação da língua naquela região autónoma. </w:t>
      </w:r>
    </w:p>
    <w:p w14:paraId="1D2F3F94"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Foi sobejamente assinalada a quase generalizada apatia e desconhecimento do problema da língua na Galiza por parte dos portugueses e o seu esquecimento por parte das entidades oficiais sempre temerosas de ofenderem o poder central em Madrid. Faltam iniciativas como esta para alertar, um número cada vez maior, as pessoas para este genocídio linguístico, desconhecido e que mora mesmo aqui ao lado. </w:t>
      </w:r>
    </w:p>
    <w:p w14:paraId="38A6C704"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Por outro lado, constatou-se a necessidade de uma maior concertação e união entre as várias associações em campo que propugnam a língua portuguesa na Galiza. A sua presença regular em eventos semelhantes em Portugal pode alargar o número de académicos preocupados com o tratamento de polé dado à língua nossa antepassada num território que por mercê duma conquista histórica de há 500 anos teima em não perder a sua língua original, que é a nossa. O anúncio por Martinho Montero da criação duma Academia Galega da Língua Portuguesa</w:t>
      </w:r>
      <w:r w:rsidRPr="00155039">
        <w:rPr>
          <w:rFonts w:ascii="Arial" w:hAnsi="Arial"/>
          <w:i/>
          <w:sz w:val="18"/>
          <w:szCs w:val="18"/>
          <w:u w:val="single"/>
        </w:rPr>
        <w:t xml:space="preserve"> </w:t>
      </w:r>
      <w:r w:rsidRPr="00155039">
        <w:rPr>
          <w:rFonts w:ascii="Arial" w:hAnsi="Arial"/>
          <w:i/>
          <w:sz w:val="18"/>
          <w:szCs w:val="18"/>
        </w:rPr>
        <w:t xml:space="preserve">é simultaneamente arriscado e ousado mas pode ser um passo em frente para a concretização do sonho de muitos galegos. </w:t>
      </w:r>
    </w:p>
    <w:p w14:paraId="712DAB68"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Os problemas da tradução foram também debatidos como forma de perpetuar e manter a criatividade da língua portuguesa nos quatros cantos do mundo, algo que é importante realçar pois as pessoas não se apercebem muitas vezes desta vertente, sendo a mais surpreendente comunicação (Barbara </w:t>
      </w:r>
      <w:r w:rsidRPr="00155039">
        <w:rPr>
          <w:rFonts w:ascii="Arial" w:hAnsi="Arial"/>
          <w:i/>
          <w:color w:val="666600"/>
          <w:sz w:val="18"/>
          <w:szCs w:val="18"/>
          <w:shd w:val="clear" w:color="auto" w:fill="FFFFFF"/>
        </w:rPr>
        <w:t>Juršič</w:t>
      </w:r>
      <w:r w:rsidRPr="00155039">
        <w:rPr>
          <w:rFonts w:ascii="Arial" w:hAnsi="Arial"/>
          <w:i/>
          <w:sz w:val="18"/>
          <w:szCs w:val="18"/>
        </w:rPr>
        <w:t xml:space="preserve">), uma referente à tradução de obras portuguesas (de Saramago a Mia Couto) na Eslovénia. “Enquanto a tradução de obras portuguesas não estiver suficientemente difundida, a língua portuguesa não pode alcandorar-se ao nível de reconhecimento mundial doutras línguas. Começa a haver um certo número de traduções de livros de autores portugueses, mas é altamente deficiente e deficitária. Uma das formas de preservar a língua é através da tradução. Só a tradução de obras permite a divulgação, algo muito importante na preservação da língua.” Por outro lado, conseguiu-se que os colóquios se tornassem graças à sua persistência na única iniciativa, concreta e regular em Portugal nos últimos cinco anos sobre esta temática. </w:t>
      </w:r>
    </w:p>
    <w:p w14:paraId="0015B583"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A intenção destes colóquios é diferente da maioria das realizações congéneres. Pela sua independência permite a participação de um leque alargado de oradores, sem temores nem medo de represálias dos patrocinadores institucionais sejam eles governos, universidades ou meros agentes económicos. Por outro lado, ao contrário de outros encontros e conferências de formato tradicional em que as pessoas se reúnem e no final há uma ata cheia de boas intenções (raramente concretizadas) com as conclusões, estes colóquios visam aproveitar a experiência profissional e pessoal de cada um dentro da sua especialidade e dos temas que estão a ser debatidos, para que os restantes oradores possam depois partir para o terreno, para os seus locais de trabalho e utilizarem instrumentos que já deram resultados noutras comunidades. Ou seja verifica-se a criação de uma rede informal que permite um livre intercâmbio de experiências e vivências, que se prolonga ao longo dos anos, muito para lá do colóquio em que intervieram.</w:t>
      </w:r>
    </w:p>
    <w:p w14:paraId="5BE11876"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Estes Colóquios podem ser ainda marginais em relação às grandes diretrizes aprovadas nos gabinetes de Lisboa, de Brasília, ou de qualquer outra capital, mas na prática têm servido para inúmeras pessoas aplicarem as experiências doutros colegas à realidade do seu quotidiano de trabalho com resultados surpreendentes e bem acelerados como se</w:t>
      </w:r>
      <w:r w:rsidRPr="00155039">
        <w:rPr>
          <w:rFonts w:ascii="Arial" w:hAnsi="Arial"/>
          <w:sz w:val="18"/>
          <w:szCs w:val="18"/>
        </w:rPr>
        <w:t xml:space="preserve"> </w:t>
      </w:r>
      <w:r w:rsidRPr="00155039">
        <w:rPr>
          <w:rFonts w:ascii="Arial" w:hAnsi="Arial"/>
          <w:i/>
          <w:sz w:val="18"/>
          <w:szCs w:val="18"/>
        </w:rPr>
        <w:t xml:space="preserve">viu na edição de 2005, com a campanha para salvar o Ciberdúvidas da Língua Portuguesa e com o lançamento a nível oficial do Observatório da Língua Portuguesa. </w:t>
      </w:r>
    </w:p>
    <w:p w14:paraId="657457B5"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Portugal e Brasil continuam a valorizar o acessório e a subestimar o essencial. Os portugueses e brasileiros não têm uma verdadeira política da Língua, e não conjugam objetivos através duma CPLP adormecida, enquanto franceses e ingleses estão bem ativos. </w:t>
      </w:r>
    </w:p>
    <w:p w14:paraId="3B55B75C"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 atual impacto mundial da língua portuguesa existe sobretudo por ação dos outros. A R. P. da China prepara [em Macau] os seus melhores quadros para dominarem a língua portuguesa e desta forma conquistarem os mercados lusófonos. Irá depender sobretudo do esforço brasileiro em liderar que a Lusofonia poderá avançar, levando a reboque os países africanos ainda cheios de complexos do seu velho e impotente colonizador Portugal. A língua portuguesa é alimentada de forma diferente de acordo com as realidades sociais, económicas, culturais, etc., dos países onde está instituída e os quais estão geograficamente distantes uns dos outros. A Língua Portuguesa pode ser o veículo de aproximação entre os esses países lusófonos e as comunidades lusofalantes. </w:t>
      </w:r>
    </w:p>
    <w:p w14:paraId="626820E2"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Os meus compatriotas aborígenes australianos preservaram a sua cultura ao longo de sessenta mil anos, sem terem escrita própria, mas a sua cultura foi mantida até aos dias de hoje, pois assentava na transmissão via oral de lendas e tradições. Este é um dos exemplos mais notáveis de propagação das características culturais de um povo que nunca foi nação. Uma das coisas mais importantes que a Austrália me ensinou foi a tolerância pelas diferenças étnicas e culturais, e o facto de ter aprendido a conviver e a viver com a diferença. Sem aceitarmos estas diferenças jamais poderemos progredir, pois que só da convivência com outras etnias e culturas poderemos aspirar a manter viva a nossa. Devemos aceitar a Lusofonia e todas as suas diversidades culturais sem exclusão, que com a nossa podem coabitar. Essa a mensagem dos 5 colóquios anuais da lusofonia e dos encontros açorianos da lusofonia. </w:t>
      </w:r>
    </w:p>
    <w:p w14:paraId="4FC25D7C" w14:textId="77777777" w:rsidR="00AE1FBC" w:rsidRPr="00155039" w:rsidRDefault="00AE1FBC" w:rsidP="00AE1FBC">
      <w:pPr>
        <w:ind w:left="720" w:firstLine="562"/>
        <w:rPr>
          <w:rFonts w:ascii="Arial" w:hAnsi="Arial"/>
          <w:i/>
          <w:sz w:val="18"/>
          <w:szCs w:val="18"/>
        </w:rPr>
      </w:pPr>
      <w:r w:rsidRPr="00155039">
        <w:rPr>
          <w:rFonts w:ascii="Arial" w:hAnsi="Arial"/>
          <w:b/>
          <w:i/>
          <w:sz w:val="18"/>
          <w:szCs w:val="18"/>
        </w:rPr>
        <w:t>Em 2007 no 8º colóquio</w:t>
      </w:r>
      <w:r w:rsidRPr="00155039">
        <w:rPr>
          <w:rFonts w:ascii="Arial" w:hAnsi="Arial"/>
          <w:i/>
          <w:sz w:val="18"/>
          <w:szCs w:val="18"/>
        </w:rPr>
        <w:t xml:space="preserve"> buscou-se um tema ainda mais polémico e a necessitar de debate: “O Português no século XXI, a variante brasileira rumo ao futuro. O risco real da separação ou não. Unificação ou diversificação: esta a agenda para as próximas décadas.” Assim, a verificar-se (e creio ser só uma questão de tempo) a emancipação da variante brasileira, a língua portuguesa europeia estará condenada a uma morte lenta associada a uma rápida diminuição e envelhecimento da população de Portugal que aponta para uns meros 8,7 milhões em 2050 contra os atuais 10,7 milhões. </w:t>
      </w:r>
    </w:p>
    <w:p w14:paraId="6E8940A6"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Quanto a Bragança encontrei ali formas vernaculares (quase medievais) da língua que perduraram a todos os níveis da população independentemente da sua classe socioeconómica e da sua educação, mas de que constato uma quase vergonha dos seus falantes por entenderem que não falam português correto, o que aliado à desertificação humana desta região tende igualmente a acabar. Tenho um filho de 7 anos que em pouco mais de ano e meio adaptou para seu uso um vernáculo totalmente distinto do que ouve em casa e que faz rir os seus primos do Porto... a própria construção gramatical é diferente. Creio que como cidadão australiano há mais de 25 anos a lutar em prol da preservação da língua e cultura portuguesa de meus antepassados, ninguém está mais interessado na sua preservação. Creio que ela poderá ser feita numa evolução dinâmica aceitando os desafios e alterações que a própria língua inevitavelmente irá sofrer. </w:t>
      </w:r>
    </w:p>
    <w:p w14:paraId="22822202"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Os Portugueses quase sempre alheados destes problemas e sempre temerosos de ofenderem a vizinha Espanha esquecem-se de que a vizinha e irmã é a Galiza e não a Espanha da velha Castela e da unificação à força. Foi nos primeiros dias do ano de 2006 na RTP num telejornal à hora do almoço, que pela primeira vez ouvimos falar os Galegos sobre os seus problemas com a nossa (e deles) língua. </w:t>
      </w:r>
    </w:p>
    <w:p w14:paraId="755F6A62"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Qual é a nossa responsabilidade como professores, jornalistas, estudiosos da língua em relação a esta guerra silenciosa que aqui ao lado consome tantos e a nós nos deixa indiferentes. Trata-se dum povo que fala a língua da Lusofonia de que tantos falam mas de que tão poucos cuidam. Ou será que a Lusofonia continua a ser entendida por muitos como uma extensão do ex-Império? Esses velhos do Restelo, amantes dum passado que se espera nunca mais volte têm de despertar para a realidade e confrontar-se com ela por mais desagradável que lhes seja. </w:t>
      </w:r>
    </w:p>
    <w:p w14:paraId="688132A0"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Os desafios que se põem nestes Colóquios são grandes. A divisão na Galiza é enorme entre lusistas, reintegracionistas e todos os outros. Será que vão conseguir finalmente criar uma plataforma abrangente que permita o entendimento entre algumas das várias correntes de pensamento? Ou irão continuar na sua guerrilha contra tudo e todos que não estejam de acordo com as teorias que professam. A importância do debate é enorme como atrás se inferiu. Ou o Galego é Português mesmo que seja uma variante, como o Brasileiro ou então o que é? Se for uma língua própria teremos todos de nos cuidar, porque o Brasil com mais razão e há mais tempo pode igualmente fazê-lo. </w:t>
      </w:r>
    </w:p>
    <w:p w14:paraId="3F801C3C"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Cremos que esse não será o caminho. O Português, ao contrário do que muitos pensam não tem pernas para andar sozinho com uma população entre 9 e 15 milhões se incluirmos os expatriados, e tem de contar sobretudo com o número de falantes no Brasil, na Galiza, em Angola, Moçambique, Timor, Cabo Verde, S. Tomé, Guiné-Bissau e por toda a parte onde haja comunidades de lusofalantes, mesmo nas velhas comunidades esquecidas de Goa, Damão, Diu, Malaca. </w:t>
      </w:r>
    </w:p>
    <w:p w14:paraId="30C80A28"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São lusofalantes </w:t>
      </w:r>
      <w:proofErr w:type="spellStart"/>
      <w:r w:rsidRPr="00155039">
        <w:rPr>
          <w:rFonts w:ascii="Arial" w:hAnsi="Arial"/>
          <w:i/>
          <w:sz w:val="18"/>
          <w:szCs w:val="18"/>
        </w:rPr>
        <w:t>todos/as</w:t>
      </w:r>
      <w:proofErr w:type="spellEnd"/>
      <w:r w:rsidRPr="00155039">
        <w:rPr>
          <w:rFonts w:ascii="Arial" w:hAnsi="Arial"/>
          <w:i/>
          <w:sz w:val="18"/>
          <w:szCs w:val="18"/>
        </w:rPr>
        <w:t xml:space="preserve"> aqueles que têm o Português como língua, seja língua-mãe, língua de trabalho ou língua de estudo, vivam eles no Brasil, em Portugal, nos PALOP’s, na Galiza, em Macau ou em qualquer outro lugar, sejam ou não nativos, naturais, nacionais ou não de qualquer um dos países lusófonos. </w:t>
      </w:r>
    </w:p>
    <w:p w14:paraId="053A6AA4"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 espaço dos Colóquios Anuais da Lusofonia é um espaço privilegiado de diálogo, de aprendizagem, de intercâmbio e partilha de ideias, opiniões, projetos por mais díspares ou antagónicos que possam aparentar. É esta a Lusofonia que defendemos como a única que permitirá que a Língua Portuguesa sobreviva nos próximos duzentos anos sem se fragmentar em pequenos e novos idiomas e variantes que, isoladamente pouco ou nenhum relevo terão. Se aceitarmos todas as variantes de Português sem as discriminarmos ou menosprezarmos, o Português poderá ser com o Inglês uma língua universal colorida por milhentos matizes da Austrália aos Estados Unidos, dos Açores às Bermudas, à Índia e a Timor. O Inglês para ser língua universal continuou unido com todas as suas variantes. </w:t>
      </w:r>
    </w:p>
    <w:p w14:paraId="2D19BB58"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Ao longo de mais de uma década tivemos colóquios em vários locais. Começámos no Porto, depois tivemos Bragança como base entre 2003 e 2010, Seia em 2013 e 2014, Brasil (2010), Macau (2011), Galiza (2012), e nos Açores, na Ribeira Grande (2006-7), Lagoa (2008-12), Vila do Porto (2011), Maia (2013) e na praia, nos Moinhos de Porto Formoso em 2014. </w:t>
      </w:r>
    </w:p>
    <w:p w14:paraId="4F34E76C"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Os Colóquios são independentes de forças políticas e institucionais, através do pagamento das quotas dos associados e do pagamento de inscrições dos congressistas. Buscam apoios protocolados especificamente para cada evento, concebido e levado a cabo por uma rede de voluntários. Pautam-se pela participação de um variado leque de oradores, sem temores nem medo de represálias. Ao nível logístico, tentam beneficiar do apoio das entidades com visão para apoiar a realização destes eventos. Estabeleceram várias parcerias e protocolos com universidades, politécnicos, autarquias e outros que permitem embarcar em projetos mais ambiciosos e com a necessária validação científica. </w:t>
      </w:r>
    </w:p>
    <w:p w14:paraId="3B9F0CE0" w14:textId="77777777" w:rsidR="00AE1FBC" w:rsidRPr="00155039" w:rsidRDefault="00AE1FBC" w:rsidP="00AE1FBC">
      <w:pPr>
        <w:ind w:left="720" w:firstLine="562"/>
        <w:rPr>
          <w:rFonts w:ascii="Arial" w:hAnsi="Arial"/>
          <w:i/>
          <w:iCs/>
          <w:sz w:val="18"/>
          <w:szCs w:val="18"/>
        </w:rPr>
      </w:pPr>
      <w:r w:rsidRPr="00155039">
        <w:rPr>
          <w:rFonts w:ascii="Arial" w:hAnsi="Arial"/>
          <w:i/>
          <w:sz w:val="18"/>
          <w:szCs w:val="18"/>
        </w:rPr>
        <w:t>Nos Açores</w:t>
      </w:r>
      <w:r w:rsidRPr="00155039">
        <w:rPr>
          <w:rFonts w:ascii="Arial" w:hAnsi="Arial"/>
          <w:b/>
          <w:bCs/>
          <w:i/>
          <w:sz w:val="18"/>
          <w:szCs w:val="18"/>
        </w:rPr>
        <w:t>,</w:t>
      </w:r>
      <w:r w:rsidRPr="00155039">
        <w:rPr>
          <w:rFonts w:ascii="Arial" w:hAnsi="Arial"/>
          <w:i/>
          <w:sz w:val="18"/>
          <w:szCs w:val="18"/>
        </w:rPr>
        <w:t xml:space="preserve"> agregaram académicos, estudiosos e escritores em torno da identidade açoriana, sua escrita, lendas e tradições, numa perspetiva de enriquecimento da LUSOFONIA. Pretendia-se divulgar a</w:t>
      </w:r>
      <w:r w:rsidRPr="00155039">
        <w:rPr>
          <w:rFonts w:ascii="Arial" w:hAnsi="Arial"/>
          <w:i/>
          <w:iCs/>
          <w:sz w:val="18"/>
          <w:szCs w:val="18"/>
        </w:rPr>
        <w:t xml:space="preserve"> identidade açoriana não só nas comunidades lusofalantes mas em países como a Roménia, Polónia, Bulgária, Rússia, Eslovénia, Itália, França, e onde têm sido feitas traduções de obras e de excertos de autores açorianos. Tornaram-se uma enorme tertúlia reforçando a açorianidade e vincando bem a insularidade.</w:t>
      </w:r>
    </w:p>
    <w:p w14:paraId="5FBDC3C4"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De referir que em todos os colóquios mantivemos sempre uma sessão dedicada à tradução que é uma importante forma de divulgação da nossa língua e cultura. Veja-se o exemplo de Saramago que vendeu mais de um milhão de livros nos EUA onde é difícil a penetração de obras de autores de outras línguas e culturas.</w:t>
      </w:r>
    </w:p>
    <w:p w14:paraId="0E0C209B"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Relembremos agora algumas das nossas conquistas não enunciadas antes:</w:t>
      </w:r>
    </w:p>
    <w:p w14:paraId="024B8B17"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Em 2007 no 8º colóquio atribuíram o 1º Prémio Literário da Lusofonia e debateram, pela primeira vez em Portugal, o Acordo Ortográfico 1990. </w:t>
      </w:r>
    </w:p>
    <w:p w14:paraId="2723AE59"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Em 2008 no 10º colóquio inauguraram a Academia Galega da Língua Portuguesa e o Presidente da Academia de Ciências de Lisboa Professor </w:t>
      </w:r>
      <w:r w:rsidRPr="00155039">
        <w:rPr>
          <w:rFonts w:ascii="Arial" w:hAnsi="Arial"/>
          <w:b/>
          <w:i/>
          <w:sz w:val="18"/>
          <w:szCs w:val="18"/>
        </w:rPr>
        <w:t>Adriano Moreira</w:t>
      </w:r>
      <w:r w:rsidRPr="00155039">
        <w:rPr>
          <w:rFonts w:ascii="Arial" w:hAnsi="Arial"/>
          <w:i/>
          <w:sz w:val="18"/>
          <w:szCs w:val="18"/>
        </w:rPr>
        <w:t xml:space="preserve"> deslocou-se propositadamente para dar </w:t>
      </w:r>
      <w:r w:rsidRPr="00155039">
        <w:rPr>
          <w:rFonts w:ascii="Arial" w:hAnsi="Arial"/>
          <w:i/>
          <w:iCs/>
          <w:sz w:val="18"/>
          <w:szCs w:val="18"/>
        </w:rPr>
        <w:t>“</w:t>
      </w:r>
      <w:r w:rsidRPr="00155039">
        <w:rPr>
          <w:rFonts w:ascii="Arial" w:hAnsi="Arial"/>
          <w:b/>
          <w:i/>
          <w:iCs/>
          <w:sz w:val="18"/>
          <w:szCs w:val="18"/>
        </w:rPr>
        <w:t>o apoio inequívoco da Academia de Ciências aos Colóquios da Lusofonia”</w:t>
      </w:r>
      <w:r w:rsidRPr="00155039">
        <w:rPr>
          <w:rFonts w:ascii="Arial" w:hAnsi="Arial"/>
          <w:i/>
          <w:sz w:val="18"/>
          <w:szCs w:val="18"/>
        </w:rPr>
        <w:t xml:space="preserve">. Na sequência desta vinda, doaria o seu espólio a Bragança onde se encontra na Biblioteca Municipal com o seu nome. Idêntica visita ocorreu em 2009 na Lagoa (Açores). </w:t>
      </w:r>
    </w:p>
    <w:p w14:paraId="1EE460A2"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A partir de 2007 prosseguimos, incansáveis, a nossa campanha pela implementação total do Acordo Ortográfico 1990, com o laborioso apoio de Malaca Casteleiro e Evanildo Bechara na luta pela Língua unificada que propugnamos para as instâncias internacionais. </w:t>
      </w:r>
    </w:p>
    <w:p w14:paraId="3A5BD83B" w14:textId="77777777" w:rsidR="00AE1FBC" w:rsidRPr="00155039" w:rsidRDefault="00AE1FBC" w:rsidP="00AE1FBC">
      <w:pPr>
        <w:ind w:left="720" w:firstLine="562"/>
        <w:rPr>
          <w:rFonts w:ascii="Arial" w:hAnsi="Arial"/>
          <w:i/>
          <w:sz w:val="18"/>
          <w:szCs w:val="18"/>
        </w:rPr>
      </w:pPr>
      <w:r w:rsidRPr="00155039">
        <w:rPr>
          <w:rFonts w:ascii="Arial" w:hAnsi="Arial"/>
          <w:sz w:val="18"/>
          <w:szCs w:val="18"/>
        </w:rPr>
        <w:t xml:space="preserve">Em 2009, nos 11º e 12º, definimos os projetos do MUSEU DA LUSOFONIA e do MUSEU </w:t>
      </w:r>
      <w:r w:rsidRPr="00155039">
        <w:rPr>
          <w:rFonts w:ascii="Arial" w:hAnsi="Arial"/>
          <w:i/>
          <w:sz w:val="18"/>
          <w:szCs w:val="18"/>
        </w:rPr>
        <w:t>DA AÇORIANIDADE que infelizmente não tiveram cabimento financeiro. Nesse ano convidámos o escritor Cristóvão de Aguiar para a</w:t>
      </w:r>
      <w:r w:rsidRPr="00155039">
        <w:rPr>
          <w:rFonts w:ascii="Arial" w:hAnsi="Arial"/>
          <w:b/>
          <w:bCs/>
          <w:i/>
          <w:iCs/>
          <w:sz w:val="18"/>
          <w:szCs w:val="18"/>
        </w:rPr>
        <w:t xml:space="preserve"> </w:t>
      </w:r>
      <w:r w:rsidRPr="00155039">
        <w:rPr>
          <w:rFonts w:ascii="Arial" w:hAnsi="Arial"/>
          <w:i/>
          <w:iCs/>
          <w:sz w:val="18"/>
          <w:szCs w:val="18"/>
        </w:rPr>
        <w:t xml:space="preserve">Homenagem Contra O Esquecimento, que incluía Carolina Michaëlis, Leite De Vasconcellos, Euclides Da Cunha, Agostinho Da Silva, Rosália De Castro. </w:t>
      </w:r>
      <w:r w:rsidRPr="00155039">
        <w:rPr>
          <w:rFonts w:ascii="Arial" w:hAnsi="Arial"/>
          <w:i/>
          <w:sz w:val="18"/>
          <w:szCs w:val="18"/>
        </w:rPr>
        <w:t>Um protocolo foi estabelecido em 2009 com a Universidade do Minho para ministrar um Curso Breve de Estudos Açorianos que decorreu posteriormente.</w:t>
      </w:r>
    </w:p>
    <w:p w14:paraId="70831DCE"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Em janeiro de 2010 lançámos os Cadernos de Estudos Açorianos (em formato pdf no nosso portal </w:t>
      </w:r>
      <w:hyperlink r:id="rId19" w:history="1">
        <w:r w:rsidRPr="00155039">
          <w:rPr>
            <w:rFonts w:ascii="Arial" w:eastAsiaTheme="majorEastAsia" w:hAnsi="Arial"/>
            <w:i/>
            <w:sz w:val="18"/>
            <w:szCs w:val="18"/>
            <w:u w:val="single"/>
          </w:rPr>
          <w:t>www.lusofonias.net</w:t>
        </w:r>
      </w:hyperlink>
      <w:r w:rsidRPr="00155039">
        <w:rPr>
          <w:rFonts w:ascii="Arial" w:eastAsiaTheme="majorEastAsia" w:hAnsi="Arial"/>
          <w:i/>
          <w:sz w:val="18"/>
          <w:szCs w:val="18"/>
          <w:u w:val="single"/>
        </w:rPr>
        <w:t>)</w:t>
      </w:r>
      <w:r w:rsidRPr="00155039">
        <w:rPr>
          <w:rFonts w:ascii="Arial" w:hAnsi="Arial"/>
          <w:i/>
          <w:sz w:val="18"/>
          <w:szCs w:val="18"/>
        </w:rPr>
        <w:t xml:space="preserve">, que trimestralmente publicámos, estando já disponíveis mais de duas dezenas de cadernos, suplementos e vídeo-homenagens a autores açorianos. Servem de suporte ao curso de Açorianidades e Insularidades que pretendemos levar online para todo o mundo e de iniciação para os que querem ler autores açorianos cujas obras dificilmente se encontram. </w:t>
      </w:r>
    </w:p>
    <w:p w14:paraId="711B67E3"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Também em 2010, o 13º colóquio deslocou-se ao Brasil, participou na conferência da CPLP em Brasília, visitou o Museu da Língua Portuguesa em São Paulo e no Rio foi recebido na Academia Brasileira de Letras, onde palestraram Malaca Casteleiro, Concha Rousia e Chrys Chrystello, antes de se rumar a essa décima ilha açoriana que é Santa Catarina e Florianópolis. </w:t>
      </w:r>
    </w:p>
    <w:p w14:paraId="436D59A3" w14:textId="77777777" w:rsidR="00AE1FBC" w:rsidRPr="00155039" w:rsidRDefault="00AE1FBC" w:rsidP="00AE1FBC">
      <w:pPr>
        <w:ind w:left="720" w:firstLine="562"/>
        <w:rPr>
          <w:rFonts w:ascii="Arial" w:hAnsi="Arial"/>
          <w:i/>
          <w:sz w:val="18"/>
          <w:szCs w:val="18"/>
        </w:rPr>
      </w:pPr>
      <w:r w:rsidRPr="00155039">
        <w:rPr>
          <w:rFonts w:ascii="Arial" w:hAnsi="Arial"/>
          <w:i/>
          <w:iCs/>
          <w:sz w:val="18"/>
          <w:szCs w:val="18"/>
        </w:rPr>
        <w:t>Em Bragança no 14º colóquio, n</w:t>
      </w:r>
      <w:r w:rsidRPr="00155039">
        <w:rPr>
          <w:rFonts w:ascii="Arial" w:hAnsi="Arial"/>
          <w:i/>
          <w:sz w:val="18"/>
          <w:szCs w:val="18"/>
        </w:rPr>
        <w:t xml:space="preserve">a Sessão de Poesia, tivemos poemas de Vasco Pereira da Costa, uma vídeo homenagem ao autor e a declamação ao vivo do poema “Ode ao Boeing 747” em 11 das 14 línguas para que foi traduzido pelos Colóquios (Alemão, Árabe, Búlgaro, Catalão, Castelhano, Chinês, Flamengo, Francês, Inglês, Italiano, Neerlandês, Polaco, Romeno, Russo). </w:t>
      </w:r>
    </w:p>
    <w:p w14:paraId="5514AAE4"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Malaca Casteleiro sugerira no XIII Colóquio que se valorizassem as publicações de trabalhos das Atas através de um ANUÁRIO de comunicações selecionadas e não editadas em papel do 1 ao 13º colóquios, o qual já está no portal, disponível apenas para os associados. </w:t>
      </w:r>
    </w:p>
    <w:p w14:paraId="14ECBD27"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Em 2011 no 15º colóquio, uma numerosa comitiva deslocou-se a Macau com o generoso apoio do Instituto Politécnico local e lá se firmaram novos protocolos embora ainda não tenham trazido resultados práticos.</w:t>
      </w:r>
    </w:p>
    <w:p w14:paraId="59215037" w14:textId="77777777" w:rsidR="00AE1FBC" w:rsidRPr="00155039" w:rsidRDefault="00AE1FBC" w:rsidP="00AE1FBC">
      <w:pPr>
        <w:ind w:left="720" w:firstLine="562"/>
        <w:rPr>
          <w:rFonts w:ascii="Arial" w:hAnsi="Arial"/>
          <w:bCs/>
          <w:i/>
          <w:sz w:val="18"/>
          <w:szCs w:val="18"/>
        </w:rPr>
      </w:pPr>
      <w:r w:rsidRPr="00155039">
        <w:rPr>
          <w:rFonts w:ascii="Arial" w:hAnsi="Arial"/>
          <w:i/>
          <w:sz w:val="18"/>
          <w:szCs w:val="18"/>
        </w:rPr>
        <w:t xml:space="preserve">Nesse ano de 2011 no 16º colóquio, fomos pela primeira vez a Santa Mª, Ilha-Mãe. Em Vila do Porto, além se apresentar a antologia bilingue de autores açorianos, o XVI Colóquio da Lusofonia aprovou uma </w:t>
      </w:r>
      <w:r w:rsidRPr="00155039">
        <w:rPr>
          <w:rFonts w:ascii="Arial" w:hAnsi="Arial"/>
          <w:b/>
          <w:i/>
          <w:sz w:val="18"/>
          <w:szCs w:val="18"/>
        </w:rPr>
        <w:t>DECLARAÇÃO DE REPÚDIO</w:t>
      </w:r>
      <w:r w:rsidRPr="00155039">
        <w:rPr>
          <w:rFonts w:ascii="Arial" w:hAnsi="Arial"/>
          <w:i/>
          <w:sz w:val="18"/>
          <w:szCs w:val="18"/>
        </w:rPr>
        <w:t xml:space="preserve"> pela atitude de Portugal que olvidando séculos de história comum da língua, excluiu a Galiza - representada pela AGLP - do seio das comunidades lusófonas. A Galiza esteve sempre representada desde 1986 em todas as reuniões relativas ao novo acordo ortográfico e o seu léxico foi integrado em vários dicionários e corretores ortográficos. A sua exclusão a posteriori do seio da CPLP representa um grave erro histórico, político e linguístico que urge corrigir urgentemente</w:t>
      </w:r>
      <w:r w:rsidRPr="00155039">
        <w:rPr>
          <w:rFonts w:ascii="Arial" w:hAnsi="Arial"/>
          <w:bCs/>
          <w:i/>
          <w:sz w:val="18"/>
          <w:szCs w:val="18"/>
        </w:rPr>
        <w:t>.  </w:t>
      </w:r>
    </w:p>
    <w:p w14:paraId="6E0F4005" w14:textId="77777777" w:rsidR="00AE1FBC" w:rsidRPr="00155039" w:rsidRDefault="00AE1FBC" w:rsidP="00AE1FBC">
      <w:pPr>
        <w:ind w:left="720" w:firstLine="562"/>
        <w:rPr>
          <w:rFonts w:ascii="Arial" w:eastAsiaTheme="minorHAnsi" w:hAnsi="Arial"/>
          <w:i/>
          <w:sz w:val="18"/>
          <w:szCs w:val="18"/>
        </w:rPr>
      </w:pPr>
      <w:r w:rsidRPr="00155039">
        <w:rPr>
          <w:rFonts w:ascii="Arial" w:hAnsi="Arial"/>
          <w:i/>
          <w:sz w:val="18"/>
          <w:szCs w:val="18"/>
        </w:rPr>
        <w:t xml:space="preserve">Em 2012 no 17º colóquio na Lagoa, reunimos 9 autores na HOMENAGEM CONTRA O ESQUECIMENTO: </w:t>
      </w:r>
      <w:r w:rsidRPr="00155039">
        <w:rPr>
          <w:rFonts w:ascii="Arial" w:eastAsiaTheme="minorHAnsi" w:hAnsi="Arial"/>
          <w:i/>
          <w:sz w:val="18"/>
          <w:szCs w:val="18"/>
        </w:rPr>
        <w:t>Eduardo Bettencourt Pinto (Canadá), Caetano Valadão Serpa (EUA);</w:t>
      </w:r>
      <w:r w:rsidRPr="00155039">
        <w:rPr>
          <w:rFonts w:ascii="Arial" w:eastAsiaTheme="minorHAnsi" w:hAnsi="Arial"/>
          <w:i/>
          <w:sz w:val="18"/>
          <w:szCs w:val="18"/>
          <w:shd w:val="clear" w:color="auto" w:fill="FFFFFF"/>
        </w:rPr>
        <w:t> </w:t>
      </w:r>
      <w:r w:rsidRPr="00155039">
        <w:rPr>
          <w:rFonts w:ascii="Arial" w:eastAsiaTheme="minorHAnsi" w:hAnsi="Arial"/>
          <w:i/>
          <w:sz w:val="18"/>
          <w:szCs w:val="18"/>
        </w:rPr>
        <w:t xml:space="preserve">de São Miguel: Eduíno de Jesus, Fernando Aires (representado pela viúva Dra. Idalinda Ruivo e filha Mª João); Daniel de Sá; da ilha Terceira, Vasco Pereira da Costa e Emanuel Félix representado pela filha e poeta Joana Félix; da ilha do Pico, Urbano Bettencourt, e do Brasil, </w:t>
      </w:r>
      <w:r w:rsidRPr="00155039">
        <w:rPr>
          <w:rFonts w:ascii="Arial" w:eastAsiaTheme="minorHAnsi" w:hAnsi="Arial"/>
          <w:bCs/>
          <w:i/>
          <w:sz w:val="18"/>
          <w:szCs w:val="18"/>
        </w:rPr>
        <w:t>Isaac Nicolau Salum</w:t>
      </w:r>
      <w:r w:rsidRPr="00155039">
        <w:rPr>
          <w:rFonts w:ascii="Arial" w:eastAsiaTheme="minorHAnsi" w:hAnsi="Arial"/>
          <w:b/>
          <w:bCs/>
          <w:i/>
          <w:sz w:val="18"/>
          <w:szCs w:val="18"/>
        </w:rPr>
        <w:t xml:space="preserve"> </w:t>
      </w:r>
      <w:r w:rsidRPr="00155039">
        <w:rPr>
          <w:rFonts w:ascii="Arial" w:eastAsiaTheme="minorHAnsi" w:hAnsi="Arial"/>
          <w:i/>
          <w:sz w:val="18"/>
          <w:szCs w:val="18"/>
        </w:rPr>
        <w:t xml:space="preserve">(descendente de açorianos) com a presença da filha Mª Josefina. </w:t>
      </w:r>
    </w:p>
    <w:p w14:paraId="5A17EB30" w14:textId="77777777" w:rsidR="00AE1FBC" w:rsidRPr="00155039" w:rsidRDefault="00AE1FBC" w:rsidP="00AE1FBC">
      <w:pPr>
        <w:ind w:left="720" w:firstLine="562"/>
        <w:rPr>
          <w:rFonts w:ascii="Arial" w:eastAsiaTheme="minorHAnsi" w:hAnsi="Arial"/>
          <w:i/>
          <w:sz w:val="18"/>
          <w:szCs w:val="18"/>
        </w:rPr>
      </w:pPr>
      <w:r w:rsidRPr="00155039">
        <w:rPr>
          <w:rFonts w:ascii="Arial" w:eastAsiaTheme="minorHAnsi" w:hAnsi="Arial"/>
          <w:i/>
          <w:sz w:val="18"/>
          <w:szCs w:val="18"/>
        </w:rPr>
        <w:t>Em outubro 2012, no 18º colóquio, levamos os Colóquios a Ourense na Galiza, parcela esquecida da Lusofonia que foi o berço da língua de todos nós que tenta reunir-se com as demais comunidades lusofalantes. Ali houve uma cerimónia especial da Academia Galega em que foram empossados oito novos Académicos Correspondentes. Foi um evento rico em trabalhos científicos e apresentações mas com fraca adesão de público.</w:t>
      </w:r>
    </w:p>
    <w:p w14:paraId="62A67584" w14:textId="77777777" w:rsidR="00AE1FBC" w:rsidRPr="00155039" w:rsidRDefault="00AE1FBC" w:rsidP="00AE1FBC">
      <w:pPr>
        <w:ind w:left="720" w:firstLine="562"/>
        <w:rPr>
          <w:rFonts w:ascii="Arial" w:hAnsi="Arial"/>
          <w:i/>
          <w:sz w:val="18"/>
          <w:szCs w:val="18"/>
        </w:rPr>
      </w:pPr>
      <w:r w:rsidRPr="00155039">
        <w:rPr>
          <w:rFonts w:ascii="Arial" w:eastAsiaTheme="minorHAnsi" w:hAnsi="Arial"/>
          <w:i/>
          <w:sz w:val="18"/>
          <w:szCs w:val="18"/>
        </w:rPr>
        <w:t xml:space="preserve">Na Lagoa e na Galiza (2012) difundimos o </w:t>
      </w:r>
      <w:r w:rsidRPr="00155039">
        <w:rPr>
          <w:rFonts w:ascii="Arial" w:eastAsiaTheme="minorHAnsi" w:hAnsi="Arial"/>
          <w:b/>
          <w:i/>
          <w:sz w:val="18"/>
          <w:szCs w:val="18"/>
        </w:rPr>
        <w:t>MANIFESTO AICL 2012, a língua como motor económico</w:t>
      </w:r>
      <w:r w:rsidRPr="00155039">
        <w:rPr>
          <w:rFonts w:ascii="Arial" w:eastAsiaTheme="minorHAnsi" w:hAnsi="Arial"/>
          <w:i/>
          <w:sz w:val="18"/>
          <w:szCs w:val="18"/>
        </w:rPr>
        <w:t xml:space="preserve">, (ver no fim) como contributo para uma futura política da língua no Brasil e em Portugal. </w:t>
      </w:r>
      <w:r w:rsidRPr="00155039">
        <w:rPr>
          <w:rFonts w:ascii="Arial" w:hAnsi="Arial"/>
          <w:i/>
          <w:sz w:val="18"/>
          <w:szCs w:val="18"/>
        </w:rPr>
        <w:t xml:space="preserve">Vivemos hoje uma encruzilhada semelhante à da Geração de 1870 e das Conferências do Casino. Embora maioritariamente preocupados com aspetos mais vastos da linguística, literatura, e história, somos um grupo heterogéneo unido pela Língua comum e que configura o mundo, sem esquecer que Wittgenstein disse que o limite da nacionalidade é o limite do alcance linguístico. </w:t>
      </w:r>
    </w:p>
    <w:p w14:paraId="26F72411"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Falta dizer que dois importantes projetos dos colóquios viram a luz do dia em 2011 e 2012, a Antologia Bilingue de (15) Autores Açorianos Contemporâneos e a Antologia de (17) Autores Açorianos Contemporâneos (em 2 volumes), editadas pela Calendário de Letras da autoria de Helena Chrystello e Rosário Girão, lançadas em Portugal e Açores (2011-2013), Galiza e Toronto (2012).</w:t>
      </w:r>
    </w:p>
    <w:p w14:paraId="722F7537"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Na Maia (2013) no 19º colóquio, lançaram-se vários novos projetos, a antologia no feminino (9 ilhas 9 escritoras), um cancioneiro, o projeto de musicar poemas, e o novo Prémio Literário AICL Açorianidade. </w:t>
      </w:r>
    </w:p>
    <w:p w14:paraId="21B0C567"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Em Seia (2013) no 20º colóquio, criou-se um projeto de levantamento do Corpus da Lusofonia pelo Grupo Interdisciplinar, de Pesquisas em Linguística Informática (GIPLI) sob a coordenação da Professora Doutora Zilda Zapparoli, grupo criado em 2002 e certificado pela Universidade de São Paulo e cadastrado no Diretório dos Grupos de Pesquisa de CNPq – Brasil. O Corpus da Lusofonia será composto de textos em língua portuguesa de diversos países lusófonos. A criação do Corpus da Lusofonia foi proposta por José Lopes Moreira Filho durante a sua comunicação ao 20º colóquio, e pressupõe a disponibilidade de ferramentas computacionais para tratamento e análise de textos.</w:t>
      </w:r>
    </w:p>
    <w:p w14:paraId="1591D52A"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 xml:space="preserve"> Iremos continuar com o projeto de musicar poemas de autores açorianos e dos colóquios, como a Ana Paula Andrade demonstrou no 20º colóquio ao apresentar temas de Álamo Oliveira, Luísa Ribeiro, Norberto Ávila, Concha Rousia e Chrys Chrystello. Prosseguiremos com traduções de excertos de autores açorianos.</w:t>
      </w:r>
    </w:p>
    <w:p w14:paraId="16AB7072" w14:textId="77777777" w:rsidR="00AE1FBC" w:rsidRPr="00155039" w:rsidRDefault="00AE1FBC" w:rsidP="00AE1FBC">
      <w:pPr>
        <w:ind w:left="720" w:firstLine="562"/>
        <w:rPr>
          <w:rFonts w:ascii="Arial" w:hAnsi="Arial"/>
          <w:i/>
          <w:smallCaps/>
          <w:color w:val="000000"/>
          <w:sz w:val="18"/>
          <w:szCs w:val="18"/>
        </w:rPr>
      </w:pPr>
      <w:r w:rsidRPr="00155039">
        <w:rPr>
          <w:rFonts w:ascii="Arial" w:hAnsi="Arial"/>
          <w:i/>
          <w:sz w:val="18"/>
          <w:szCs w:val="18"/>
        </w:rPr>
        <w:t xml:space="preserve">Tenta-se colocar a Antologia de Autores Açorianos no Plano Nacional de Leitura (ela que já consta do Plano Regional de Leitura dos Açores) e lançamos no 21º colóquio mais dois dos nossos projetos: a Coletânea de Textos Dramáticos de autores açorianos da autoria de Helena Chrystello e Lucília Roxo (Álamo Oliveira, Martins Garcia, Norberto Ávila, Daniel de Sá, e Onésimo Teotónio de Almeida) bem como a antologia no feminino “9 ilhas, 9 escritoras” </w:t>
      </w:r>
      <w:r w:rsidRPr="00155039">
        <w:rPr>
          <w:rFonts w:ascii="Arial" w:hAnsi="Arial"/>
          <w:i/>
          <w:smallCaps/>
          <w:color w:val="000000"/>
          <w:sz w:val="18"/>
          <w:szCs w:val="18"/>
        </w:rPr>
        <w:t>Brites Araújo, Joana Félix, Judite Jorge, Luísa Ribeiro, Luísa Soares, Madalena Férin, Madalena San-Bento, Natália Correia, Renata Correia Botelho.</w:t>
      </w:r>
    </w:p>
    <w:p w14:paraId="4A058421" w14:textId="77777777" w:rsidR="00AE1FBC" w:rsidRPr="00155039" w:rsidRDefault="00AE1FBC" w:rsidP="00AE1FBC">
      <w:pPr>
        <w:ind w:left="720" w:firstLine="562"/>
        <w:rPr>
          <w:rFonts w:ascii="Arial" w:hAnsi="Arial"/>
          <w:i/>
          <w:sz w:val="18"/>
          <w:szCs w:val="18"/>
          <w:shd w:val="clear" w:color="auto" w:fill="FFFF00"/>
        </w:rPr>
      </w:pPr>
      <w:r w:rsidRPr="00155039">
        <w:rPr>
          <w:rFonts w:ascii="Arial" w:hAnsi="Arial"/>
          <w:i/>
          <w:sz w:val="18"/>
          <w:szCs w:val="18"/>
        </w:rPr>
        <w:t>Este 21º colóquio teve a particularidade de nos obrigar a fechar as inscrições dois meses antes da data prevista por haver excesso de oradores para o idílico local onde se realizou – a PRAIA DOS MOINHOS, PORTO FORMOSO.</w:t>
      </w:r>
      <w:r w:rsidRPr="00155039">
        <w:rPr>
          <w:rFonts w:ascii="Arial" w:hAnsi="Arial"/>
          <w:i/>
          <w:sz w:val="18"/>
          <w:szCs w:val="18"/>
          <w:shd w:val="clear" w:color="auto" w:fill="FFFF00"/>
        </w:rPr>
        <w:t xml:space="preserve"> </w:t>
      </w:r>
    </w:p>
    <w:p w14:paraId="50AAC11A" w14:textId="77777777" w:rsidR="00AE1FBC" w:rsidRPr="00155039" w:rsidRDefault="00AE1FBC" w:rsidP="00AE1FBC">
      <w:pPr>
        <w:ind w:left="720" w:firstLine="562"/>
        <w:rPr>
          <w:rFonts w:ascii="Arial" w:hAnsi="Arial"/>
          <w:i/>
          <w:sz w:val="18"/>
          <w:szCs w:val="18"/>
        </w:rPr>
      </w:pPr>
      <w:r w:rsidRPr="00155039">
        <w:rPr>
          <w:rFonts w:ascii="Arial" w:hAnsi="Arial"/>
          <w:i/>
          <w:sz w:val="18"/>
          <w:szCs w:val="18"/>
        </w:rPr>
        <w:t>Este ano lançou-se o 2º Prémio Açorianidade (2014 - Brites Araújo), e publicaremos o 1º Prémio Literário AICL Açorianidade (2013 – Judite Jorge) no 22º colóquio além de tentar criar o Centro de Estudos Virgilianos com apoio do IPG, UBI e outras entidades, sendo o Professor Malaca Casteleiro encarregado de providenciar aos esforços tendentes a conseguir este desiderato.</w:t>
      </w:r>
    </w:p>
    <w:p w14:paraId="41BED77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Muito resumidamente, foi isto que os Colóquios fizeram numa década, provando a vitalidade da sociedade civil quando se congregam vontades e esforços de tantos académicos e investigadores como aqueles que hoje dão vida aos nossos projetos. </w:t>
      </w:r>
    </w:p>
    <w:p w14:paraId="515DB678" w14:textId="77777777" w:rsidR="00AE1FBC" w:rsidRPr="00155039" w:rsidRDefault="00AE1FBC" w:rsidP="00AE1FBC">
      <w:pPr>
        <w:ind w:firstLine="562"/>
        <w:rPr>
          <w:rFonts w:ascii="Arial" w:hAnsi="Arial"/>
          <w:sz w:val="18"/>
          <w:szCs w:val="18"/>
        </w:rPr>
      </w:pPr>
      <w:r w:rsidRPr="00155039">
        <w:rPr>
          <w:rFonts w:ascii="Arial" w:hAnsi="Arial"/>
          <w:sz w:val="18"/>
          <w:szCs w:val="18"/>
        </w:rPr>
        <w:t>Esperemos que mais se juntem à AICL – Colóquios da Lusofonia - para fazermos chegar o nosso MANIFESTO a toda a gente e aos governos dos países de expressão portuguesa. Ponto de partida para o futuro que ambicionamos e sonhamos. Com a vossa ajuda e dedicação muito mais podemos conseguir como motor pensante da sociedade civil.</w:t>
      </w:r>
    </w:p>
    <w:p w14:paraId="132DEE3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 terminar podemos questionar quanto vale um idioma? Se a Língua Portuguesa estivesse numa prateleira de supermercado, estaria num nicho de luxo ou esquecida num canto, para promoção de minimercado? Estamos acostumados a medir o valor económico dos objetos a que um idioma dá nome, e não do idioma em si. </w:t>
      </w:r>
    </w:p>
    <w:p w14:paraId="6417840C" w14:textId="77777777" w:rsidR="00AE1FBC" w:rsidRPr="00155039" w:rsidRDefault="00AE1FBC" w:rsidP="00AE1FBC">
      <w:pPr>
        <w:ind w:firstLine="562"/>
        <w:rPr>
          <w:rFonts w:ascii="Arial" w:hAnsi="Arial"/>
          <w:sz w:val="18"/>
          <w:szCs w:val="18"/>
        </w:rPr>
      </w:pPr>
      <w:r w:rsidRPr="00155039">
        <w:rPr>
          <w:rFonts w:ascii="Arial" w:hAnsi="Arial"/>
          <w:sz w:val="18"/>
          <w:szCs w:val="18"/>
        </w:rPr>
        <w:t>Um estudo solicitado pelo Camões ao Instituto Superior de Ciências do Trabalho e da Empresa (ISCTE), em Portugal, encarou o desafio de medir essa grandeza, e revela que 17% do PIB do país equivale a atividades ligadas direta ou indiretamente à Língua Portuguesa. </w:t>
      </w:r>
    </w:p>
    <w:p w14:paraId="7531ADAD" w14:textId="77777777" w:rsidR="00AE1FBC" w:rsidRPr="00155039" w:rsidRDefault="00AE1FBC" w:rsidP="00AE1FBC">
      <w:pPr>
        <w:ind w:firstLine="562"/>
        <w:rPr>
          <w:rFonts w:ascii="Arial" w:hAnsi="Arial"/>
          <w:sz w:val="18"/>
          <w:szCs w:val="18"/>
        </w:rPr>
      </w:pPr>
      <w:r w:rsidRPr="00155039">
        <w:rPr>
          <w:rFonts w:ascii="Arial" w:hAnsi="Arial"/>
          <w:sz w:val="18"/>
          <w:szCs w:val="18"/>
        </w:rPr>
        <w:t> -“</w:t>
      </w:r>
      <w:r w:rsidRPr="00155039">
        <w:rPr>
          <w:rFonts w:ascii="Arial" w:hAnsi="Arial"/>
          <w:i/>
          <w:sz w:val="18"/>
          <w:szCs w:val="18"/>
        </w:rPr>
        <w:t>É um percentual interessante, por ter ficado ligeiramente acima do que se apurou na Espanha relativamente ao espanhol</w:t>
      </w:r>
      <w:r w:rsidRPr="00155039">
        <w:rPr>
          <w:rFonts w:ascii="Arial" w:hAnsi="Arial"/>
          <w:sz w:val="18"/>
          <w:szCs w:val="18"/>
        </w:rPr>
        <w:t xml:space="preserve"> (15%) ” - analisa Carlos Reis, da Universidade de Coimbra, professor visitante da PUC-RS e um dos fundadores da Universidade Aberta em Portugal, da qual foi reitor até julho 2012. O índice leva em conta a importância relativa da comunicação e da compreensão em campos de atividades económicas. Privilegia relações que exigem uma língua e descarta atividades que podem ser executadas por trabalhadores de outra nacionalidade ou competência linguística. </w:t>
      </w:r>
    </w:p>
    <w:p w14:paraId="0DE0C69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Ramos como ensino, cultura e telecomunicações seriam celeiros automáticos de atividades em que a língua é fulcral. </w:t>
      </w:r>
    </w:p>
    <w:p w14:paraId="032ED1A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Além destas "indústrias da língua", há as ligadas a fornecedores de produtos em Português, como a administração pública, o setor de serviços, ou as que induzem maior conteúdo de Língua para a economia como um todo, da indústria de papel à de eletrodomésticos. </w:t>
      </w:r>
    </w:p>
    <w:p w14:paraId="362D4B0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pesquisa indica que o fenómeno se repete em coeficientes aplicáveis aos países lusófonos. Línguas com muitos utilizadores fornecem mercado maior para bens culturais. O crescimento sustentado da última década fez o gigante da Língua Portuguesa saltar aos olhos globais. </w:t>
      </w:r>
    </w:p>
    <w:p w14:paraId="02A5471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Brasil é líder das relações comerciais entre países lusófonos, movimentando um Produto Interno Bruto que passou de US$ 1,9 mil milhões em 2009 para US$ 2,3 mil milhões em 2010, diz o Banco Mundial. </w:t>
      </w:r>
    </w:p>
    <w:p w14:paraId="19A3D54E" w14:textId="77777777" w:rsidR="00AE1FBC" w:rsidRPr="00155039" w:rsidRDefault="00AE1FBC" w:rsidP="00AE1FBC">
      <w:pPr>
        <w:ind w:firstLine="562"/>
        <w:rPr>
          <w:rFonts w:ascii="Arial" w:hAnsi="Arial"/>
          <w:sz w:val="18"/>
          <w:szCs w:val="18"/>
        </w:rPr>
      </w:pPr>
      <w:r w:rsidRPr="00155039">
        <w:rPr>
          <w:rFonts w:ascii="Arial" w:hAnsi="Arial"/>
          <w:sz w:val="18"/>
          <w:szCs w:val="18"/>
        </w:rPr>
        <w:t>Já o PIB dos imigrantes de Língua Portuguesa noutros países ronda US$ 107 mil milhões (2009). </w:t>
      </w:r>
    </w:p>
    <w:p w14:paraId="3D3AD66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diferença entre os países pobres e os ricos não é a idade do país. Isto está demonstrado por países como o Egito, que têm mais de 5.000 anos, e são pobres. Por outro lado, o Canadá, a Austrália e a Nova Zelândia, que há 200 anos eram inexpressivos, hoje são países desenvolvidos e ricos. </w:t>
      </w:r>
    </w:p>
    <w:p w14:paraId="1540C9D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diferença entre países pobres e ricos também não reside nos recursos naturais disponíveis. O Japão possui um território limitado, 80% montanhoso, inadequado para a agricultura e para a criação de gado, mas é a segunda economia mundial, uma imensa fábrica flutuante, que importa matéria-prima do mundo inteiro e exporta produtos manufaturados. </w:t>
      </w:r>
    </w:p>
    <w:p w14:paraId="718C50C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Outro exemplo é a Suíça, que não planta cacau, mas tem o melhor chocolate do mundo no seu pequeno território onde cria animais, e cultiva o solo durante quatro meses ao ano, no entanto, fabrica laticínios da melhor qualidade. É um país pequeno que passa uma imagem de segurança, ordem e trabalho, pelo que se transformou no cofre-forte do mundo. </w:t>
      </w:r>
    </w:p>
    <w:p w14:paraId="2F042FB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relacionamento entre gestores dos países ricos e os seus homólogos dos países pobres, fica demonstrado que não há qualquer diferença intelectual. A raça, ou a cor da pele, também não são importantes: os imigrantes rotulados como preguiçosos nos seus países de origem, são a força produtiva dos países europeus ricos. </w:t>
      </w:r>
    </w:p>
    <w:p w14:paraId="4EA88E9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Onde está então a diferença? Está no nível de consciência do povo, no seu espírito. A evolução da consciência deve constituir o objetivo primordial do Estado, em todos os níveis do poder. </w:t>
      </w:r>
    </w:p>
    <w:p w14:paraId="33745A9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Os bens e os serviços são apenas meios… </w:t>
      </w:r>
    </w:p>
    <w:p w14:paraId="6F3EA9AE" w14:textId="77777777" w:rsidR="00155039" w:rsidRDefault="00AE1FBC" w:rsidP="00AE1FBC">
      <w:pPr>
        <w:ind w:firstLine="562"/>
        <w:rPr>
          <w:rFonts w:ascii="Arial" w:hAnsi="Arial"/>
          <w:sz w:val="18"/>
          <w:szCs w:val="18"/>
        </w:rPr>
      </w:pPr>
      <w:r w:rsidRPr="00155039">
        <w:rPr>
          <w:rFonts w:ascii="Arial" w:hAnsi="Arial"/>
          <w:sz w:val="18"/>
          <w:szCs w:val="18"/>
        </w:rPr>
        <w:t xml:space="preserve">A educação (para a vida) e a cultura ao longo dos anos devem plasmar consciências coletivas, estruturadas nos valores eternos da sociedade: moralidade, espiritualidade, e ética. </w:t>
      </w:r>
    </w:p>
    <w:p w14:paraId="11C4B4EB" w14:textId="7A4CCC18" w:rsidR="00AE1FBC" w:rsidRPr="00155039" w:rsidRDefault="00AE1FBC" w:rsidP="00AE1FBC">
      <w:pPr>
        <w:ind w:firstLine="562"/>
        <w:rPr>
          <w:rFonts w:ascii="Arial" w:hAnsi="Arial"/>
          <w:sz w:val="18"/>
          <w:szCs w:val="18"/>
        </w:rPr>
      </w:pPr>
      <w:proofErr w:type="spellStart"/>
      <w:r w:rsidRPr="00155039">
        <w:rPr>
          <w:rFonts w:ascii="Arial" w:hAnsi="Arial"/>
          <w:sz w:val="18"/>
          <w:szCs w:val="18"/>
        </w:rPr>
        <w:t>Solução-síntese</w:t>
      </w:r>
      <w:proofErr w:type="spellEnd"/>
      <w:r w:rsidRPr="00155039">
        <w:rPr>
          <w:rFonts w:ascii="Arial" w:hAnsi="Arial"/>
          <w:sz w:val="18"/>
          <w:szCs w:val="18"/>
        </w:rPr>
        <w:t xml:space="preserve">: transformar a consciência do Português. </w:t>
      </w:r>
    </w:p>
    <w:p w14:paraId="7477AA84" w14:textId="77777777" w:rsidR="00155039" w:rsidRDefault="00AE1FBC" w:rsidP="00AE1FBC">
      <w:pPr>
        <w:ind w:firstLine="562"/>
        <w:rPr>
          <w:rFonts w:ascii="Arial" w:hAnsi="Arial"/>
          <w:sz w:val="18"/>
          <w:szCs w:val="18"/>
        </w:rPr>
      </w:pPr>
      <w:r w:rsidRPr="00155039">
        <w:rPr>
          <w:rFonts w:ascii="Arial" w:hAnsi="Arial"/>
          <w:sz w:val="18"/>
          <w:szCs w:val="18"/>
        </w:rPr>
        <w:t xml:space="preserve">O processo deve começar na comunidade onde vive e convive o cidadão. A comunidade, quando está politicamente organizada em Associação de Moradores, Clube de Mães, Clube de Idosos, etc., torna-se um micro Estado. As transformações desejadas pela Nação para Portugal serão efetuadas nesses microestados, que são os átomos do organismo nacional – confirma a Física Quântica. </w:t>
      </w:r>
    </w:p>
    <w:p w14:paraId="425D4F39" w14:textId="520066E1" w:rsidR="00AE1FBC" w:rsidRPr="00155039" w:rsidRDefault="00AE1FBC" w:rsidP="00AE1FBC">
      <w:pPr>
        <w:ind w:firstLine="562"/>
        <w:rPr>
          <w:rFonts w:ascii="Arial" w:hAnsi="Arial"/>
          <w:sz w:val="18"/>
          <w:szCs w:val="18"/>
        </w:rPr>
      </w:pPr>
      <w:r w:rsidRPr="00155039">
        <w:rPr>
          <w:rFonts w:ascii="Arial" w:hAnsi="Arial"/>
          <w:sz w:val="18"/>
          <w:szCs w:val="18"/>
        </w:rPr>
        <w:t>Ao analisarmos a conduta das pessoas nos países ricos e desenvolvidos, constatamos que a grande maioria segue o paradigma quântico, isto é, a prevalência do espírito sobre a matéria, ao adotarem os seguintes princípios de vida:</w:t>
      </w:r>
    </w:p>
    <w:p w14:paraId="10B50BDC" w14:textId="77777777" w:rsidR="00AE1FBC" w:rsidRPr="00155039" w:rsidRDefault="00AE1FBC" w:rsidP="00AE1FBC">
      <w:pPr>
        <w:ind w:firstLine="562"/>
        <w:rPr>
          <w:rFonts w:ascii="Arial" w:hAnsi="Arial"/>
          <w:b/>
          <w:sz w:val="18"/>
          <w:szCs w:val="18"/>
        </w:rPr>
      </w:pPr>
      <w:r w:rsidRPr="00155039">
        <w:rPr>
          <w:rFonts w:ascii="Arial" w:hAnsi="Arial"/>
          <w:sz w:val="18"/>
          <w:szCs w:val="18"/>
        </w:rPr>
        <w:t>1. A ética, como base;</w:t>
      </w:r>
    </w:p>
    <w:p w14:paraId="0C94BBB6" w14:textId="77777777" w:rsidR="00AE1FBC" w:rsidRPr="00155039" w:rsidRDefault="00AE1FBC" w:rsidP="00AE1FBC">
      <w:pPr>
        <w:ind w:firstLine="562"/>
        <w:rPr>
          <w:rFonts w:ascii="Arial" w:hAnsi="Arial"/>
          <w:b/>
          <w:sz w:val="18"/>
          <w:szCs w:val="18"/>
        </w:rPr>
      </w:pPr>
      <w:r w:rsidRPr="00155039">
        <w:rPr>
          <w:rFonts w:ascii="Arial" w:hAnsi="Arial"/>
          <w:sz w:val="18"/>
          <w:szCs w:val="18"/>
        </w:rPr>
        <w:t>2. A integridade;</w:t>
      </w:r>
    </w:p>
    <w:p w14:paraId="40F1DEDA" w14:textId="77777777" w:rsidR="00AE1FBC" w:rsidRPr="00155039" w:rsidRDefault="00AE1FBC" w:rsidP="00AE1FBC">
      <w:pPr>
        <w:ind w:firstLine="562"/>
        <w:rPr>
          <w:rFonts w:ascii="Arial" w:hAnsi="Arial"/>
          <w:b/>
          <w:sz w:val="18"/>
          <w:szCs w:val="18"/>
        </w:rPr>
      </w:pPr>
      <w:r w:rsidRPr="00155039">
        <w:rPr>
          <w:rFonts w:ascii="Arial" w:hAnsi="Arial"/>
          <w:sz w:val="18"/>
          <w:szCs w:val="18"/>
        </w:rPr>
        <w:t xml:space="preserve">3. A responsabilidade; </w:t>
      </w:r>
    </w:p>
    <w:p w14:paraId="19FF31B5" w14:textId="77777777" w:rsidR="00AE1FBC" w:rsidRPr="00155039" w:rsidRDefault="00AE1FBC" w:rsidP="00AE1FBC">
      <w:pPr>
        <w:ind w:firstLine="562"/>
        <w:rPr>
          <w:rFonts w:ascii="Arial" w:hAnsi="Arial"/>
          <w:b/>
          <w:sz w:val="18"/>
          <w:szCs w:val="18"/>
        </w:rPr>
      </w:pPr>
      <w:r w:rsidRPr="00155039">
        <w:rPr>
          <w:rFonts w:ascii="Arial" w:hAnsi="Arial"/>
          <w:sz w:val="18"/>
          <w:szCs w:val="18"/>
        </w:rPr>
        <w:t>4. O respeito às leis e aos regulamentos;</w:t>
      </w:r>
    </w:p>
    <w:p w14:paraId="6E229E6E" w14:textId="77777777" w:rsidR="00AE1FBC" w:rsidRPr="00155039" w:rsidRDefault="00AE1FBC" w:rsidP="00AE1FBC">
      <w:pPr>
        <w:ind w:firstLine="562"/>
        <w:rPr>
          <w:rFonts w:ascii="Arial" w:hAnsi="Arial"/>
          <w:b/>
          <w:sz w:val="18"/>
          <w:szCs w:val="18"/>
        </w:rPr>
      </w:pPr>
      <w:r w:rsidRPr="00155039">
        <w:rPr>
          <w:rFonts w:ascii="Arial" w:hAnsi="Arial"/>
          <w:sz w:val="18"/>
          <w:szCs w:val="18"/>
        </w:rPr>
        <w:t>5. O respeito pelos direitos dos outros cidadãos;</w:t>
      </w:r>
    </w:p>
    <w:p w14:paraId="4124CC36" w14:textId="77777777" w:rsidR="00AE1FBC" w:rsidRPr="00155039" w:rsidRDefault="00AE1FBC" w:rsidP="00AE1FBC">
      <w:pPr>
        <w:ind w:firstLine="562"/>
        <w:rPr>
          <w:rFonts w:ascii="Arial" w:hAnsi="Arial"/>
          <w:b/>
          <w:sz w:val="18"/>
          <w:szCs w:val="18"/>
        </w:rPr>
      </w:pPr>
      <w:r w:rsidRPr="00155039">
        <w:rPr>
          <w:rFonts w:ascii="Arial" w:hAnsi="Arial"/>
          <w:sz w:val="18"/>
          <w:szCs w:val="18"/>
        </w:rPr>
        <w:t>6. O amor ao trabalho;</w:t>
      </w:r>
    </w:p>
    <w:p w14:paraId="3BBAFCF9" w14:textId="77777777" w:rsidR="00AE1FBC" w:rsidRPr="00155039" w:rsidRDefault="00AE1FBC" w:rsidP="00AE1FBC">
      <w:pPr>
        <w:ind w:firstLine="562"/>
        <w:rPr>
          <w:rFonts w:ascii="Arial" w:hAnsi="Arial"/>
          <w:b/>
          <w:sz w:val="18"/>
          <w:szCs w:val="18"/>
        </w:rPr>
      </w:pPr>
      <w:r w:rsidRPr="00155039">
        <w:rPr>
          <w:rFonts w:ascii="Arial" w:hAnsi="Arial"/>
          <w:sz w:val="18"/>
          <w:szCs w:val="18"/>
        </w:rPr>
        <w:t>7. O esforço pela poupança e pelo investimento;</w:t>
      </w:r>
    </w:p>
    <w:p w14:paraId="0F87AFA1" w14:textId="77777777" w:rsidR="00AE1FBC" w:rsidRPr="00155039" w:rsidRDefault="00AE1FBC" w:rsidP="00AE1FBC">
      <w:pPr>
        <w:ind w:firstLine="562"/>
        <w:rPr>
          <w:rFonts w:ascii="Arial" w:hAnsi="Arial"/>
          <w:b/>
          <w:sz w:val="18"/>
          <w:szCs w:val="18"/>
        </w:rPr>
      </w:pPr>
      <w:r w:rsidRPr="00155039">
        <w:rPr>
          <w:rFonts w:ascii="Arial" w:hAnsi="Arial"/>
          <w:sz w:val="18"/>
          <w:szCs w:val="18"/>
        </w:rPr>
        <w:t>8. O desejo de superação;</w:t>
      </w:r>
    </w:p>
    <w:p w14:paraId="63697ECA" w14:textId="77777777" w:rsidR="00AE1FBC" w:rsidRPr="00155039" w:rsidRDefault="00AE1FBC" w:rsidP="00AE1FBC">
      <w:pPr>
        <w:ind w:firstLine="562"/>
        <w:rPr>
          <w:rFonts w:ascii="Arial" w:hAnsi="Arial"/>
          <w:sz w:val="18"/>
          <w:szCs w:val="18"/>
        </w:rPr>
      </w:pPr>
      <w:r w:rsidRPr="00155039">
        <w:rPr>
          <w:rFonts w:ascii="Arial" w:hAnsi="Arial"/>
          <w:sz w:val="18"/>
          <w:szCs w:val="18"/>
        </w:rPr>
        <w:t>9. A pontualidade.</w:t>
      </w:r>
    </w:p>
    <w:p w14:paraId="6131FA46" w14:textId="77777777" w:rsidR="00AE1FBC" w:rsidRPr="00155039" w:rsidRDefault="00AE1FBC" w:rsidP="00AE1FBC">
      <w:pPr>
        <w:ind w:firstLine="562"/>
        <w:rPr>
          <w:rFonts w:ascii="Arial" w:hAnsi="Arial"/>
          <w:sz w:val="18"/>
          <w:szCs w:val="18"/>
        </w:rPr>
      </w:pPr>
      <w:r w:rsidRPr="00155039">
        <w:rPr>
          <w:rFonts w:ascii="Arial" w:hAnsi="Arial"/>
          <w:sz w:val="18"/>
          <w:szCs w:val="18"/>
        </w:rPr>
        <w:t>Somos como somos, porque vemos os erros e encolhemos os ombros dizendo: “não interessa!” A preocupação de todos deve ser com a sociedade, que é a causa, e não com a classe política, que é o triste efeito. Só assim conseguiremos mudar o Portugal de hoje. Vamos agir!</w:t>
      </w:r>
    </w:p>
    <w:p w14:paraId="555B490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Muito mais se poderia dizer sobre a ação dos Colóquios quer a nível das suas preocupações com o currículo regional dos Açores e outras questões nacionais e internacionais, mas o que atrás fica dito espelha bem a realidade das nossas iniciativas. Reflitamos sobre o que disse Martin Luther King: " </w:t>
      </w:r>
      <w:r w:rsidRPr="00155039">
        <w:rPr>
          <w:rFonts w:ascii="Arial" w:hAnsi="Arial"/>
          <w:i/>
          <w:sz w:val="18"/>
          <w:szCs w:val="18"/>
        </w:rPr>
        <w:t>O que é mais preocupante, não é o grito dos violentos, dos corruptos, dos desonestos, ou dos sem ética. O que é mais preocupante é o silêncio dos que são bons</w:t>
      </w:r>
      <w:r w:rsidRPr="00155039">
        <w:rPr>
          <w:rFonts w:ascii="Arial" w:hAnsi="Arial"/>
          <w:sz w:val="18"/>
          <w:szCs w:val="18"/>
        </w:rPr>
        <w:t>…"</w:t>
      </w:r>
    </w:p>
    <w:p w14:paraId="2A0DD6E8" w14:textId="77777777" w:rsidR="00AE1FBC" w:rsidRPr="00155039" w:rsidRDefault="00AE1FBC" w:rsidP="00AE1FBC">
      <w:pPr>
        <w:ind w:firstLine="562"/>
        <w:rPr>
          <w:rFonts w:ascii="Arial" w:hAnsi="Arial"/>
        </w:rPr>
      </w:pPr>
      <w:r w:rsidRPr="00155039">
        <w:rPr>
          <w:rFonts w:ascii="Arial" w:hAnsi="Arial"/>
          <w:sz w:val="18"/>
          <w:szCs w:val="18"/>
        </w:rPr>
        <w:t xml:space="preserve">Leia o MANIFESTO (2012) CONTRA A CRISE: A LÍNGUA COMO MOTOR ECONÓMICO </w:t>
      </w:r>
      <w:hyperlink r:id="rId20" w:history="1">
        <w:r w:rsidRPr="00155039">
          <w:rPr>
            <w:rStyle w:val="Hyperlink"/>
            <w:rFonts w:ascii="Arial" w:hAnsi="Arial"/>
            <w:sz w:val="18"/>
            <w:szCs w:val="18"/>
          </w:rPr>
          <w:t>https://www.lusofonias.net/aicl-projetos/projetos-aicl-2016.html</w:t>
        </w:r>
      </w:hyperlink>
      <w:r w:rsidRPr="00155039">
        <w:rPr>
          <w:rFonts w:ascii="Arial" w:hAnsi="Arial"/>
        </w:rPr>
        <w:t xml:space="preserve"> </w:t>
      </w:r>
    </w:p>
    <w:p w14:paraId="6FFA46B0" w14:textId="77777777" w:rsidR="00AE1FBC" w:rsidRPr="00155039" w:rsidRDefault="00AE1FBC" w:rsidP="00AE1FBC">
      <w:pPr>
        <w:ind w:firstLine="562"/>
        <w:rPr>
          <w:rStyle w:val="StyleArial"/>
          <w:color w:val="44546A" w:themeColor="text2"/>
          <w:sz w:val="18"/>
          <w:szCs w:val="18"/>
          <w:u w:val="single"/>
        </w:rPr>
      </w:pPr>
      <w:hyperlink r:id="rId21" w:history="1">
        <w:r w:rsidRPr="00155039">
          <w:rPr>
            <w:rStyle w:val="Hyperlink"/>
            <w:rFonts w:ascii="Arial" w:hAnsi="Arial"/>
            <w:sz w:val="18"/>
            <w:szCs w:val="18"/>
          </w:rPr>
          <w:t>https://coloquios.lusofonias.net/projetos%20aicl/manifesto2012aicl.pdf</w:t>
        </w:r>
      </w:hyperlink>
      <w:r w:rsidRPr="00155039">
        <w:rPr>
          <w:rStyle w:val="StyleArial"/>
          <w:color w:val="44546A" w:themeColor="text2"/>
          <w:sz w:val="18"/>
          <w:szCs w:val="18"/>
          <w:u w:val="single"/>
        </w:rPr>
        <w:t xml:space="preserve"> </w:t>
      </w:r>
    </w:p>
    <w:p w14:paraId="6F76C7EB" w14:textId="77777777" w:rsidR="00AE1FBC" w:rsidRPr="00155039" w:rsidRDefault="00AE1FBC" w:rsidP="00AE1FBC">
      <w:pPr>
        <w:ind w:firstLine="562"/>
        <w:rPr>
          <w:rFonts w:ascii="Arial" w:hAnsi="Arial"/>
          <w:sz w:val="18"/>
          <w:szCs w:val="18"/>
        </w:rPr>
      </w:pPr>
      <w:r w:rsidRPr="00155039">
        <w:rPr>
          <w:rFonts w:ascii="Arial" w:hAnsi="Arial"/>
          <w:sz w:val="18"/>
          <w:szCs w:val="18"/>
        </w:rPr>
        <w:pict w14:anchorId="522ECBE6">
          <v:shape id="_x0000_i1768" type="#_x0000_t75" style="width:357.4pt;height:5.55pt" o:hrpct="0" o:hralign="center" o:hr="t">
            <v:imagedata r:id="rId18" o:title=""/>
          </v:shape>
        </w:pict>
      </w:r>
    </w:p>
    <w:p w14:paraId="3AE0777C" w14:textId="77777777" w:rsidR="00AE1FBC" w:rsidRPr="00155039" w:rsidRDefault="00AE1FBC" w:rsidP="00A91C12">
      <w:pPr>
        <w:pStyle w:val="Heading5"/>
        <w:numPr>
          <w:ilvl w:val="0"/>
          <w:numId w:val="13"/>
        </w:numPr>
        <w:ind w:left="0" w:firstLine="562"/>
        <w:rPr>
          <w:shd w:val="clear" w:color="auto" w:fill="FFFF00"/>
        </w:rPr>
      </w:pPr>
      <w:r w:rsidRPr="00155039">
        <w:rPr>
          <w:shd w:val="clear" w:color="auto" w:fill="FFFF00"/>
        </w:rPr>
        <w:t>TEMAS 2014 SEIA</w:t>
      </w:r>
    </w:p>
    <w:p w14:paraId="5054A64A" w14:textId="77777777" w:rsidR="00AE1FBC" w:rsidRPr="00155039" w:rsidRDefault="00AE1FBC" w:rsidP="00AE1FBC">
      <w:pPr>
        <w:pStyle w:val="Quote"/>
        <w:ind w:firstLine="562"/>
        <w:rPr>
          <w:rStyle w:val="IntenseEmphasis"/>
          <w:rFonts w:ascii="Arial" w:hAnsi="Arial" w:cs="Arial"/>
          <w:b/>
          <w:bCs/>
          <w:i w:val="0"/>
          <w:sz w:val="18"/>
          <w:szCs w:val="18"/>
          <w:shd w:val="clear" w:color="auto" w:fill="FFFF00"/>
        </w:rPr>
      </w:pPr>
      <w:r w:rsidRPr="00155039">
        <w:rPr>
          <w:rStyle w:val="IntenseEmphasis"/>
          <w:rFonts w:ascii="Arial" w:hAnsi="Arial" w:cs="Arial"/>
          <w:i w:val="0"/>
          <w:sz w:val="18"/>
          <w:szCs w:val="18"/>
          <w:shd w:val="clear" w:color="auto" w:fill="FFFF00"/>
        </w:rPr>
        <w:t>TEMA 1 AUTORES E TEMAS DAS BEIRAS</w:t>
      </w:r>
    </w:p>
    <w:p w14:paraId="5A7C4158" w14:textId="77777777" w:rsidR="00AE1FBC" w:rsidRPr="00155039" w:rsidRDefault="00AE1FBC" w:rsidP="00A91C12">
      <w:pPr>
        <w:pStyle w:val="ListParagraph"/>
        <w:numPr>
          <w:ilvl w:val="1"/>
          <w:numId w:val="17"/>
        </w:numPr>
        <w:ind w:left="450" w:firstLine="562"/>
        <w:rPr>
          <w:rStyle w:val="IntenseReference"/>
          <w:rFonts w:cs="Arial"/>
          <w:color w:val="C45911" w:themeColor="accent2" w:themeShade="BF"/>
          <w:szCs w:val="18"/>
          <w:u w:val="none"/>
          <w:lang w:val="pt-PT"/>
        </w:rPr>
      </w:pPr>
      <w:r w:rsidRPr="00155039">
        <w:rPr>
          <w:rStyle w:val="IntenseReference"/>
          <w:rFonts w:cs="Arial"/>
          <w:color w:val="C45911" w:themeColor="accent2" w:themeShade="BF"/>
          <w:szCs w:val="18"/>
          <w:u w:val="none"/>
          <w:lang w:val="pt-PT"/>
        </w:rPr>
        <w:t>AUTORES E OBRAS (DE ABEL BOTELHO A VERGÍLIO FERREIRA E OUTROS/AS)</w:t>
      </w:r>
    </w:p>
    <w:p w14:paraId="6BE3AC5A" w14:textId="77777777" w:rsidR="00AE1FBC" w:rsidRPr="00155039" w:rsidRDefault="00AE1FBC" w:rsidP="00A91C12">
      <w:pPr>
        <w:pStyle w:val="ListParagraph"/>
        <w:numPr>
          <w:ilvl w:val="1"/>
          <w:numId w:val="17"/>
        </w:numPr>
        <w:ind w:left="450" w:firstLine="562"/>
        <w:rPr>
          <w:rStyle w:val="IntenseReference"/>
          <w:rFonts w:cs="Arial"/>
          <w:color w:val="C45911" w:themeColor="accent2" w:themeShade="BF"/>
          <w:szCs w:val="18"/>
          <w:u w:val="none"/>
          <w:lang w:val="pt-PT"/>
        </w:rPr>
      </w:pPr>
      <w:r w:rsidRPr="00155039">
        <w:rPr>
          <w:rStyle w:val="IntenseReference"/>
          <w:rFonts w:cs="Arial"/>
          <w:color w:val="C45911" w:themeColor="accent2" w:themeShade="BF"/>
          <w:szCs w:val="18"/>
          <w:u w:val="none"/>
          <w:lang w:val="pt-PT"/>
        </w:rPr>
        <w:t>FALARES DAS BEIRAS</w:t>
      </w:r>
    </w:p>
    <w:p w14:paraId="1857DB4E" w14:textId="77777777" w:rsidR="00AE1FBC" w:rsidRPr="00155039" w:rsidRDefault="00AE1FBC" w:rsidP="00A91C12">
      <w:pPr>
        <w:pStyle w:val="ListParagraph"/>
        <w:numPr>
          <w:ilvl w:val="1"/>
          <w:numId w:val="17"/>
        </w:numPr>
        <w:ind w:left="450" w:firstLine="562"/>
        <w:rPr>
          <w:rStyle w:val="IntenseReference"/>
          <w:rFonts w:cs="Arial"/>
          <w:color w:val="C45911" w:themeColor="accent2" w:themeShade="BF"/>
          <w:szCs w:val="18"/>
          <w:u w:val="none"/>
          <w:lang w:val="pt-PT"/>
        </w:rPr>
      </w:pPr>
      <w:r w:rsidRPr="00155039">
        <w:rPr>
          <w:rStyle w:val="IntenseReference"/>
          <w:rFonts w:cs="Arial"/>
          <w:color w:val="C45911" w:themeColor="accent2" w:themeShade="BF"/>
          <w:szCs w:val="18"/>
          <w:u w:val="none"/>
          <w:lang w:val="pt-PT"/>
        </w:rPr>
        <w:t>DA HISTÓRIA À TRANSUMÂNCIA E À GASTRONOMIA, UMA IDENTIDADE BEIRÃ</w:t>
      </w:r>
    </w:p>
    <w:p w14:paraId="7D84F44F" w14:textId="77777777" w:rsidR="00AE1FBC" w:rsidRPr="00155039" w:rsidRDefault="00AE1FBC" w:rsidP="00AE1FBC">
      <w:pPr>
        <w:ind w:firstLine="562"/>
        <w:rPr>
          <w:rStyle w:val="IntenseEmphasis"/>
          <w:rFonts w:ascii="Arial" w:hAnsi="Arial"/>
          <w:b w:val="0"/>
          <w:bCs/>
          <w:sz w:val="18"/>
          <w:szCs w:val="18"/>
          <w:shd w:val="clear" w:color="auto" w:fill="FFFF00"/>
        </w:rPr>
      </w:pPr>
      <w:r w:rsidRPr="00155039">
        <w:rPr>
          <w:rStyle w:val="IntenseEmphasis"/>
          <w:rFonts w:ascii="Arial" w:hAnsi="Arial"/>
          <w:b w:val="0"/>
          <w:sz w:val="18"/>
          <w:szCs w:val="18"/>
          <w:shd w:val="clear" w:color="auto" w:fill="FFFF00"/>
        </w:rPr>
        <w:t xml:space="preserve">TEMA 2 </w:t>
      </w:r>
      <w:r w:rsidRPr="00155039">
        <w:rPr>
          <w:rStyle w:val="IntenseEmphasis"/>
          <w:rFonts w:ascii="Arial" w:hAnsi="Arial"/>
          <w:b w:val="0"/>
          <w:bCs/>
          <w:sz w:val="18"/>
          <w:szCs w:val="18"/>
          <w:shd w:val="clear" w:color="auto" w:fill="FFFF00"/>
        </w:rPr>
        <w:t>LUSOFONIA: 800 ANOS DE LÍNGUA PORTUGUESA</w:t>
      </w:r>
    </w:p>
    <w:p w14:paraId="709D64A5"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2.1. LÍNGUA PORTUGUESA: 800 ANOS NO TEMPO E NO ESPAÇO</w:t>
      </w:r>
    </w:p>
    <w:p w14:paraId="612B0826"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 xml:space="preserve">2.2. A MULHER NAS LETRAS LUSÓFONAS </w:t>
      </w:r>
    </w:p>
    <w:p w14:paraId="4AE47D89"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2.3. LÍNGUA DE IDENTIDADE E CRIAÇÃO</w:t>
      </w:r>
    </w:p>
    <w:p w14:paraId="3AB0C18B"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2.4. LÍNGUA PORTUGUESA NOS MÍDIA E NO CIBERESPAÇO</w:t>
      </w:r>
    </w:p>
    <w:p w14:paraId="29FDC3FE"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 xml:space="preserve">2.5. ENSINO E CURRÍCULOS. CORPUS DA LUSOFONIA.         </w:t>
      </w:r>
    </w:p>
    <w:p w14:paraId="0754C097"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 xml:space="preserve">2.6. POLÍTICA DA LÍNGUA </w:t>
      </w:r>
    </w:p>
    <w:p w14:paraId="596D281C"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2.7. LUSOFONIA NA ARTE E NOUTRAS CIÊNCIAS</w:t>
      </w:r>
    </w:p>
    <w:p w14:paraId="4BA8B069" w14:textId="77777777" w:rsidR="00AE1FBC" w:rsidRPr="00155039" w:rsidRDefault="00AE1FBC" w:rsidP="00AE1FBC">
      <w:pPr>
        <w:ind w:firstLine="562"/>
        <w:rPr>
          <w:rStyle w:val="IntenseReference"/>
          <w:color w:val="C45911" w:themeColor="accent2" w:themeShade="BF"/>
          <w:szCs w:val="18"/>
          <w:u w:val="none"/>
        </w:rPr>
      </w:pPr>
      <w:r w:rsidRPr="00155039">
        <w:rPr>
          <w:rStyle w:val="IntenseReference"/>
          <w:color w:val="C45911" w:themeColor="accent2" w:themeShade="BF"/>
          <w:szCs w:val="18"/>
          <w:u w:val="none"/>
        </w:rPr>
        <w:t xml:space="preserve">2.8. OUTROS TEMAS LUSÓFONOS </w:t>
      </w:r>
    </w:p>
    <w:p w14:paraId="218477C0" w14:textId="77777777" w:rsidR="00AE1FBC" w:rsidRPr="00155039" w:rsidRDefault="00AE1FBC" w:rsidP="00AE1FBC">
      <w:pPr>
        <w:ind w:firstLine="562"/>
        <w:rPr>
          <w:rStyle w:val="IntenseEmphasis"/>
          <w:rFonts w:ascii="Arial" w:hAnsi="Arial"/>
          <w:b w:val="0"/>
          <w:sz w:val="18"/>
          <w:szCs w:val="18"/>
          <w:shd w:val="clear" w:color="auto" w:fill="FFFF00"/>
        </w:rPr>
      </w:pPr>
      <w:r w:rsidRPr="00155039">
        <w:rPr>
          <w:rStyle w:val="IntenseEmphasis"/>
          <w:rFonts w:ascii="Arial" w:hAnsi="Arial"/>
          <w:b w:val="0"/>
          <w:sz w:val="18"/>
          <w:szCs w:val="18"/>
          <w:shd w:val="clear" w:color="auto" w:fill="FFFF00"/>
        </w:rPr>
        <w:t xml:space="preserve">TEMA 3 AÇORIANIDADES </w:t>
      </w:r>
    </w:p>
    <w:p w14:paraId="71F2BECA" w14:textId="125AB9BF" w:rsidR="00AE1FBC" w:rsidRPr="00155039" w:rsidRDefault="00F665B0" w:rsidP="00AE1FBC">
      <w:pPr>
        <w:ind w:left="270" w:firstLine="562"/>
        <w:rPr>
          <w:rStyle w:val="Emphasis"/>
          <w:i w:val="0"/>
          <w:szCs w:val="16"/>
        </w:rPr>
      </w:pPr>
      <w:r w:rsidRPr="00155039">
        <w:rPr>
          <w:rStyle w:val="Emphasis"/>
          <w:szCs w:val="16"/>
        </w:rPr>
        <w:t>3.1. </w:t>
      </w:r>
      <w:r w:rsidRPr="00155039">
        <w:rPr>
          <w:rStyle w:val="Emphasis"/>
          <w:sz w:val="18"/>
          <w:szCs w:val="18"/>
        </w:rPr>
        <w:t xml:space="preserve">Homenagem A Autoras Do Arquipélago Da Escrita (Açores) - </w:t>
      </w:r>
      <w:r w:rsidRPr="00155039">
        <w:rPr>
          <w:rStyle w:val="Emphasis"/>
          <w:szCs w:val="16"/>
        </w:rPr>
        <w:t>Brites Araújo, Joana Félix, Judite Jorge, Luísa Ribeiro, Luísa Soares, Madalena Férin, Madalena San-Bento, Natália Correia, Renata Correia Botelho</w:t>
      </w:r>
    </w:p>
    <w:p w14:paraId="088E3483" w14:textId="06C5541B" w:rsidR="00AE1FBC" w:rsidRPr="00155039" w:rsidRDefault="00F665B0" w:rsidP="00AE1FBC">
      <w:pPr>
        <w:ind w:left="270" w:firstLine="562"/>
        <w:rPr>
          <w:rStyle w:val="Emphasis"/>
          <w:i w:val="0"/>
          <w:sz w:val="18"/>
          <w:szCs w:val="18"/>
        </w:rPr>
      </w:pPr>
      <w:r w:rsidRPr="00155039">
        <w:rPr>
          <w:rStyle w:val="Emphasis"/>
          <w:sz w:val="18"/>
          <w:szCs w:val="18"/>
        </w:rPr>
        <w:t xml:space="preserve">3.2. Outra Literatura De Matriz Açoriana </w:t>
      </w:r>
    </w:p>
    <w:p w14:paraId="52813312" w14:textId="1ACB5276" w:rsidR="00AE1FBC" w:rsidRPr="00155039" w:rsidRDefault="00F665B0" w:rsidP="00AE1FBC">
      <w:pPr>
        <w:ind w:left="270" w:firstLine="562"/>
        <w:rPr>
          <w:rStyle w:val="Emphasis"/>
          <w:szCs w:val="16"/>
        </w:rPr>
      </w:pPr>
      <w:r w:rsidRPr="00155039">
        <w:rPr>
          <w:rStyle w:val="Emphasis"/>
          <w:sz w:val="18"/>
          <w:szCs w:val="18"/>
        </w:rPr>
        <w:t>3.3. Açorianos Em Macau E Em Timor</w:t>
      </w:r>
      <w:r w:rsidRPr="00155039">
        <w:rPr>
          <w:rStyle w:val="Emphasis"/>
          <w:szCs w:val="16"/>
        </w:rPr>
        <w:t xml:space="preserve"> – D. Arquimínio Da Costa, D. Manuel Bernardo De Sousa Enes, D. João Paulino De Azevedo E Castro, D. José Da Costa Nunes E D. Paulo José Tavares, (Bispos Açorianos Em Macau), Áureo Da Costa Nunes De Castro, João Paulino De Azevedo E Castro, José Machado Lourenço, Silveira Machado</w:t>
      </w:r>
    </w:p>
    <w:p w14:paraId="41911D32" w14:textId="4A8B25C4" w:rsidR="00AE1FBC" w:rsidRPr="00155039" w:rsidRDefault="00F665B0" w:rsidP="00AE1FBC">
      <w:pPr>
        <w:ind w:left="270" w:firstLine="562"/>
        <w:rPr>
          <w:rStyle w:val="Emphasis"/>
          <w:szCs w:val="16"/>
        </w:rPr>
      </w:pPr>
      <w:r w:rsidRPr="00155039">
        <w:rPr>
          <w:rStyle w:val="Emphasis"/>
          <w:szCs w:val="16"/>
        </w:rPr>
        <w:t xml:space="preserve">3.4. Revisitar A Literatura De Autores Estrangeiros Sobre Os Açores, Por Exemplo: </w:t>
      </w:r>
    </w:p>
    <w:p w14:paraId="7719D0F7" w14:textId="136FE915" w:rsidR="00AE1FBC" w:rsidRPr="00155039" w:rsidRDefault="00F665B0" w:rsidP="00AE1FBC">
      <w:pPr>
        <w:ind w:left="270" w:firstLine="562"/>
        <w:rPr>
          <w:rStyle w:val="Emphasis"/>
          <w:szCs w:val="16"/>
        </w:rPr>
      </w:pPr>
      <w:r w:rsidRPr="00155039">
        <w:rPr>
          <w:rStyle w:val="Emphasis"/>
          <w:szCs w:val="16"/>
        </w:rPr>
        <w:t xml:space="preserve">       · Ashe, Thomas / Haydn, Joseph (1813): History </w:t>
      </w:r>
      <w:proofErr w:type="spellStart"/>
      <w:r w:rsidRPr="00155039">
        <w:rPr>
          <w:rStyle w:val="Emphasis"/>
          <w:szCs w:val="16"/>
        </w:rPr>
        <w:t>Of</w:t>
      </w:r>
      <w:proofErr w:type="spellEnd"/>
      <w:r w:rsidRPr="00155039">
        <w:rPr>
          <w:rStyle w:val="Emphasis"/>
          <w:szCs w:val="16"/>
        </w:rPr>
        <w:t xml:space="preserve"> The Azores, </w:t>
      </w:r>
      <w:proofErr w:type="spellStart"/>
      <w:r w:rsidRPr="00155039">
        <w:rPr>
          <w:rStyle w:val="Emphasis"/>
          <w:szCs w:val="16"/>
        </w:rPr>
        <w:t>Or</w:t>
      </w:r>
      <w:proofErr w:type="spellEnd"/>
      <w:r w:rsidRPr="00155039">
        <w:rPr>
          <w:rStyle w:val="Emphasis"/>
          <w:szCs w:val="16"/>
        </w:rPr>
        <w:t xml:space="preserve"> Western Islands,.</w:t>
      </w:r>
    </w:p>
    <w:p w14:paraId="347290B6" w14:textId="650CB101" w:rsidR="00AE1FBC" w:rsidRPr="00155039" w:rsidRDefault="00F665B0" w:rsidP="00AE1FBC">
      <w:pPr>
        <w:ind w:left="270" w:firstLine="562"/>
        <w:rPr>
          <w:rStyle w:val="Emphasis"/>
          <w:szCs w:val="16"/>
        </w:rPr>
      </w:pPr>
      <w:r w:rsidRPr="00155039">
        <w:rPr>
          <w:rStyle w:val="Emphasis"/>
          <w:szCs w:val="16"/>
        </w:rPr>
        <w:t xml:space="preserve">· Bullar, Joseph / Henry (1841): A Winter In The Azores: </w:t>
      </w:r>
      <w:proofErr w:type="spellStart"/>
      <w:r w:rsidRPr="00155039">
        <w:rPr>
          <w:rStyle w:val="Emphasis"/>
          <w:szCs w:val="16"/>
        </w:rPr>
        <w:t>And</w:t>
      </w:r>
      <w:proofErr w:type="spellEnd"/>
      <w:r w:rsidRPr="00155039">
        <w:rPr>
          <w:rStyle w:val="Emphasis"/>
          <w:szCs w:val="16"/>
        </w:rPr>
        <w:t xml:space="preserve"> A Summer </w:t>
      </w:r>
      <w:proofErr w:type="spellStart"/>
      <w:r w:rsidRPr="00155039">
        <w:rPr>
          <w:rStyle w:val="Emphasis"/>
          <w:szCs w:val="16"/>
        </w:rPr>
        <w:t>At</w:t>
      </w:r>
      <w:proofErr w:type="spellEnd"/>
      <w:r w:rsidRPr="00155039">
        <w:rPr>
          <w:rStyle w:val="Emphasis"/>
          <w:szCs w:val="16"/>
        </w:rPr>
        <w:t xml:space="preserve"> The Baths </w:t>
      </w:r>
      <w:proofErr w:type="spellStart"/>
      <w:r w:rsidRPr="00155039">
        <w:rPr>
          <w:rStyle w:val="Emphasis"/>
          <w:szCs w:val="16"/>
        </w:rPr>
        <w:t>Of</w:t>
      </w:r>
      <w:proofErr w:type="spellEnd"/>
      <w:r w:rsidRPr="00155039">
        <w:rPr>
          <w:rStyle w:val="Emphasis"/>
          <w:szCs w:val="16"/>
        </w:rPr>
        <w:t xml:space="preserve"> The Furnas, </w:t>
      </w:r>
    </w:p>
    <w:p w14:paraId="2A266F0F" w14:textId="7CBC777D" w:rsidR="00AE1FBC" w:rsidRPr="00155039" w:rsidRDefault="00F665B0" w:rsidP="00AE1FBC">
      <w:pPr>
        <w:ind w:left="270" w:firstLine="562"/>
        <w:rPr>
          <w:rStyle w:val="Emphasis"/>
          <w:szCs w:val="16"/>
        </w:rPr>
      </w:pPr>
      <w:r w:rsidRPr="00155039">
        <w:rPr>
          <w:rStyle w:val="Emphasis"/>
          <w:szCs w:val="16"/>
        </w:rPr>
        <w:t xml:space="preserve">· Henriques, Borges De F. (1867): A Trip To The Azores </w:t>
      </w:r>
      <w:proofErr w:type="spellStart"/>
      <w:r w:rsidRPr="00155039">
        <w:rPr>
          <w:rStyle w:val="Emphasis"/>
          <w:szCs w:val="16"/>
        </w:rPr>
        <w:t>Or</w:t>
      </w:r>
      <w:proofErr w:type="spellEnd"/>
      <w:r w:rsidRPr="00155039">
        <w:rPr>
          <w:rStyle w:val="Emphasis"/>
          <w:szCs w:val="16"/>
        </w:rPr>
        <w:t xml:space="preserve"> Western Islands, Boston:.</w:t>
      </w:r>
    </w:p>
    <w:p w14:paraId="1F7F5D3B" w14:textId="091C2CF5" w:rsidR="00AE1FBC" w:rsidRPr="00155039" w:rsidRDefault="00F665B0" w:rsidP="00AE1FBC">
      <w:pPr>
        <w:ind w:left="270" w:firstLine="562"/>
        <w:rPr>
          <w:rStyle w:val="Emphasis"/>
          <w:szCs w:val="16"/>
        </w:rPr>
      </w:pPr>
      <w:r w:rsidRPr="00155039">
        <w:rPr>
          <w:rStyle w:val="Emphasis"/>
          <w:szCs w:val="16"/>
        </w:rPr>
        <w:t>· Orrico, Maria”Terra De Lídia",</w:t>
      </w:r>
    </w:p>
    <w:p w14:paraId="74285E8C" w14:textId="1971EDF8" w:rsidR="00AE1FBC" w:rsidRPr="00155039" w:rsidRDefault="00F665B0" w:rsidP="00AE1FBC">
      <w:pPr>
        <w:ind w:left="270" w:firstLine="562"/>
        <w:rPr>
          <w:rStyle w:val="Emphasis"/>
          <w:szCs w:val="16"/>
        </w:rPr>
      </w:pPr>
      <w:r w:rsidRPr="00155039">
        <w:rPr>
          <w:rStyle w:val="Emphasis"/>
          <w:szCs w:val="16"/>
        </w:rPr>
        <w:t>· Petri, Romana "O Baleeiro Dos Montes" E "Regresso À Ilha",</w:t>
      </w:r>
    </w:p>
    <w:p w14:paraId="4BC010F4" w14:textId="6B9AF198" w:rsidR="00AE1FBC" w:rsidRPr="00155039" w:rsidRDefault="00F665B0" w:rsidP="00AE1FBC">
      <w:pPr>
        <w:ind w:left="270" w:firstLine="562"/>
        <w:rPr>
          <w:rStyle w:val="Emphasis"/>
          <w:szCs w:val="16"/>
        </w:rPr>
      </w:pPr>
      <w:r w:rsidRPr="00155039">
        <w:rPr>
          <w:rStyle w:val="Emphasis"/>
          <w:szCs w:val="16"/>
        </w:rPr>
        <w:t>· Tabucchi, Antonio, "Mulher De Porto Pim"</w:t>
      </w:r>
    </w:p>
    <w:p w14:paraId="2257304B" w14:textId="31D47BBC" w:rsidR="00AE1FBC" w:rsidRPr="00155039" w:rsidRDefault="00F665B0" w:rsidP="00AE1FBC">
      <w:pPr>
        <w:ind w:left="270" w:firstLine="562"/>
        <w:rPr>
          <w:rStyle w:val="Emphasis"/>
          <w:szCs w:val="16"/>
        </w:rPr>
      </w:pPr>
      <w:r w:rsidRPr="00155039">
        <w:rPr>
          <w:rStyle w:val="Emphasis"/>
          <w:szCs w:val="16"/>
        </w:rPr>
        <w:t xml:space="preserve">- Twain Mark (1899): The Innocents Abroad, Volume I, Nova Iorque; Londres: Harper &amp; Brothers Publishers. (Capítulos Sobre Os Açores, Faial), Cap. </w:t>
      </w:r>
      <w:proofErr w:type="spellStart"/>
      <w:r w:rsidRPr="00155039">
        <w:rPr>
          <w:rStyle w:val="Emphasis"/>
          <w:szCs w:val="16"/>
        </w:rPr>
        <w:t>V/Vi</w:t>
      </w:r>
      <w:proofErr w:type="spellEnd"/>
    </w:p>
    <w:p w14:paraId="05E463F3" w14:textId="4FC0BC95" w:rsidR="00AE1FBC" w:rsidRPr="00155039" w:rsidRDefault="00F665B0" w:rsidP="00AE1FBC">
      <w:pPr>
        <w:ind w:left="270" w:firstLine="562"/>
        <w:rPr>
          <w:rStyle w:val="Emphasis"/>
          <w:szCs w:val="16"/>
        </w:rPr>
      </w:pPr>
      <w:r w:rsidRPr="00155039">
        <w:rPr>
          <w:rStyle w:val="Emphasis"/>
          <w:szCs w:val="16"/>
        </w:rPr>
        <w:t xml:space="preserve">· Updike, John. “Azores”, Harper’s Magazine, </w:t>
      </w:r>
      <w:proofErr w:type="spellStart"/>
      <w:r w:rsidRPr="00155039">
        <w:rPr>
          <w:rStyle w:val="Emphasis"/>
          <w:szCs w:val="16"/>
        </w:rPr>
        <w:t>March</w:t>
      </w:r>
      <w:proofErr w:type="spellEnd"/>
      <w:r w:rsidRPr="00155039">
        <w:rPr>
          <w:rStyle w:val="Emphasis"/>
          <w:szCs w:val="16"/>
        </w:rPr>
        <w:t xml:space="preserve"> 64, </w:t>
      </w:r>
      <w:proofErr w:type="spellStart"/>
      <w:r w:rsidRPr="00155039">
        <w:rPr>
          <w:rStyle w:val="Emphasis"/>
          <w:szCs w:val="16"/>
        </w:rPr>
        <w:t>Pp</w:t>
      </w:r>
      <w:proofErr w:type="spellEnd"/>
      <w:r w:rsidRPr="00155039">
        <w:rPr>
          <w:rStyle w:val="Emphasis"/>
          <w:szCs w:val="16"/>
        </w:rPr>
        <w:t xml:space="preserve"> 11-37 </w:t>
      </w:r>
    </w:p>
    <w:p w14:paraId="25DB0552" w14:textId="77777777" w:rsidR="00AE1FBC" w:rsidRPr="00155039" w:rsidRDefault="00AE1FBC" w:rsidP="00AE1FBC">
      <w:pPr>
        <w:ind w:firstLine="562"/>
        <w:rPr>
          <w:rStyle w:val="IntenseEmphasis"/>
          <w:rFonts w:ascii="Arial" w:hAnsi="Arial"/>
          <w:b w:val="0"/>
          <w:sz w:val="18"/>
          <w:szCs w:val="18"/>
          <w:shd w:val="clear" w:color="auto" w:fill="FFFF00"/>
        </w:rPr>
      </w:pPr>
      <w:r w:rsidRPr="00155039">
        <w:rPr>
          <w:rStyle w:val="IntenseEmphasis"/>
          <w:rFonts w:ascii="Arial" w:hAnsi="Arial"/>
          <w:b w:val="0"/>
          <w:sz w:val="18"/>
          <w:szCs w:val="18"/>
          <w:shd w:val="clear" w:color="auto" w:fill="FFFF00"/>
        </w:rPr>
        <w:t>TEMA 4 TRADUTOLOGIA</w:t>
      </w:r>
    </w:p>
    <w:p w14:paraId="5E67DC6D" w14:textId="77777777" w:rsidR="00AE1FBC" w:rsidRPr="00155039" w:rsidRDefault="00AE1FBC" w:rsidP="00AE1FBC">
      <w:pPr>
        <w:ind w:firstLine="562"/>
        <w:rPr>
          <w:rStyle w:val="IntenseReference"/>
          <w:szCs w:val="18"/>
        </w:rPr>
      </w:pPr>
      <w:r w:rsidRPr="00155039">
        <w:rPr>
          <w:rStyle w:val="IntenseReference"/>
          <w:szCs w:val="18"/>
        </w:rPr>
        <w:t>4.1. LITERATURA LUSÓFONA TRADUZIDA</w:t>
      </w:r>
    </w:p>
    <w:p w14:paraId="51801FEE" w14:textId="77777777" w:rsidR="00AE1FBC" w:rsidRPr="00155039" w:rsidRDefault="00AE1FBC" w:rsidP="00AE1FBC">
      <w:pPr>
        <w:ind w:firstLine="562"/>
        <w:rPr>
          <w:rStyle w:val="IntenseReference"/>
          <w:szCs w:val="18"/>
        </w:rPr>
      </w:pPr>
      <w:r w:rsidRPr="00155039">
        <w:rPr>
          <w:rStyle w:val="IntenseReference"/>
          <w:szCs w:val="18"/>
        </w:rPr>
        <w:t>4.2, TRADUÇÃO DE E PARA PORTUGUÊS  </w:t>
      </w:r>
    </w:p>
    <w:p w14:paraId="3B55E19A" w14:textId="77777777" w:rsidR="00AE1FBC" w:rsidRPr="00155039" w:rsidRDefault="00AE1FBC" w:rsidP="00AE1FBC">
      <w:pPr>
        <w:ind w:firstLine="562"/>
        <w:rPr>
          <w:rFonts w:ascii="Arial" w:hAnsi="Arial"/>
          <w:sz w:val="18"/>
          <w:szCs w:val="18"/>
        </w:rPr>
      </w:pPr>
      <w:r w:rsidRPr="00155039">
        <w:rPr>
          <w:rFonts w:ascii="Arial" w:hAnsi="Arial"/>
          <w:sz w:val="18"/>
          <w:szCs w:val="18"/>
        </w:rPr>
        <w:pict w14:anchorId="685114D0">
          <v:shape id="_x0000_i1769" type="#_x0000_t75" style="width:357.4pt;height:5.55pt" o:hrpct="0" o:hralign="center" o:hr="t">
            <v:imagedata r:id="rId18" o:title=""/>
          </v:shape>
        </w:pict>
      </w:r>
    </w:p>
    <w:p w14:paraId="68BC9940" w14:textId="77777777" w:rsidR="00AE1FBC" w:rsidRPr="00155039" w:rsidRDefault="00AE1FBC" w:rsidP="00A91C12">
      <w:pPr>
        <w:pStyle w:val="Heading5"/>
        <w:numPr>
          <w:ilvl w:val="0"/>
          <w:numId w:val="13"/>
        </w:numPr>
        <w:ind w:left="0" w:firstLine="562"/>
        <w:rPr>
          <w:highlight w:val="yellow"/>
        </w:rPr>
      </w:pPr>
      <w:r w:rsidRPr="00155039">
        <w:rPr>
          <w:highlight w:val="yellow"/>
        </w:rPr>
        <w:t>SESSÕES CULTURAIS (MÚSICA/ARTE, etc.</w:t>
      </w:r>
    </w:p>
    <w:p w14:paraId="265010F5" w14:textId="77777777" w:rsidR="00AE1FBC" w:rsidRPr="00155039" w:rsidRDefault="00AE1FBC" w:rsidP="00A91C12">
      <w:pPr>
        <w:numPr>
          <w:ilvl w:val="0"/>
          <w:numId w:val="16"/>
        </w:numPr>
        <w:shd w:val="clear" w:color="auto" w:fill="FFFFFF"/>
        <w:ind w:right="0" w:hanging="578"/>
        <w:rPr>
          <w:rFonts w:ascii="Arial" w:hAnsi="Arial"/>
          <w:sz w:val="18"/>
          <w:szCs w:val="18"/>
        </w:rPr>
      </w:pPr>
      <w:r w:rsidRPr="00155039">
        <w:rPr>
          <w:rFonts w:ascii="Arial" w:hAnsi="Arial"/>
          <w:b/>
          <w:bCs/>
          <w:color w:val="000000"/>
          <w:sz w:val="18"/>
          <w:szCs w:val="18"/>
        </w:rPr>
        <w:t xml:space="preserve">RECITAIS DE MÚSICA POPULAR </w:t>
      </w:r>
    </w:p>
    <w:p w14:paraId="68A73F46" w14:textId="77777777" w:rsidR="00AE1FBC" w:rsidRPr="00155039" w:rsidRDefault="00AE1FBC" w:rsidP="00A91C12">
      <w:pPr>
        <w:numPr>
          <w:ilvl w:val="0"/>
          <w:numId w:val="16"/>
        </w:numPr>
        <w:shd w:val="clear" w:color="auto" w:fill="FFFFFF"/>
        <w:ind w:right="0" w:hanging="578"/>
        <w:rPr>
          <w:rFonts w:ascii="Arial" w:hAnsi="Arial"/>
          <w:sz w:val="18"/>
          <w:szCs w:val="18"/>
        </w:rPr>
      </w:pPr>
      <w:r w:rsidRPr="00155039">
        <w:rPr>
          <w:rFonts w:ascii="Arial" w:hAnsi="Arial"/>
          <w:b/>
          <w:bCs/>
          <w:color w:val="000000"/>
          <w:sz w:val="18"/>
          <w:szCs w:val="18"/>
        </w:rPr>
        <w:t xml:space="preserve">“DANÇAS DE TIMOR </w:t>
      </w:r>
      <w:r w:rsidRPr="00155039">
        <w:rPr>
          <w:rFonts w:ascii="Arial" w:hAnsi="Arial"/>
          <w:sz w:val="18"/>
          <w:szCs w:val="18"/>
        </w:rPr>
        <w:t>Grupo Danças Timor Furak e Grupo Le-Ziaval</w:t>
      </w:r>
    </w:p>
    <w:p w14:paraId="73334A13" w14:textId="77777777" w:rsidR="00AE1FBC" w:rsidRPr="00155039" w:rsidRDefault="00AE1FBC" w:rsidP="00A91C12">
      <w:pPr>
        <w:numPr>
          <w:ilvl w:val="0"/>
          <w:numId w:val="16"/>
        </w:numPr>
        <w:shd w:val="clear" w:color="auto" w:fill="FFFFFF"/>
        <w:ind w:right="0" w:hanging="578"/>
        <w:rPr>
          <w:rFonts w:ascii="Arial" w:hAnsi="Arial"/>
          <w:sz w:val="18"/>
          <w:szCs w:val="18"/>
        </w:rPr>
      </w:pPr>
      <w:r w:rsidRPr="00155039">
        <w:rPr>
          <w:rFonts w:ascii="Arial" w:hAnsi="Arial"/>
          <w:b/>
          <w:bCs/>
          <w:color w:val="000000"/>
          <w:sz w:val="18"/>
          <w:szCs w:val="18"/>
        </w:rPr>
        <w:t>SESSÕES DE POESIA</w:t>
      </w:r>
    </w:p>
    <w:p w14:paraId="11ADBF74" w14:textId="77777777" w:rsidR="00AE1FBC" w:rsidRPr="00155039" w:rsidRDefault="00AE1FBC" w:rsidP="00A91C12">
      <w:pPr>
        <w:numPr>
          <w:ilvl w:val="0"/>
          <w:numId w:val="16"/>
        </w:numPr>
        <w:shd w:val="clear" w:color="auto" w:fill="FFFFFF"/>
        <w:ind w:right="0" w:hanging="578"/>
        <w:rPr>
          <w:rFonts w:ascii="Arial" w:hAnsi="Arial"/>
          <w:sz w:val="18"/>
          <w:szCs w:val="18"/>
        </w:rPr>
      </w:pPr>
      <w:r w:rsidRPr="00155039">
        <w:rPr>
          <w:rFonts w:ascii="Arial" w:hAnsi="Arial"/>
          <w:b/>
          <w:bCs/>
          <w:sz w:val="18"/>
          <w:szCs w:val="18"/>
        </w:rPr>
        <w:t>TEATRO</w:t>
      </w:r>
    </w:p>
    <w:p w14:paraId="5196850E" w14:textId="77777777" w:rsidR="00AE1FBC" w:rsidRPr="00155039" w:rsidRDefault="00AE1FBC" w:rsidP="00A91C12">
      <w:pPr>
        <w:numPr>
          <w:ilvl w:val="0"/>
          <w:numId w:val="16"/>
        </w:numPr>
        <w:shd w:val="clear" w:color="auto" w:fill="FFFFFF"/>
        <w:ind w:right="0" w:hanging="578"/>
        <w:rPr>
          <w:rFonts w:ascii="Arial" w:hAnsi="Arial"/>
          <w:sz w:val="18"/>
          <w:szCs w:val="18"/>
        </w:rPr>
      </w:pPr>
      <w:r w:rsidRPr="00155039">
        <w:rPr>
          <w:rFonts w:ascii="Arial" w:hAnsi="Arial"/>
          <w:b/>
          <w:bCs/>
          <w:color w:val="000000"/>
          <w:sz w:val="18"/>
          <w:szCs w:val="18"/>
        </w:rPr>
        <w:t xml:space="preserve">2 </w:t>
      </w:r>
      <w:r w:rsidRPr="00155039">
        <w:rPr>
          <w:rFonts w:ascii="Arial" w:hAnsi="Arial"/>
          <w:b/>
          <w:bCs/>
          <w:sz w:val="18"/>
          <w:szCs w:val="18"/>
        </w:rPr>
        <w:t>PASSEIOS CULTURAIS,</w:t>
      </w:r>
      <w:r w:rsidRPr="00155039">
        <w:rPr>
          <w:rFonts w:ascii="Arial" w:hAnsi="Arial"/>
          <w:b/>
          <w:bCs/>
          <w:color w:val="000000"/>
          <w:sz w:val="18"/>
          <w:szCs w:val="18"/>
        </w:rPr>
        <w:t xml:space="preserve"> “</w:t>
      </w:r>
      <w:r w:rsidRPr="00155039">
        <w:rPr>
          <w:rFonts w:ascii="Arial" w:hAnsi="Arial"/>
          <w:bCs/>
          <w:color w:val="000000"/>
          <w:sz w:val="18"/>
          <w:szCs w:val="18"/>
        </w:rPr>
        <w:t>HERANÇA JUDAICA</w:t>
      </w:r>
      <w:r w:rsidRPr="00155039">
        <w:rPr>
          <w:rFonts w:ascii="Arial" w:hAnsi="Arial"/>
          <w:b/>
          <w:bCs/>
          <w:color w:val="000000"/>
          <w:sz w:val="18"/>
          <w:szCs w:val="18"/>
        </w:rPr>
        <w:t xml:space="preserve">” + </w:t>
      </w:r>
      <w:r w:rsidRPr="00155039">
        <w:rPr>
          <w:rFonts w:ascii="Arial" w:hAnsi="Arial"/>
          <w:color w:val="000000"/>
          <w:sz w:val="18"/>
          <w:szCs w:val="18"/>
        </w:rPr>
        <w:t>MUSEU DO BRINQUEDO + CISE (Centro de Interpretação da Serra da Estrela)</w:t>
      </w:r>
    </w:p>
    <w:p w14:paraId="167B419B" w14:textId="77777777" w:rsidR="00AE1FBC" w:rsidRPr="00155039" w:rsidRDefault="00AE1FBC" w:rsidP="00A91C12">
      <w:pPr>
        <w:numPr>
          <w:ilvl w:val="0"/>
          <w:numId w:val="16"/>
        </w:numPr>
        <w:ind w:right="0" w:hanging="578"/>
        <w:rPr>
          <w:rFonts w:ascii="Arial" w:hAnsi="Arial"/>
          <w:color w:val="000000"/>
          <w:sz w:val="18"/>
          <w:szCs w:val="18"/>
        </w:rPr>
      </w:pPr>
      <w:r w:rsidRPr="00155039">
        <w:rPr>
          <w:rFonts w:ascii="Arial" w:hAnsi="Arial"/>
          <w:b/>
          <w:bCs/>
          <w:color w:val="000000"/>
          <w:sz w:val="18"/>
          <w:szCs w:val="18"/>
        </w:rPr>
        <w:t>MOSTRA DE LIVROS</w:t>
      </w:r>
      <w:r w:rsidRPr="00155039">
        <w:rPr>
          <w:rFonts w:ascii="Arial" w:hAnsi="Arial"/>
          <w:color w:val="000000"/>
          <w:sz w:val="18"/>
          <w:szCs w:val="18"/>
        </w:rPr>
        <w:t xml:space="preserve"> DA AICL</w:t>
      </w:r>
    </w:p>
    <w:p w14:paraId="119090C8" w14:textId="77777777" w:rsidR="00AE1FBC" w:rsidRPr="00155039" w:rsidRDefault="00AE1FBC" w:rsidP="00A91C12">
      <w:pPr>
        <w:numPr>
          <w:ilvl w:val="0"/>
          <w:numId w:val="16"/>
        </w:numPr>
        <w:ind w:right="0" w:hanging="578"/>
        <w:rPr>
          <w:rFonts w:ascii="Arial" w:hAnsi="Arial"/>
          <w:color w:val="000000"/>
          <w:sz w:val="18"/>
          <w:szCs w:val="18"/>
        </w:rPr>
      </w:pPr>
      <w:r w:rsidRPr="00155039">
        <w:rPr>
          <w:rFonts w:ascii="Arial" w:hAnsi="Arial"/>
          <w:color w:val="000000"/>
          <w:sz w:val="18"/>
          <w:szCs w:val="18"/>
        </w:rPr>
        <w:t>LANÇAMENTO ·  ANTOLOGIA “</w:t>
      </w:r>
      <w:r w:rsidRPr="00155039">
        <w:rPr>
          <w:rFonts w:ascii="Arial" w:hAnsi="Arial"/>
          <w:sz w:val="18"/>
          <w:szCs w:val="18"/>
        </w:rPr>
        <w:t>9 ILHAS, 9 ESCRITORAS”</w:t>
      </w:r>
      <w:r w:rsidRPr="00155039">
        <w:rPr>
          <w:rFonts w:ascii="Arial" w:hAnsi="Arial"/>
          <w:color w:val="000000"/>
          <w:sz w:val="18"/>
          <w:szCs w:val="18"/>
        </w:rPr>
        <w:t xml:space="preserve"> HELENA CHRYSTELLO E ROSÁRIO GIRÃO</w:t>
      </w:r>
    </w:p>
    <w:p w14:paraId="720F0858" w14:textId="77777777" w:rsidR="00AE1FBC" w:rsidRPr="00155039" w:rsidRDefault="00AE1FBC" w:rsidP="00AE1FBC">
      <w:pPr>
        <w:ind w:left="720" w:firstLine="562"/>
        <w:rPr>
          <w:rFonts w:ascii="Arial" w:hAnsi="Arial"/>
          <w:color w:val="000000"/>
          <w:sz w:val="18"/>
          <w:szCs w:val="18"/>
        </w:rPr>
      </w:pPr>
      <w:r w:rsidRPr="00155039">
        <w:rPr>
          <w:rFonts w:ascii="Arial" w:eastAsiaTheme="minorHAnsi" w:hAnsi="Arial"/>
          <w:b/>
          <w:bCs/>
          <w:iCs/>
          <w:noProof/>
          <w:sz w:val="18"/>
          <w:lang w:eastAsia="zh-CN"/>
        </w:rPr>
        <w:drawing>
          <wp:inline distT="0" distB="0" distL="0" distR="0" wp14:anchorId="6109AF51" wp14:editId="0C2A89AD">
            <wp:extent cx="1351129" cy="1999665"/>
            <wp:effectExtent l="0" t="0" r="1905" b="635"/>
            <wp:docPr id="8" name="Picture 8"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newspaper&#10;&#10;Description automatically generated with medium confidence"/>
                    <pic:cNvPicPr/>
                  </pic:nvPicPr>
                  <pic:blipFill>
                    <a:blip r:embed="rId22" cstate="email">
                      <a:extLst>
                        <a:ext uri="{28A0092B-C50C-407E-A947-70E740481C1C}">
                          <a14:useLocalDpi xmlns:a14="http://schemas.microsoft.com/office/drawing/2010/main" val="0"/>
                        </a:ext>
                      </a:extLst>
                    </a:blip>
                    <a:stretch>
                      <a:fillRect/>
                    </a:stretch>
                  </pic:blipFill>
                  <pic:spPr>
                    <a:xfrm>
                      <a:off x="0" y="0"/>
                      <a:ext cx="1378747" cy="2040539"/>
                    </a:xfrm>
                    <a:prstGeom prst="rect">
                      <a:avLst/>
                    </a:prstGeom>
                  </pic:spPr>
                </pic:pic>
              </a:graphicData>
            </a:graphic>
          </wp:inline>
        </w:drawing>
      </w:r>
      <w:r w:rsidRPr="00F665B0">
        <w:rPr>
          <w:rStyle w:val="Heading1Char"/>
        </w:rPr>
        <w:t xml:space="preserve"> </w:t>
      </w:r>
      <w:r w:rsidRPr="00155039">
        <w:rPr>
          <w:rFonts w:ascii="Arial" w:hAnsi="Arial"/>
          <w:noProof/>
          <w:color w:val="000000"/>
          <w:sz w:val="18"/>
          <w:szCs w:val="18"/>
          <w:lang w:eastAsia="zh-CN"/>
        </w:rPr>
        <w:drawing>
          <wp:inline distT="0" distB="0" distL="0" distR="0" wp14:anchorId="1329D3FD" wp14:editId="51C97B93">
            <wp:extent cx="1349540" cy="1979578"/>
            <wp:effectExtent l="0" t="0" r="3175" b="1905"/>
            <wp:docPr id="122" name="Picture 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10;&#10;Description automatically generated"/>
                    <pic:cNvPicPr/>
                  </pic:nvPicPr>
                  <pic:blipFill>
                    <a:blip r:embed="rId23" cstate="email">
                      <a:extLst>
                        <a:ext uri="{28A0092B-C50C-407E-A947-70E740481C1C}">
                          <a14:useLocalDpi xmlns:a14="http://schemas.microsoft.com/office/drawing/2010/main" val="0"/>
                        </a:ext>
                      </a:extLst>
                    </a:blip>
                    <a:stretch>
                      <a:fillRect/>
                    </a:stretch>
                  </pic:blipFill>
                  <pic:spPr>
                    <a:xfrm>
                      <a:off x="0" y="0"/>
                      <a:ext cx="1375377" cy="2017477"/>
                    </a:xfrm>
                    <a:prstGeom prst="rect">
                      <a:avLst/>
                    </a:prstGeom>
                  </pic:spPr>
                </pic:pic>
              </a:graphicData>
            </a:graphic>
          </wp:inline>
        </w:drawing>
      </w:r>
    </w:p>
    <w:p w14:paraId="45C000F1" w14:textId="77777777" w:rsidR="00AE1FBC" w:rsidRPr="00155039" w:rsidRDefault="00AE1FBC" w:rsidP="00AE1FBC">
      <w:pPr>
        <w:ind w:left="142" w:firstLine="562"/>
        <w:rPr>
          <w:rFonts w:ascii="Arial" w:hAnsi="Arial"/>
          <w:sz w:val="18"/>
          <w:szCs w:val="18"/>
        </w:rPr>
      </w:pPr>
      <w:r w:rsidRPr="00155039">
        <w:rPr>
          <w:rFonts w:ascii="Arial" w:hAnsi="Arial"/>
          <w:sz w:val="18"/>
          <w:szCs w:val="18"/>
        </w:rPr>
        <w:pict w14:anchorId="09985CBD">
          <v:shape id="_x0000_i2391" type="#_x0000_t75" style="width:357.4pt;height:5.55pt" o:hrpct="0" o:hralign="center" o:hr="t">
            <v:imagedata r:id="rId18" o:title=""/>
          </v:shape>
        </w:pict>
      </w:r>
    </w:p>
    <w:p w14:paraId="71F109D2" w14:textId="77777777" w:rsidR="00AE1FBC" w:rsidRPr="00155039" w:rsidRDefault="00AE1FBC" w:rsidP="00A91C12">
      <w:pPr>
        <w:pStyle w:val="Heading5"/>
        <w:numPr>
          <w:ilvl w:val="0"/>
          <w:numId w:val="13"/>
        </w:numPr>
        <w:ind w:left="0" w:firstLine="562"/>
        <w:rPr>
          <w:highlight w:val="yellow"/>
        </w:rPr>
      </w:pPr>
      <w:r w:rsidRPr="00155039">
        <w:rPr>
          <w:highlight w:val="yellow"/>
        </w:rPr>
        <w:t>COMISSÕES 22º COLÓQUIO</w:t>
      </w:r>
    </w:p>
    <w:p w14:paraId="4712A930" w14:textId="77777777" w:rsidR="00AE1FBC" w:rsidRPr="00155039" w:rsidRDefault="00AE1FBC" w:rsidP="00AE1FBC">
      <w:pPr>
        <w:ind w:firstLine="562"/>
        <w:rPr>
          <w:rFonts w:ascii="Arial" w:hAnsi="Arial"/>
          <w:color w:val="FF0000"/>
          <w:sz w:val="18"/>
          <w:szCs w:val="18"/>
        </w:rPr>
      </w:pPr>
      <w:r w:rsidRPr="00155039">
        <w:rPr>
          <w:rFonts w:ascii="Arial" w:hAnsi="Arial"/>
          <w:color w:val="FF0000"/>
          <w:sz w:val="18"/>
          <w:szCs w:val="18"/>
        </w:rPr>
        <w:t>COMISSÃO EXECUTIVA DO COLÓQUIO</w:t>
      </w:r>
    </w:p>
    <w:p w14:paraId="31F15F7E" w14:textId="77777777" w:rsidR="00AE1FBC" w:rsidRPr="00155039" w:rsidRDefault="00AE1FBC" w:rsidP="00AE1FBC">
      <w:pPr>
        <w:ind w:left="630" w:firstLine="562"/>
        <w:rPr>
          <w:rFonts w:ascii="Arial" w:hAnsi="Arial"/>
          <w:color w:val="000000"/>
          <w:sz w:val="18"/>
          <w:szCs w:val="18"/>
        </w:rPr>
      </w:pPr>
      <w:r w:rsidRPr="00155039">
        <w:rPr>
          <w:rFonts w:ascii="Arial" w:hAnsi="Arial"/>
          <w:color w:val="FF0000"/>
          <w:sz w:val="18"/>
          <w:szCs w:val="18"/>
        </w:rPr>
        <w:t>PRESIDENTE</w:t>
      </w:r>
      <w:r w:rsidRPr="00155039">
        <w:rPr>
          <w:rFonts w:ascii="Arial" w:hAnsi="Arial"/>
          <w:color w:val="000000"/>
          <w:sz w:val="18"/>
          <w:szCs w:val="18"/>
        </w:rPr>
        <w:t xml:space="preserve">, </w:t>
      </w:r>
    </w:p>
    <w:p w14:paraId="13E94270" w14:textId="77777777" w:rsidR="00AE1FBC" w:rsidRPr="00155039" w:rsidRDefault="00AE1FBC" w:rsidP="00AE1FBC">
      <w:pPr>
        <w:ind w:left="630" w:firstLine="562"/>
        <w:rPr>
          <w:rFonts w:ascii="Arial" w:hAnsi="Arial"/>
          <w:color w:val="000000"/>
          <w:sz w:val="18"/>
          <w:szCs w:val="18"/>
        </w:rPr>
      </w:pPr>
      <w:r w:rsidRPr="00155039">
        <w:rPr>
          <w:rFonts w:ascii="Arial" w:hAnsi="Arial"/>
          <w:color w:val="000000"/>
          <w:sz w:val="18"/>
          <w:szCs w:val="18"/>
        </w:rPr>
        <w:t xml:space="preserve">Chrys Chrystello, MA (Master of Arts), Presidente da Direção da AICL </w:t>
      </w:r>
    </w:p>
    <w:p w14:paraId="76A6781C" w14:textId="77777777" w:rsidR="00AE1FBC" w:rsidRPr="00155039" w:rsidRDefault="00AE1FBC" w:rsidP="00AE1FBC">
      <w:pPr>
        <w:ind w:firstLine="562"/>
        <w:rPr>
          <w:rFonts w:ascii="Arial" w:hAnsi="Arial"/>
          <w:color w:val="000000"/>
          <w:sz w:val="18"/>
          <w:szCs w:val="18"/>
        </w:rPr>
      </w:pPr>
      <w:r w:rsidRPr="00155039">
        <w:rPr>
          <w:rFonts w:ascii="Arial" w:hAnsi="Arial"/>
          <w:color w:val="FF0000"/>
          <w:sz w:val="18"/>
          <w:szCs w:val="18"/>
        </w:rPr>
        <w:t>VICE-PRESIDENTES</w:t>
      </w:r>
      <w:r w:rsidRPr="00155039">
        <w:rPr>
          <w:rFonts w:ascii="Arial" w:hAnsi="Arial"/>
          <w:color w:val="000000"/>
          <w:sz w:val="18"/>
          <w:szCs w:val="18"/>
        </w:rPr>
        <w:t xml:space="preserve">, </w:t>
      </w:r>
    </w:p>
    <w:p w14:paraId="6B5AB791" w14:textId="77777777" w:rsidR="00AE1FBC" w:rsidRPr="00155039" w:rsidRDefault="00AE1FBC" w:rsidP="00AE1FBC">
      <w:pPr>
        <w:pStyle w:val="ListParagraph"/>
        <w:ind w:right="720" w:firstLine="562"/>
        <w:jc w:val="both"/>
        <w:rPr>
          <w:rFonts w:ascii="Arial" w:hAnsi="Arial" w:cs="Arial"/>
          <w:color w:val="000000"/>
          <w:sz w:val="18"/>
          <w:szCs w:val="18"/>
          <w:lang w:val="pt-PT"/>
        </w:rPr>
      </w:pPr>
      <w:r w:rsidRPr="00155039">
        <w:rPr>
          <w:rFonts w:ascii="Arial" w:hAnsi="Arial" w:cs="Arial"/>
          <w:color w:val="000000"/>
          <w:sz w:val="18"/>
          <w:szCs w:val="18"/>
          <w:lang w:val="pt-PT"/>
        </w:rPr>
        <w:t>1.  Helena Chrystello, Mestre, Coordenadora de Departamento, Escola EB 2,3 Maia, S Miguel, Açores</w:t>
      </w:r>
    </w:p>
    <w:p w14:paraId="12411703" w14:textId="77777777" w:rsidR="00AE1FBC" w:rsidRPr="00155039" w:rsidRDefault="00AE1FBC" w:rsidP="00AE1FBC">
      <w:pPr>
        <w:pStyle w:val="ListParagraph"/>
        <w:ind w:right="720" w:firstLine="562"/>
        <w:jc w:val="both"/>
        <w:rPr>
          <w:rFonts w:ascii="Arial" w:hAnsi="Arial" w:cs="Arial"/>
          <w:color w:val="000000"/>
          <w:sz w:val="18"/>
          <w:szCs w:val="18"/>
          <w:lang w:val="pt-PT"/>
        </w:rPr>
      </w:pPr>
      <w:r w:rsidRPr="00155039">
        <w:rPr>
          <w:rFonts w:ascii="Arial" w:hAnsi="Arial" w:cs="Arial"/>
          <w:color w:val="000000"/>
          <w:sz w:val="18"/>
          <w:szCs w:val="18"/>
          <w:lang w:val="pt-PT"/>
        </w:rPr>
        <w:t>2.  Presidente da Câmara Municipal de Seia, Carlos Filipe Camelo Miranda Figueiredo</w:t>
      </w:r>
    </w:p>
    <w:p w14:paraId="661C7FC4" w14:textId="77777777" w:rsidR="00AE1FBC" w:rsidRPr="00155039" w:rsidRDefault="00AE1FBC" w:rsidP="00A91C12">
      <w:pPr>
        <w:pStyle w:val="NormalWeb"/>
        <w:numPr>
          <w:ilvl w:val="0"/>
          <w:numId w:val="28"/>
        </w:numPr>
        <w:spacing w:before="0" w:beforeAutospacing="0" w:after="0" w:afterAutospacing="0"/>
        <w:ind w:right="720" w:firstLine="562"/>
        <w:rPr>
          <w:rFonts w:ascii="Arial" w:hAnsi="Arial" w:cs="Arial"/>
          <w:color w:val="000000"/>
          <w:sz w:val="18"/>
          <w:szCs w:val="18"/>
        </w:rPr>
      </w:pPr>
      <w:r w:rsidRPr="00155039">
        <w:rPr>
          <w:rFonts w:ascii="Arial" w:hAnsi="Arial" w:cs="Arial"/>
          <w:color w:val="000000"/>
          <w:sz w:val="18"/>
          <w:szCs w:val="18"/>
        </w:rPr>
        <w:t xml:space="preserve">Alberto Trindade Martinho, </w:t>
      </w:r>
      <w:r w:rsidRPr="00155039">
        <w:rPr>
          <w:rFonts w:ascii="Arial" w:hAnsi="Arial" w:cs="Arial"/>
          <w:color w:val="545454"/>
          <w:sz w:val="18"/>
          <w:szCs w:val="18"/>
        </w:rPr>
        <w:t xml:space="preserve">Universidade Católica Portuguesa. </w:t>
      </w:r>
    </w:p>
    <w:p w14:paraId="6E5E6C73" w14:textId="77777777" w:rsidR="00AE1FBC" w:rsidRPr="00155039" w:rsidRDefault="00AE1FBC" w:rsidP="00AE1FBC">
      <w:pPr>
        <w:ind w:firstLine="562"/>
        <w:rPr>
          <w:rFonts w:ascii="Arial" w:hAnsi="Arial"/>
          <w:color w:val="FF0000"/>
          <w:sz w:val="18"/>
          <w:szCs w:val="18"/>
        </w:rPr>
      </w:pPr>
      <w:r w:rsidRPr="00155039">
        <w:rPr>
          <w:rFonts w:ascii="Arial" w:hAnsi="Arial"/>
          <w:color w:val="FF0000"/>
          <w:sz w:val="18"/>
          <w:szCs w:val="18"/>
        </w:rPr>
        <w:t xml:space="preserve">VOGAIS: </w:t>
      </w:r>
    </w:p>
    <w:p w14:paraId="37736759" w14:textId="77777777" w:rsidR="00AE1FBC" w:rsidRPr="00155039" w:rsidRDefault="00AE1FBC" w:rsidP="00AE1FBC">
      <w:pPr>
        <w:pStyle w:val="ListParagraph"/>
        <w:ind w:right="720" w:firstLine="562"/>
        <w:jc w:val="both"/>
        <w:rPr>
          <w:rFonts w:ascii="Arial" w:hAnsi="Arial" w:cs="Arial"/>
          <w:color w:val="000000"/>
          <w:sz w:val="18"/>
          <w:szCs w:val="18"/>
          <w:lang w:val="pt-PT"/>
        </w:rPr>
      </w:pPr>
      <w:r w:rsidRPr="00155039">
        <w:rPr>
          <w:rFonts w:ascii="Arial" w:hAnsi="Arial" w:cs="Arial"/>
          <w:color w:val="000000"/>
          <w:sz w:val="18"/>
          <w:szCs w:val="18"/>
          <w:lang w:val="pt-PT"/>
        </w:rPr>
        <w:t>1.  Vereadora da Cultura da Câmara Municipal de Seia, Cristina M Figueiredo Almeida de Sousa</w:t>
      </w:r>
    </w:p>
    <w:p w14:paraId="615086A4" w14:textId="77777777" w:rsidR="00AE1FBC" w:rsidRPr="00155039" w:rsidRDefault="00AE1FBC" w:rsidP="00AE1FBC">
      <w:pPr>
        <w:pStyle w:val="ListParagraph"/>
        <w:ind w:right="720" w:firstLine="562"/>
        <w:jc w:val="both"/>
        <w:rPr>
          <w:rFonts w:ascii="Arial" w:hAnsi="Arial" w:cs="Arial"/>
          <w:color w:val="000000"/>
          <w:sz w:val="18"/>
          <w:szCs w:val="18"/>
          <w:lang w:val="pt-PT"/>
        </w:rPr>
      </w:pPr>
      <w:r w:rsidRPr="00155039">
        <w:rPr>
          <w:rFonts w:ascii="Arial" w:hAnsi="Arial" w:cs="Arial"/>
          <w:color w:val="000000"/>
          <w:sz w:val="18"/>
          <w:szCs w:val="18"/>
          <w:lang w:val="pt-PT"/>
        </w:rPr>
        <w:t xml:space="preserve">2.  Anabela Naia Sardo, Diretora ESTH, Instituto Politécnico da Guarda, Portugal </w:t>
      </w:r>
    </w:p>
    <w:p w14:paraId="694A1C17" w14:textId="77777777" w:rsidR="00AE1FBC" w:rsidRPr="00155039" w:rsidRDefault="00AE1FBC" w:rsidP="00AE1FBC">
      <w:pPr>
        <w:pStyle w:val="ListParagraph"/>
        <w:ind w:firstLine="562"/>
        <w:jc w:val="both"/>
        <w:rPr>
          <w:rFonts w:ascii="Arial" w:hAnsi="Arial" w:cs="Arial"/>
          <w:color w:val="000000"/>
          <w:sz w:val="18"/>
          <w:szCs w:val="18"/>
          <w:lang w:val="pt-PT"/>
        </w:rPr>
      </w:pPr>
      <w:r w:rsidRPr="00155039">
        <w:rPr>
          <w:rFonts w:ascii="Arial" w:hAnsi="Arial" w:cs="Arial"/>
          <w:color w:val="000000"/>
          <w:sz w:val="18"/>
          <w:szCs w:val="18"/>
          <w:lang w:val="pt-PT"/>
        </w:rPr>
        <w:t>3.  Perpétua Santos Silva, ESE, I P Santarém</w:t>
      </w:r>
    </w:p>
    <w:p w14:paraId="5B248861" w14:textId="77777777" w:rsidR="00AE1FBC" w:rsidRPr="00155039" w:rsidRDefault="00AE1FBC" w:rsidP="00AE1FBC">
      <w:pPr>
        <w:ind w:right="720" w:firstLine="562"/>
        <w:rPr>
          <w:rFonts w:ascii="Arial" w:hAnsi="Arial"/>
          <w:color w:val="000000"/>
          <w:sz w:val="18"/>
          <w:szCs w:val="18"/>
        </w:rPr>
      </w:pPr>
      <w:r w:rsidRPr="00155039">
        <w:rPr>
          <w:rFonts w:ascii="Arial" w:hAnsi="Arial"/>
          <w:color w:val="FF0000"/>
          <w:sz w:val="18"/>
          <w:szCs w:val="18"/>
        </w:rPr>
        <w:t xml:space="preserve">COMISSÃO CIENTÍFICA 22º COLÓQUIO DA LUSOFONIA - AICL - </w:t>
      </w:r>
    </w:p>
    <w:p w14:paraId="2390CBE7"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Professor Doutor João Malaca Casteleiro Academia de Ciências de Lisboa, Portugal </w:t>
      </w:r>
    </w:p>
    <w:p w14:paraId="04EB2E85"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Professor Doutor Evanildo Cavalcante Bechara Academia Brasileira de Letras Brasil </w:t>
      </w:r>
    </w:p>
    <w:p w14:paraId="4D645060"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Chrys Chrystello, MA (Master of Arts), Presidente da Direção da AICL </w:t>
      </w:r>
    </w:p>
    <w:p w14:paraId="1C6C4539"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Dra. Helena Chrystello, Mestre, Escola EBI 2,3 Maia, Vice-Presidente da Direção da AICL, S. Miguel Açores, Portugal </w:t>
      </w:r>
    </w:p>
    <w:p w14:paraId="00A86717"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Professor Doutor, Luciano B. Pereira, Escola Superior de Educação, Instituto Politécnico Setúbal, Portugal </w:t>
      </w:r>
    </w:p>
    <w:p w14:paraId="5787867D"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Professora Doutora, Anabela Naia Sardo, Diretora ESTH, Instituto Politécnico da Guarda, Portugal </w:t>
      </w:r>
    </w:p>
    <w:p w14:paraId="053F5EE7"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Dra. Concha Rousia, MSc (Master in </w:t>
      </w:r>
      <w:proofErr w:type="spellStart"/>
      <w:r w:rsidRPr="00155039">
        <w:rPr>
          <w:rFonts w:ascii="Arial" w:hAnsi="Arial" w:cs="Arial"/>
          <w:color w:val="000000"/>
          <w:sz w:val="18"/>
          <w:szCs w:val="18"/>
        </w:rPr>
        <w:t>Science</w:t>
      </w:r>
      <w:proofErr w:type="spellEnd"/>
      <w:r w:rsidRPr="00155039">
        <w:rPr>
          <w:rFonts w:ascii="Arial" w:hAnsi="Arial" w:cs="Arial"/>
          <w:color w:val="000000"/>
          <w:sz w:val="18"/>
          <w:szCs w:val="18"/>
        </w:rPr>
        <w:t>), Academia Galega da Língua Portuguesa, Galiza</w:t>
      </w:r>
    </w:p>
    <w:p w14:paraId="6B287BAA" w14:textId="77777777" w:rsidR="00AE1FBC" w:rsidRPr="00155039" w:rsidRDefault="00AE1FBC" w:rsidP="00A91C12">
      <w:pPr>
        <w:pStyle w:val="NormalWeb"/>
        <w:numPr>
          <w:ilvl w:val="0"/>
          <w:numId w:val="29"/>
        </w:numPr>
        <w:spacing w:before="0" w:beforeAutospacing="0" w:after="0" w:afterAutospacing="0"/>
        <w:ind w:hanging="578"/>
        <w:rPr>
          <w:rFonts w:ascii="Arial" w:hAnsi="Arial" w:cs="Arial"/>
          <w:color w:val="000000"/>
          <w:sz w:val="18"/>
          <w:szCs w:val="18"/>
        </w:rPr>
      </w:pPr>
      <w:r w:rsidRPr="00155039">
        <w:rPr>
          <w:rFonts w:ascii="Arial" w:hAnsi="Arial" w:cs="Arial"/>
          <w:color w:val="000000"/>
          <w:sz w:val="18"/>
          <w:szCs w:val="18"/>
        </w:rPr>
        <w:t xml:space="preserve">Professor Doutor, Alberto Trindade Martinho, </w:t>
      </w:r>
      <w:r w:rsidRPr="00155039">
        <w:rPr>
          <w:rFonts w:ascii="Arial" w:hAnsi="Arial" w:cs="Arial"/>
          <w:color w:val="545454"/>
          <w:sz w:val="18"/>
          <w:szCs w:val="18"/>
        </w:rPr>
        <w:t>Universidade Católica Portuguesa. Centro regional das Beiras</w:t>
      </w:r>
    </w:p>
    <w:p w14:paraId="0B1D07FF" w14:textId="77777777" w:rsidR="00AE1FBC" w:rsidRPr="00155039" w:rsidRDefault="00AE1FBC" w:rsidP="00AE1FBC">
      <w:pPr>
        <w:ind w:firstLine="562"/>
        <w:rPr>
          <w:rFonts w:ascii="Arial" w:hAnsi="Arial"/>
          <w:sz w:val="18"/>
          <w:szCs w:val="18"/>
        </w:rPr>
      </w:pPr>
      <w:r w:rsidRPr="00155039">
        <w:rPr>
          <w:rFonts w:ascii="Arial" w:hAnsi="Arial"/>
          <w:color w:val="FF0000"/>
          <w:sz w:val="18"/>
          <w:szCs w:val="18"/>
        </w:rPr>
        <w:t>SECRETARIADO EXECUTIVO</w:t>
      </w:r>
    </w:p>
    <w:p w14:paraId="73C87004" w14:textId="77777777" w:rsidR="00AE1FBC" w:rsidRPr="00155039" w:rsidRDefault="00AE1FBC" w:rsidP="00AE1FBC">
      <w:pPr>
        <w:ind w:firstLine="562"/>
        <w:rPr>
          <w:rFonts w:ascii="Arial" w:hAnsi="Arial"/>
          <w:sz w:val="18"/>
          <w:szCs w:val="18"/>
        </w:rPr>
      </w:pPr>
      <w:r w:rsidRPr="00155039">
        <w:rPr>
          <w:rFonts w:ascii="Arial" w:hAnsi="Arial"/>
          <w:color w:val="000000"/>
          <w:sz w:val="18"/>
          <w:szCs w:val="18"/>
        </w:rPr>
        <w:t> </w:t>
      </w:r>
      <w:r w:rsidRPr="00155039">
        <w:rPr>
          <w:rFonts w:ascii="Arial" w:hAnsi="Arial"/>
          <w:color w:val="FF0000"/>
          <w:sz w:val="18"/>
          <w:szCs w:val="18"/>
        </w:rPr>
        <w:t>PRESIDENTE</w:t>
      </w:r>
      <w:r w:rsidRPr="00155039">
        <w:rPr>
          <w:rFonts w:ascii="Arial" w:hAnsi="Arial"/>
          <w:color w:val="000000"/>
          <w:sz w:val="18"/>
          <w:szCs w:val="18"/>
        </w:rPr>
        <w:t>: Helena Chrystello, Mestre, Coordenadora de Departamento, Escola EB 2,3 Maia, S Miguel, Açores</w:t>
      </w:r>
    </w:p>
    <w:p w14:paraId="6B7E3400" w14:textId="77777777" w:rsidR="00AE1FBC" w:rsidRPr="00155039" w:rsidRDefault="00AE1FBC" w:rsidP="00AE1FBC">
      <w:pPr>
        <w:ind w:firstLine="562"/>
        <w:rPr>
          <w:rFonts w:ascii="Arial" w:hAnsi="Arial"/>
          <w:sz w:val="18"/>
          <w:szCs w:val="18"/>
        </w:rPr>
      </w:pPr>
      <w:r w:rsidRPr="00155039">
        <w:rPr>
          <w:rFonts w:ascii="Arial" w:hAnsi="Arial"/>
          <w:color w:val="FF0000"/>
          <w:sz w:val="18"/>
          <w:szCs w:val="18"/>
        </w:rPr>
        <w:t>ADJUNTOS</w:t>
      </w:r>
      <w:r w:rsidRPr="00155039">
        <w:rPr>
          <w:rFonts w:ascii="Arial" w:hAnsi="Arial"/>
          <w:color w:val="000000"/>
          <w:sz w:val="18"/>
          <w:szCs w:val="18"/>
        </w:rPr>
        <w:t xml:space="preserve">: </w:t>
      </w:r>
    </w:p>
    <w:p w14:paraId="639DC93A" w14:textId="77777777" w:rsidR="00AE1FBC" w:rsidRPr="00155039" w:rsidRDefault="00AE1FBC" w:rsidP="00F665B0">
      <w:pPr>
        <w:ind w:left="284" w:hanging="142"/>
        <w:rPr>
          <w:rFonts w:ascii="Arial" w:hAnsi="Arial"/>
          <w:sz w:val="18"/>
          <w:szCs w:val="18"/>
        </w:rPr>
      </w:pPr>
      <w:r w:rsidRPr="00155039">
        <w:rPr>
          <w:rFonts w:ascii="Arial" w:hAnsi="Arial"/>
          <w:color w:val="000000"/>
          <w:sz w:val="18"/>
          <w:szCs w:val="18"/>
        </w:rPr>
        <w:t xml:space="preserve">1.  Professora Doutora, Anabela Naia Sardo, Diretora ESTH, Instituto Politécnico da Guarda, Portugal </w:t>
      </w:r>
    </w:p>
    <w:p w14:paraId="373D9F32" w14:textId="77777777" w:rsidR="00AE1FBC" w:rsidRPr="00155039" w:rsidRDefault="00AE1FBC" w:rsidP="00F665B0">
      <w:pPr>
        <w:ind w:left="284" w:hanging="142"/>
        <w:rPr>
          <w:rFonts w:ascii="Arial" w:hAnsi="Arial"/>
          <w:sz w:val="18"/>
          <w:szCs w:val="18"/>
        </w:rPr>
      </w:pPr>
      <w:r w:rsidRPr="00155039">
        <w:rPr>
          <w:rFonts w:ascii="Arial" w:hAnsi="Arial"/>
          <w:color w:val="000000"/>
          <w:sz w:val="18"/>
          <w:szCs w:val="18"/>
        </w:rPr>
        <w:t>3.  Professora Doutora, Perpétua Santos Silva, ESE, I P Santarém</w:t>
      </w:r>
    </w:p>
    <w:p w14:paraId="521114EF" w14:textId="77777777" w:rsidR="00AE1FBC" w:rsidRPr="00155039" w:rsidRDefault="00AE1FBC" w:rsidP="00F665B0">
      <w:pPr>
        <w:ind w:left="284" w:hanging="142"/>
        <w:rPr>
          <w:rFonts w:ascii="Arial" w:hAnsi="Arial"/>
          <w:sz w:val="18"/>
          <w:szCs w:val="18"/>
        </w:rPr>
      </w:pPr>
      <w:r w:rsidRPr="00155039">
        <w:rPr>
          <w:rFonts w:ascii="Arial" w:hAnsi="Arial"/>
          <w:color w:val="000000"/>
          <w:sz w:val="18"/>
          <w:szCs w:val="18"/>
        </w:rPr>
        <w:t xml:space="preserve">4.  José Soares, Jornalista, </w:t>
      </w:r>
      <w:proofErr w:type="spellStart"/>
      <w:r w:rsidRPr="00155039">
        <w:rPr>
          <w:rFonts w:ascii="Arial" w:hAnsi="Arial"/>
          <w:color w:val="000000"/>
          <w:sz w:val="18"/>
          <w:szCs w:val="18"/>
        </w:rPr>
        <w:t>Canadá/Açores</w:t>
      </w:r>
      <w:proofErr w:type="spellEnd"/>
    </w:p>
    <w:p w14:paraId="745CF182" w14:textId="77777777" w:rsidR="00AE1FBC" w:rsidRPr="00155039" w:rsidRDefault="00AE1FBC" w:rsidP="00F665B0">
      <w:pPr>
        <w:ind w:left="284" w:hanging="142"/>
        <w:rPr>
          <w:rFonts w:ascii="Arial" w:hAnsi="Arial"/>
          <w:sz w:val="18"/>
          <w:szCs w:val="18"/>
        </w:rPr>
      </w:pPr>
      <w:r w:rsidRPr="00155039">
        <w:rPr>
          <w:rFonts w:ascii="Arial" w:hAnsi="Arial"/>
          <w:color w:val="000000"/>
          <w:sz w:val="18"/>
          <w:szCs w:val="18"/>
        </w:rPr>
        <w:t>5.  Professor Doutor, Rolf Kemmler, UTAD</w:t>
      </w:r>
    </w:p>
    <w:p w14:paraId="2CA9FC84" w14:textId="77777777" w:rsidR="00AE1FBC" w:rsidRPr="00155039" w:rsidRDefault="00AE1FBC" w:rsidP="00F665B0">
      <w:pPr>
        <w:ind w:left="284" w:hanging="142"/>
        <w:rPr>
          <w:rFonts w:ascii="Arial" w:hAnsi="Arial"/>
          <w:sz w:val="18"/>
          <w:szCs w:val="18"/>
        </w:rPr>
      </w:pPr>
      <w:r w:rsidRPr="00155039">
        <w:rPr>
          <w:rFonts w:ascii="Arial" w:hAnsi="Arial"/>
          <w:sz w:val="18"/>
          <w:szCs w:val="18"/>
        </w:rPr>
        <w:t>6.  Dr. Humberto Pinto, ESTH</w:t>
      </w:r>
    </w:p>
    <w:p w14:paraId="10492A33" w14:textId="77777777" w:rsidR="00AE1FBC" w:rsidRPr="00155039" w:rsidRDefault="00AE1FBC" w:rsidP="00F665B0">
      <w:pPr>
        <w:ind w:left="284" w:hanging="142"/>
        <w:rPr>
          <w:rFonts w:ascii="Arial" w:hAnsi="Arial"/>
        </w:rPr>
      </w:pPr>
      <w:r w:rsidRPr="00155039">
        <w:rPr>
          <w:rFonts w:ascii="Arial" w:hAnsi="Arial"/>
          <w:sz w:val="18"/>
          <w:szCs w:val="18"/>
        </w:rPr>
        <w:t>7. António Pereira, Quinta de Crestelo</w:t>
      </w:r>
    </w:p>
    <w:p w14:paraId="61E49CA0" w14:textId="77777777" w:rsidR="00AE1FBC" w:rsidRPr="00155039" w:rsidRDefault="00AE1FBC" w:rsidP="00AE1FBC">
      <w:pPr>
        <w:ind w:right="720" w:firstLine="562"/>
        <w:rPr>
          <w:rFonts w:ascii="Arial" w:hAnsi="Arial"/>
          <w:color w:val="FF0000"/>
          <w:sz w:val="18"/>
          <w:szCs w:val="18"/>
        </w:rPr>
      </w:pPr>
      <w:r w:rsidRPr="00155039">
        <w:rPr>
          <w:rFonts w:ascii="Arial" w:hAnsi="Arial"/>
          <w:color w:val="000000"/>
          <w:sz w:val="18"/>
          <w:szCs w:val="18"/>
        </w:rPr>
        <w:t> </w:t>
      </w:r>
      <w:r w:rsidRPr="00155039">
        <w:rPr>
          <w:rFonts w:ascii="Arial" w:hAnsi="Arial"/>
          <w:color w:val="FF0000"/>
          <w:sz w:val="18"/>
          <w:szCs w:val="18"/>
        </w:rPr>
        <w:t>COMISSÃO CIENTÍFICA PERMANENTE DA AICL 2013-15</w:t>
      </w:r>
    </w:p>
    <w:p w14:paraId="1A598583"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 Doutor João Malaca Casteleiro, Academia de Ciências de Lisboa, Portugal</w:t>
      </w:r>
    </w:p>
    <w:p w14:paraId="7763AED4"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 Doutor Evanildo Cavalcante Bechara, Academia Brasileira de Letras, Brasil</w:t>
      </w:r>
    </w:p>
    <w:p w14:paraId="4636FCB7"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 xml:space="preserve">Chrys Chrystello, MA (Master of Arts), </w:t>
      </w:r>
      <w:proofErr w:type="spellStart"/>
      <w:r w:rsidRPr="00F665B0">
        <w:rPr>
          <w:rFonts w:ascii="Arial" w:hAnsi="Arial" w:cs="Arial"/>
          <w:color w:val="000000"/>
          <w:sz w:val="16"/>
          <w:szCs w:val="16"/>
        </w:rPr>
        <w:t>jornalista/tradutor</w:t>
      </w:r>
      <w:proofErr w:type="spellEnd"/>
      <w:r w:rsidRPr="00F665B0">
        <w:rPr>
          <w:rFonts w:ascii="Arial" w:hAnsi="Arial" w:cs="Arial"/>
          <w:color w:val="000000"/>
          <w:sz w:val="16"/>
          <w:szCs w:val="16"/>
        </w:rPr>
        <w:t xml:space="preserve">, Presidente da Direção da AICL, Austrália </w:t>
      </w:r>
    </w:p>
    <w:p w14:paraId="4689E281"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Helena Chrystello, Mestre, Escola EBI 2,3 Maia, Vice-Presidente da AICL, S. Miguel Açores, Portugal</w:t>
      </w:r>
    </w:p>
    <w:p w14:paraId="32C34987" w14:textId="5298D00E"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Prof.ª Doutora Mª do Rosário Girão (</w:t>
      </w:r>
      <w:r w:rsidR="00F665B0" w:rsidRPr="00F665B0">
        <w:rPr>
          <w:rFonts w:ascii="Arial" w:hAnsi="Arial" w:cs="Arial"/>
          <w:color w:val="000000"/>
          <w:sz w:val="16"/>
          <w:szCs w:val="16"/>
        </w:rPr>
        <w:t>Dept.º</w:t>
      </w:r>
      <w:r w:rsidRPr="00F665B0">
        <w:rPr>
          <w:rFonts w:ascii="Arial" w:hAnsi="Arial" w:cs="Arial"/>
          <w:color w:val="000000"/>
          <w:sz w:val="16"/>
          <w:szCs w:val="16"/>
        </w:rPr>
        <w:t xml:space="preserve"> Estudos Românicos) Univ. do Minho, Braga, Portugal</w:t>
      </w:r>
    </w:p>
    <w:p w14:paraId="08E891A5"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 Doutor Rolf Kemmler, (CEL) Univ. de Trás-os-Montes e Alto Douro (UTAD) Vila Real, Portugal</w:t>
      </w:r>
    </w:p>
    <w:p w14:paraId="5D2812FF"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 Doutor Luciano B. Pereira, Escola Superior de Educação, Instituto Politécnico Setúbal, Portugal</w:t>
      </w:r>
    </w:p>
    <w:p w14:paraId="656DB958"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Prof.ª Doutora Anabela Naia Sardo, Diretora ESTH, Instituto Politécnico da Guarda, Portugal</w:t>
      </w:r>
    </w:p>
    <w:p w14:paraId="3D6C56B6"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Eduardo Bettencourt Pinto, escritor, Vancouver, Canadá</w:t>
      </w:r>
    </w:p>
    <w:p w14:paraId="0047539F"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 Doutor Manuel J Silva, Universidade do Minho, Portugal</w:t>
      </w:r>
    </w:p>
    <w:p w14:paraId="4B5FA386"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 xml:space="preserve">Concha Rousia, MSc (Master in </w:t>
      </w:r>
      <w:proofErr w:type="spellStart"/>
      <w:r w:rsidRPr="00F665B0">
        <w:rPr>
          <w:rFonts w:ascii="Arial" w:hAnsi="Arial" w:cs="Arial"/>
          <w:color w:val="000000"/>
          <w:sz w:val="16"/>
          <w:szCs w:val="16"/>
        </w:rPr>
        <w:t>Science</w:t>
      </w:r>
      <w:proofErr w:type="spellEnd"/>
      <w:r w:rsidRPr="00F665B0">
        <w:rPr>
          <w:rFonts w:ascii="Arial" w:hAnsi="Arial" w:cs="Arial"/>
          <w:color w:val="000000"/>
          <w:sz w:val="16"/>
          <w:szCs w:val="16"/>
        </w:rPr>
        <w:t>), Academia Galega da Língua Portuguesa, Galiza</w:t>
      </w:r>
    </w:p>
    <w:p w14:paraId="2F111E54"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Prof.ª Doutora Mª Zélia Borges, Univ. Mackenzie, S. Paulo, Brasil</w:t>
      </w:r>
    </w:p>
    <w:p w14:paraId="3EC54BCA"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Prof.ª Doutora Anabela Freitas (Mimoso), Univ. Lusófona de Humanidades e Tecnologia, Porto, Portugal</w:t>
      </w:r>
    </w:p>
    <w:p w14:paraId="31F964F7"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Dr. Ângelo Cristóvão, Academia Galega da Língua Portuguesa, Galiza</w:t>
      </w:r>
    </w:p>
    <w:p w14:paraId="47A336BD"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Dr J H Álamo Oliveira, escritor, ex- DRC, Terceira, Açores</w:t>
      </w:r>
    </w:p>
    <w:p w14:paraId="5B77D6C9" w14:textId="77777777" w:rsidR="00AE1FBC" w:rsidRPr="00F665B0" w:rsidRDefault="00AE1FBC" w:rsidP="00A91C12">
      <w:pPr>
        <w:pStyle w:val="NormalWeb"/>
        <w:numPr>
          <w:ilvl w:val="0"/>
          <w:numId w:val="30"/>
        </w:numPr>
        <w:spacing w:before="0" w:beforeAutospacing="0" w:after="0" w:afterAutospacing="0"/>
        <w:ind w:hanging="294"/>
        <w:rPr>
          <w:rFonts w:ascii="Arial" w:hAnsi="Arial" w:cs="Arial"/>
          <w:color w:val="000000"/>
          <w:sz w:val="16"/>
          <w:szCs w:val="16"/>
        </w:rPr>
      </w:pPr>
      <w:r w:rsidRPr="00F665B0">
        <w:rPr>
          <w:rFonts w:ascii="Arial" w:hAnsi="Arial" w:cs="Arial"/>
          <w:color w:val="000000"/>
          <w:sz w:val="16"/>
          <w:szCs w:val="16"/>
        </w:rPr>
        <w:t>Dr Norberto Ávila, escritor, Lisboa, Portugal</w:t>
      </w:r>
    </w:p>
    <w:p w14:paraId="1F77CCF7" w14:textId="77777777" w:rsidR="00AE1FBC" w:rsidRPr="00155039" w:rsidRDefault="00AE1FBC" w:rsidP="00F665B0">
      <w:pPr>
        <w:ind w:hanging="294"/>
        <w:rPr>
          <w:rFonts w:ascii="Arial" w:hAnsi="Arial"/>
          <w:highlight w:val="yellow"/>
        </w:rPr>
      </w:pPr>
      <w:r w:rsidRPr="00F665B0">
        <w:rPr>
          <w:rFonts w:ascii="Arial" w:hAnsi="Arial"/>
          <w:sz w:val="16"/>
          <w:szCs w:val="16"/>
          <w:highlight w:val="yellow"/>
        </w:rPr>
        <w:pict w14:anchorId="352A64BA">
          <v:shape id="_x0000_i2399" type="#_x0000_t75" style="width:324pt;height:5.4pt" o:hrpct="0" o:hralign="center" o:hr="t">
            <v:imagedata r:id="rId24" o:title="BD10256_"/>
          </v:shape>
        </w:pict>
      </w:r>
    </w:p>
    <w:p w14:paraId="51FEE171" w14:textId="77777777" w:rsidR="00AE1FBC" w:rsidRPr="00155039" w:rsidRDefault="00AE1FBC" w:rsidP="00A91C12">
      <w:pPr>
        <w:pStyle w:val="Heading5"/>
        <w:numPr>
          <w:ilvl w:val="0"/>
          <w:numId w:val="13"/>
        </w:numPr>
        <w:ind w:left="0" w:firstLine="562"/>
        <w:rPr>
          <w:rFonts w:eastAsiaTheme="majorEastAsia"/>
          <w:color w:val="0000FF"/>
          <w:highlight w:val="yellow"/>
          <w:u w:val="single"/>
        </w:rPr>
      </w:pPr>
      <w:r w:rsidRPr="00155039">
        <w:rPr>
          <w:highlight w:val="yellow"/>
        </w:rPr>
        <w:t xml:space="preserve">LISTA ORADORES/PRESENCIAIS/CONVIDADOS/ORGANIZAÇÃO </w:t>
      </w:r>
    </w:p>
    <w:tbl>
      <w:tblPr>
        <w:tblStyle w:val="TableColumns5"/>
        <w:tblW w:w="7356" w:type="dxa"/>
        <w:tblLayout w:type="fixed"/>
        <w:tblLook w:val="04A0" w:firstRow="1" w:lastRow="0" w:firstColumn="1" w:lastColumn="0" w:noHBand="0" w:noVBand="1"/>
      </w:tblPr>
      <w:tblGrid>
        <w:gridCol w:w="2178"/>
        <w:gridCol w:w="1800"/>
        <w:gridCol w:w="2528"/>
        <w:gridCol w:w="850"/>
      </w:tblGrid>
      <w:tr w:rsidR="00AE1FBC" w:rsidRPr="00155039" w14:paraId="284C114C" w14:textId="77777777" w:rsidTr="00184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tcBorders>
              <w:bottom w:val="none" w:sz="0" w:space="0" w:color="auto"/>
            </w:tcBorders>
            <w:hideMark/>
          </w:tcPr>
          <w:p w14:paraId="3A1B915B" w14:textId="77777777" w:rsidR="00AE1FBC" w:rsidRPr="00155039" w:rsidRDefault="00AE1FBC" w:rsidP="00184F0B">
            <w:pPr>
              <w:pStyle w:val="ListParagraph"/>
              <w:rPr>
                <w:rFonts w:ascii="Arial" w:hAnsi="Arial" w:cs="Arial"/>
                <w:sz w:val="16"/>
                <w:szCs w:val="16"/>
                <w:lang w:val="pt-PT"/>
              </w:rPr>
            </w:pPr>
            <w:r w:rsidRPr="00155039">
              <w:rPr>
                <w:rFonts w:ascii="Arial" w:hAnsi="Arial" w:cs="Arial"/>
                <w:sz w:val="16"/>
                <w:szCs w:val="16"/>
                <w:lang w:val="pt-PT"/>
              </w:rPr>
              <w:t xml:space="preserve">Nome </w:t>
            </w:r>
          </w:p>
        </w:tc>
        <w:tc>
          <w:tcPr>
            <w:tcW w:w="1800" w:type="dxa"/>
            <w:tcBorders>
              <w:bottom w:val="none" w:sz="0" w:space="0" w:color="auto"/>
            </w:tcBorders>
          </w:tcPr>
          <w:p w14:paraId="4EA419B6" w14:textId="77777777" w:rsidR="00AE1FBC" w:rsidRPr="00155039" w:rsidRDefault="00AE1FBC" w:rsidP="00184F0B">
            <w:pPr>
              <w:cnfStyle w:val="100000000000" w:firstRow="1"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rPr>
              <w:t>Instituição</w:t>
            </w:r>
          </w:p>
        </w:tc>
        <w:tc>
          <w:tcPr>
            <w:tcW w:w="2528" w:type="dxa"/>
            <w:tcBorders>
              <w:bottom w:val="none" w:sz="0" w:space="0" w:color="auto"/>
            </w:tcBorders>
          </w:tcPr>
          <w:p w14:paraId="087B4A2A" w14:textId="019B001C" w:rsidR="00AE1FBC" w:rsidRPr="00155039" w:rsidRDefault="00AE1FBC" w:rsidP="00184F0B">
            <w:pPr>
              <w:cnfStyle w:val="100000000000" w:firstRow="1"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rPr>
              <w:t xml:space="preserve">Título </w:t>
            </w:r>
          </w:p>
        </w:tc>
        <w:tc>
          <w:tcPr>
            <w:tcW w:w="850" w:type="dxa"/>
            <w:tcBorders>
              <w:bottom w:val="none" w:sz="0" w:space="0" w:color="auto"/>
            </w:tcBorders>
          </w:tcPr>
          <w:p w14:paraId="7CD8E813" w14:textId="77777777" w:rsidR="00AE1FBC" w:rsidRPr="00155039" w:rsidRDefault="00AE1FBC" w:rsidP="00184F0B">
            <w:pPr>
              <w:cnfStyle w:val="100000000000" w:firstRow="1"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rPr>
              <w:t xml:space="preserve">Tema </w:t>
            </w:r>
          </w:p>
        </w:tc>
      </w:tr>
    </w:tbl>
    <w:p w14:paraId="094055C6" w14:textId="77777777" w:rsidR="00AE1FBC" w:rsidRPr="00155039" w:rsidRDefault="00AE1FBC" w:rsidP="00AE1FBC">
      <w:pPr>
        <w:ind w:firstLine="562"/>
        <w:rPr>
          <w:rFonts w:ascii="Arial" w:hAnsi="Arial"/>
        </w:rPr>
      </w:pPr>
    </w:p>
    <w:tbl>
      <w:tblPr>
        <w:tblStyle w:val="TableColumns5"/>
        <w:tblW w:w="7371" w:type="dxa"/>
        <w:tblInd w:w="-15" w:type="dxa"/>
        <w:tblLayout w:type="fixed"/>
        <w:tblLook w:val="04A0" w:firstRow="1" w:lastRow="0" w:firstColumn="1" w:lastColumn="0" w:noHBand="0" w:noVBand="1"/>
      </w:tblPr>
      <w:tblGrid>
        <w:gridCol w:w="567"/>
        <w:gridCol w:w="1843"/>
        <w:gridCol w:w="1843"/>
        <w:gridCol w:w="2551"/>
        <w:gridCol w:w="567"/>
      </w:tblGrid>
      <w:tr w:rsidR="00FD54B3" w:rsidRPr="00155039" w14:paraId="28FAB2D9" w14:textId="77777777" w:rsidTr="00FD54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tcPr>
          <w:p w14:paraId="04273326" w14:textId="77777777" w:rsidR="00AE1FBC" w:rsidRPr="00184F0B" w:rsidRDefault="00AE1FBC" w:rsidP="00184F0B">
            <w:pPr>
              <w:jc w:val="left"/>
              <w:rPr>
                <w:rFonts w:ascii="Arial" w:hAnsi="Arial"/>
                <w:b w:val="0"/>
                <w:i w:val="0"/>
                <w:sz w:val="16"/>
                <w:szCs w:val="16"/>
              </w:rPr>
            </w:pPr>
            <w:r w:rsidRPr="00184F0B">
              <w:rPr>
                <w:rFonts w:ascii="Arial" w:hAnsi="Arial"/>
                <w:b w:val="0"/>
                <w:i w:val="0"/>
                <w:sz w:val="16"/>
                <w:szCs w:val="16"/>
              </w:rPr>
              <w:t>2.</w:t>
            </w:r>
          </w:p>
        </w:tc>
        <w:tc>
          <w:tcPr>
            <w:tcW w:w="1843" w:type="dxa"/>
            <w:hideMark/>
          </w:tcPr>
          <w:p w14:paraId="6EE1DE57" w14:textId="77777777" w:rsidR="00AE1FBC" w:rsidRPr="00184F0B" w:rsidRDefault="00AE1FBC" w:rsidP="00184F0B">
            <w:pPr>
              <w:jc w:val="left"/>
              <w:cnfStyle w:val="100000000000" w:firstRow="1" w:lastRow="0" w:firstColumn="0" w:lastColumn="0" w:oddVBand="0" w:evenVBand="0" w:oddHBand="0" w:evenHBand="0" w:firstRowFirstColumn="0" w:firstRowLastColumn="0" w:lastRowFirstColumn="0" w:lastRowLastColumn="0"/>
              <w:rPr>
                <w:rFonts w:ascii="Arial" w:hAnsi="Arial"/>
                <w:b w:val="0"/>
                <w:bCs w:val="0"/>
                <w:i w:val="0"/>
                <w:sz w:val="16"/>
                <w:szCs w:val="16"/>
              </w:rPr>
            </w:pPr>
            <w:r w:rsidRPr="00184F0B">
              <w:rPr>
                <w:rFonts w:ascii="Arial" w:hAnsi="Arial"/>
                <w:b w:val="0"/>
                <w:bCs w:val="0"/>
                <w:i w:val="0"/>
                <w:sz w:val="16"/>
                <w:szCs w:val="16"/>
              </w:rPr>
              <w:t xml:space="preserve">Afonso Teixeira Filho </w:t>
            </w:r>
          </w:p>
        </w:tc>
        <w:tc>
          <w:tcPr>
            <w:tcW w:w="1843" w:type="dxa"/>
          </w:tcPr>
          <w:p w14:paraId="6A1BAFE1" w14:textId="77777777" w:rsidR="00AE1FBC" w:rsidRPr="00184F0B" w:rsidRDefault="00AE1FBC" w:rsidP="00184F0B">
            <w:pPr>
              <w:jc w:val="left"/>
              <w:cnfStyle w:val="100000000000" w:firstRow="1" w:lastRow="0" w:firstColumn="0" w:lastColumn="0" w:oddVBand="0" w:evenVBand="0" w:oddHBand="0" w:evenHBand="0" w:firstRowFirstColumn="0" w:firstRowLastColumn="0" w:lastRowFirstColumn="0" w:lastRowLastColumn="0"/>
              <w:rPr>
                <w:rFonts w:ascii="Arial" w:hAnsi="Arial"/>
                <w:b w:val="0"/>
                <w:i w:val="0"/>
                <w:sz w:val="16"/>
                <w:szCs w:val="16"/>
              </w:rPr>
            </w:pPr>
            <w:r w:rsidRPr="00184F0B">
              <w:rPr>
                <w:rFonts w:ascii="Arial" w:hAnsi="Arial"/>
                <w:b w:val="0"/>
                <w:i w:val="0"/>
                <w:sz w:val="16"/>
                <w:szCs w:val="16"/>
              </w:rPr>
              <w:t>Univ. S. Paulo, Brasil</w:t>
            </w:r>
          </w:p>
        </w:tc>
        <w:tc>
          <w:tcPr>
            <w:tcW w:w="2551" w:type="dxa"/>
          </w:tcPr>
          <w:p w14:paraId="433749BE" w14:textId="77777777" w:rsidR="00AE1FBC" w:rsidRPr="00184F0B" w:rsidRDefault="00AE1FBC" w:rsidP="00184F0B">
            <w:pPr>
              <w:jc w:val="left"/>
              <w:cnfStyle w:val="100000000000" w:firstRow="1" w:lastRow="0" w:firstColumn="0" w:lastColumn="0" w:oddVBand="0" w:evenVBand="0" w:oddHBand="0" w:evenHBand="0" w:firstRowFirstColumn="0" w:firstRowLastColumn="0" w:lastRowFirstColumn="0" w:lastRowLastColumn="0"/>
              <w:rPr>
                <w:rFonts w:ascii="Arial" w:hAnsi="Arial"/>
                <w:b w:val="0"/>
                <w:i w:val="0"/>
                <w:sz w:val="16"/>
                <w:szCs w:val="16"/>
              </w:rPr>
            </w:pPr>
            <w:r w:rsidRPr="00184F0B">
              <w:rPr>
                <w:rFonts w:ascii="Arial" w:hAnsi="Arial"/>
                <w:b w:val="0"/>
                <w:i w:val="0"/>
                <w:sz w:val="16"/>
                <w:szCs w:val="16"/>
              </w:rPr>
              <w:t>Os Caminhos De Babel</w:t>
            </w:r>
          </w:p>
        </w:tc>
        <w:tc>
          <w:tcPr>
            <w:tcW w:w="567" w:type="dxa"/>
          </w:tcPr>
          <w:p w14:paraId="3B14D34B" w14:textId="77777777" w:rsidR="00AE1FBC" w:rsidRPr="00184F0B" w:rsidRDefault="00AE1FBC" w:rsidP="00184F0B">
            <w:pPr>
              <w:jc w:val="left"/>
              <w:cnfStyle w:val="100000000000" w:firstRow="1" w:lastRow="0" w:firstColumn="0" w:lastColumn="0" w:oddVBand="0" w:evenVBand="0" w:oddHBand="0" w:evenHBand="0" w:firstRowFirstColumn="0" w:firstRowLastColumn="0" w:lastRowFirstColumn="0" w:lastRowLastColumn="0"/>
              <w:rPr>
                <w:rFonts w:ascii="Arial" w:hAnsi="Arial"/>
                <w:b w:val="0"/>
                <w:i w:val="0"/>
                <w:sz w:val="16"/>
                <w:szCs w:val="16"/>
              </w:rPr>
            </w:pPr>
            <w:r w:rsidRPr="00184F0B">
              <w:rPr>
                <w:rFonts w:ascii="Arial" w:hAnsi="Arial"/>
                <w:b w:val="0"/>
                <w:i w:val="0"/>
                <w:sz w:val="16"/>
                <w:szCs w:val="16"/>
              </w:rPr>
              <w:t>4.2</w:t>
            </w:r>
          </w:p>
        </w:tc>
      </w:tr>
      <w:tr w:rsidR="00FD54B3" w:rsidRPr="00155039" w14:paraId="1206E13B" w14:textId="77777777" w:rsidTr="00FD54B3">
        <w:trPr>
          <w:trHeight w:val="300"/>
        </w:trPr>
        <w:tc>
          <w:tcPr>
            <w:cnfStyle w:val="001000000000" w:firstRow="0" w:lastRow="0" w:firstColumn="1" w:lastColumn="0" w:oddVBand="0" w:evenVBand="0" w:oddHBand="0" w:evenHBand="0" w:firstRowFirstColumn="0" w:firstRowLastColumn="0" w:lastRowFirstColumn="0" w:lastRowLastColumn="0"/>
            <w:tcW w:w="567" w:type="dxa"/>
          </w:tcPr>
          <w:p w14:paraId="34ABF710" w14:textId="77777777" w:rsidR="00AE1FBC" w:rsidRPr="00184F0B" w:rsidRDefault="00AE1FBC" w:rsidP="00184F0B">
            <w:pPr>
              <w:jc w:val="left"/>
              <w:rPr>
                <w:rFonts w:ascii="Arial" w:hAnsi="Arial"/>
                <w:sz w:val="16"/>
                <w:szCs w:val="16"/>
              </w:rPr>
            </w:pPr>
            <w:r w:rsidRPr="00184F0B">
              <w:rPr>
                <w:rFonts w:ascii="Arial" w:hAnsi="Arial"/>
                <w:sz w:val="16"/>
                <w:szCs w:val="16"/>
              </w:rPr>
              <w:t>4</w:t>
            </w:r>
          </w:p>
        </w:tc>
        <w:tc>
          <w:tcPr>
            <w:tcW w:w="1843" w:type="dxa"/>
          </w:tcPr>
          <w:p w14:paraId="4431FE8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Alberto T. Martinho</w:t>
            </w:r>
          </w:p>
        </w:tc>
        <w:tc>
          <w:tcPr>
            <w:tcW w:w="1843" w:type="dxa"/>
          </w:tcPr>
          <w:p w14:paraId="4CFF239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Univ. Católica, Beiras, Comissão Executiva, Portugal</w:t>
            </w:r>
          </w:p>
        </w:tc>
        <w:tc>
          <w:tcPr>
            <w:tcW w:w="2551" w:type="dxa"/>
          </w:tcPr>
          <w:p w14:paraId="7306274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Queijos E Transumância Na Rota Judaica</w:t>
            </w:r>
          </w:p>
        </w:tc>
        <w:tc>
          <w:tcPr>
            <w:tcW w:w="567" w:type="dxa"/>
          </w:tcPr>
          <w:p w14:paraId="4E1EE36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1.3</w:t>
            </w:r>
          </w:p>
        </w:tc>
      </w:tr>
      <w:tr w:rsidR="00FD54B3" w:rsidRPr="00155039" w14:paraId="70A5B2A6"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2CFB3CBF" w14:textId="77777777" w:rsidR="00AE1FBC" w:rsidRPr="00184F0B" w:rsidRDefault="00AE1FBC" w:rsidP="00184F0B">
            <w:pPr>
              <w:jc w:val="left"/>
              <w:rPr>
                <w:rFonts w:ascii="Arial" w:hAnsi="Arial"/>
                <w:sz w:val="16"/>
                <w:szCs w:val="16"/>
              </w:rPr>
            </w:pPr>
            <w:r w:rsidRPr="00184F0B">
              <w:rPr>
                <w:rFonts w:ascii="Arial" w:hAnsi="Arial"/>
                <w:sz w:val="16"/>
                <w:szCs w:val="16"/>
              </w:rPr>
              <w:t>22</w:t>
            </w:r>
          </w:p>
        </w:tc>
        <w:tc>
          <w:tcPr>
            <w:tcW w:w="1843" w:type="dxa"/>
          </w:tcPr>
          <w:p w14:paraId="3D563A96"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Alexandre Luís</w:t>
            </w:r>
          </w:p>
        </w:tc>
        <w:tc>
          <w:tcPr>
            <w:tcW w:w="1843" w:type="dxa"/>
          </w:tcPr>
          <w:p w14:paraId="3012661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Universidade Da Beira Interior, Portugal</w:t>
            </w:r>
          </w:p>
        </w:tc>
        <w:tc>
          <w:tcPr>
            <w:tcW w:w="2551" w:type="dxa"/>
          </w:tcPr>
          <w:p w14:paraId="4CE3FCF0"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Valorizar O Português Como Língua Científica Internacional: Uma Orientação Estratégica Elementar</w:t>
            </w:r>
          </w:p>
        </w:tc>
        <w:tc>
          <w:tcPr>
            <w:tcW w:w="567" w:type="dxa"/>
          </w:tcPr>
          <w:p w14:paraId="616B68F0"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r w:rsidR="00FD54B3" w:rsidRPr="00155039" w14:paraId="3AB05EC1"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1FC386FD" w14:textId="77777777" w:rsidR="00AE1FBC" w:rsidRPr="00184F0B" w:rsidRDefault="00AE1FBC" w:rsidP="00184F0B">
            <w:pPr>
              <w:jc w:val="left"/>
              <w:rPr>
                <w:rFonts w:ascii="Arial" w:hAnsi="Arial"/>
                <w:sz w:val="16"/>
                <w:szCs w:val="16"/>
              </w:rPr>
            </w:pPr>
            <w:r w:rsidRPr="00184F0B">
              <w:rPr>
                <w:rFonts w:ascii="Arial" w:hAnsi="Arial"/>
                <w:sz w:val="16"/>
                <w:szCs w:val="16"/>
              </w:rPr>
              <w:t>6</w:t>
            </w:r>
          </w:p>
        </w:tc>
        <w:tc>
          <w:tcPr>
            <w:tcW w:w="1843" w:type="dxa"/>
          </w:tcPr>
          <w:p w14:paraId="2B1E54FA"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Ângelo Cristóvão</w:t>
            </w:r>
          </w:p>
        </w:tc>
        <w:tc>
          <w:tcPr>
            <w:tcW w:w="1843" w:type="dxa"/>
          </w:tcPr>
          <w:p w14:paraId="45AED615"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Academia Galega Da Língua Portuguesa, Galiza</w:t>
            </w:r>
          </w:p>
        </w:tc>
        <w:tc>
          <w:tcPr>
            <w:tcW w:w="2551" w:type="dxa"/>
          </w:tcPr>
          <w:p w14:paraId="5F57C69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 Posição Galega No Contexto Da Língua Portuguesa</w:t>
            </w:r>
          </w:p>
        </w:tc>
        <w:tc>
          <w:tcPr>
            <w:tcW w:w="567" w:type="dxa"/>
          </w:tcPr>
          <w:p w14:paraId="456B267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2.3</w:t>
            </w:r>
          </w:p>
        </w:tc>
      </w:tr>
      <w:tr w:rsidR="00FD54B3" w:rsidRPr="00155039" w14:paraId="6F13B060"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1B2FE7AF" w14:textId="77777777" w:rsidR="00AE1FBC" w:rsidRPr="00184F0B" w:rsidRDefault="00AE1FBC" w:rsidP="00184F0B">
            <w:pPr>
              <w:jc w:val="left"/>
              <w:rPr>
                <w:rFonts w:ascii="Arial" w:hAnsi="Arial"/>
                <w:sz w:val="16"/>
                <w:szCs w:val="16"/>
              </w:rPr>
            </w:pPr>
            <w:r w:rsidRPr="00184F0B">
              <w:rPr>
                <w:rFonts w:ascii="Arial" w:hAnsi="Arial"/>
                <w:sz w:val="16"/>
                <w:szCs w:val="16"/>
              </w:rPr>
              <w:t>23</w:t>
            </w:r>
          </w:p>
        </w:tc>
        <w:tc>
          <w:tcPr>
            <w:tcW w:w="1843" w:type="dxa"/>
          </w:tcPr>
          <w:p w14:paraId="17D7E8B0"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Carla Sofia Luís</w:t>
            </w:r>
          </w:p>
        </w:tc>
        <w:tc>
          <w:tcPr>
            <w:tcW w:w="1843" w:type="dxa"/>
          </w:tcPr>
          <w:p w14:paraId="51065FAF"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Universidade Da Beira Interior, Portugal</w:t>
            </w:r>
          </w:p>
        </w:tc>
        <w:tc>
          <w:tcPr>
            <w:tcW w:w="2551" w:type="dxa"/>
          </w:tcPr>
          <w:p w14:paraId="7C919BC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Valorizar O Português Como Língua Científica Internacional: Uma Orientação Estratégica Elementar</w:t>
            </w:r>
          </w:p>
        </w:tc>
        <w:tc>
          <w:tcPr>
            <w:tcW w:w="567" w:type="dxa"/>
          </w:tcPr>
          <w:p w14:paraId="791328D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r w:rsidR="00FD54B3" w:rsidRPr="00155039" w14:paraId="5CAF091D"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61624A16" w14:textId="77777777" w:rsidR="00AE1FBC" w:rsidRPr="00184F0B" w:rsidRDefault="00AE1FBC" w:rsidP="00184F0B">
            <w:pPr>
              <w:jc w:val="left"/>
              <w:rPr>
                <w:rFonts w:ascii="Arial" w:hAnsi="Arial"/>
                <w:sz w:val="16"/>
                <w:szCs w:val="16"/>
              </w:rPr>
            </w:pPr>
            <w:r w:rsidRPr="00184F0B">
              <w:rPr>
                <w:rFonts w:ascii="Arial" w:hAnsi="Arial"/>
                <w:sz w:val="16"/>
                <w:szCs w:val="16"/>
              </w:rPr>
              <w:t>5</w:t>
            </w:r>
          </w:p>
        </w:tc>
        <w:tc>
          <w:tcPr>
            <w:tcW w:w="1843" w:type="dxa"/>
          </w:tcPr>
          <w:p w14:paraId="12C10789"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Carlos Luna</w:t>
            </w:r>
          </w:p>
        </w:tc>
        <w:tc>
          <w:tcPr>
            <w:tcW w:w="1843" w:type="dxa"/>
          </w:tcPr>
          <w:p w14:paraId="124AC892"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Esc. Sec Rainha Sta Isabel, Estremoz, </w:t>
            </w:r>
          </w:p>
        </w:tc>
        <w:tc>
          <w:tcPr>
            <w:tcW w:w="2551" w:type="dxa"/>
          </w:tcPr>
          <w:p w14:paraId="59FD4C8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Olivença: Língua De Identidade</w:t>
            </w:r>
          </w:p>
        </w:tc>
        <w:tc>
          <w:tcPr>
            <w:tcW w:w="567" w:type="dxa"/>
          </w:tcPr>
          <w:p w14:paraId="656E89F3"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2.3</w:t>
            </w:r>
          </w:p>
        </w:tc>
      </w:tr>
      <w:tr w:rsidR="00FD54B3" w:rsidRPr="00155039" w14:paraId="14E94C2E"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41FD9592" w14:textId="77777777" w:rsidR="00AE1FBC" w:rsidRPr="00184F0B" w:rsidRDefault="00AE1FBC" w:rsidP="00184F0B">
            <w:pPr>
              <w:jc w:val="left"/>
              <w:rPr>
                <w:rFonts w:ascii="Arial" w:hAnsi="Arial"/>
                <w:sz w:val="16"/>
                <w:szCs w:val="16"/>
              </w:rPr>
            </w:pPr>
            <w:r w:rsidRPr="00184F0B">
              <w:rPr>
                <w:rFonts w:ascii="Arial" w:hAnsi="Arial"/>
                <w:sz w:val="16"/>
                <w:szCs w:val="16"/>
              </w:rPr>
              <w:t>9</w:t>
            </w:r>
          </w:p>
        </w:tc>
        <w:tc>
          <w:tcPr>
            <w:tcW w:w="1843" w:type="dxa"/>
            <w:hideMark/>
          </w:tcPr>
          <w:p w14:paraId="385FDB6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Chrys Chrystello </w:t>
            </w:r>
          </w:p>
        </w:tc>
        <w:tc>
          <w:tcPr>
            <w:tcW w:w="1843" w:type="dxa"/>
          </w:tcPr>
          <w:p w14:paraId="5071D92F"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Presidente Direção AICL, Austrália</w:t>
            </w:r>
          </w:p>
        </w:tc>
        <w:tc>
          <w:tcPr>
            <w:tcW w:w="2551" w:type="dxa"/>
          </w:tcPr>
          <w:p w14:paraId="3AA5D23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Sessão Poesia </w:t>
            </w:r>
          </w:p>
        </w:tc>
        <w:tc>
          <w:tcPr>
            <w:tcW w:w="567" w:type="dxa"/>
          </w:tcPr>
          <w:p w14:paraId="067D6DC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p>
        </w:tc>
      </w:tr>
      <w:tr w:rsidR="00FD54B3" w:rsidRPr="00155039" w14:paraId="730EF715" w14:textId="77777777" w:rsidTr="00FD54B3">
        <w:trPr>
          <w:trHeight w:val="300"/>
        </w:trPr>
        <w:tc>
          <w:tcPr>
            <w:cnfStyle w:val="001000000000" w:firstRow="0" w:lastRow="0" w:firstColumn="1" w:lastColumn="0" w:oddVBand="0" w:evenVBand="0" w:oddHBand="0" w:evenHBand="0" w:firstRowFirstColumn="0" w:firstRowLastColumn="0" w:lastRowFirstColumn="0" w:lastRowLastColumn="0"/>
            <w:tcW w:w="567" w:type="dxa"/>
          </w:tcPr>
          <w:p w14:paraId="551C2EDE" w14:textId="77777777" w:rsidR="00AE1FBC" w:rsidRPr="00184F0B" w:rsidRDefault="00AE1FBC" w:rsidP="00184F0B">
            <w:pPr>
              <w:jc w:val="left"/>
              <w:rPr>
                <w:rFonts w:ascii="Arial" w:hAnsi="Arial"/>
                <w:sz w:val="16"/>
                <w:szCs w:val="16"/>
              </w:rPr>
            </w:pPr>
            <w:r w:rsidRPr="00184F0B">
              <w:rPr>
                <w:rFonts w:ascii="Arial" w:hAnsi="Arial"/>
                <w:sz w:val="16"/>
                <w:szCs w:val="16"/>
              </w:rPr>
              <w:t>11</w:t>
            </w:r>
          </w:p>
        </w:tc>
        <w:tc>
          <w:tcPr>
            <w:tcW w:w="1843" w:type="dxa"/>
            <w:hideMark/>
          </w:tcPr>
          <w:p w14:paraId="353ED04B"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Evanildo Bechara </w:t>
            </w:r>
          </w:p>
        </w:tc>
        <w:tc>
          <w:tcPr>
            <w:tcW w:w="1843" w:type="dxa"/>
          </w:tcPr>
          <w:p w14:paraId="45C99853"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Academia Brasileira De Letras, Brasil</w:t>
            </w:r>
          </w:p>
        </w:tc>
        <w:tc>
          <w:tcPr>
            <w:tcW w:w="2551" w:type="dxa"/>
          </w:tcPr>
          <w:p w14:paraId="61E58224"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Sessão Das Academias</w:t>
            </w:r>
          </w:p>
        </w:tc>
        <w:tc>
          <w:tcPr>
            <w:tcW w:w="567" w:type="dxa"/>
          </w:tcPr>
          <w:p w14:paraId="3CBE7EB0"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r w:rsidR="00FD54B3" w:rsidRPr="00155039" w14:paraId="586D17A6" w14:textId="77777777" w:rsidTr="00FD54B3">
        <w:trPr>
          <w:trHeight w:val="300"/>
        </w:trPr>
        <w:tc>
          <w:tcPr>
            <w:cnfStyle w:val="001000000000" w:firstRow="0" w:lastRow="0" w:firstColumn="1" w:lastColumn="0" w:oddVBand="0" w:evenVBand="0" w:oddHBand="0" w:evenHBand="0" w:firstRowFirstColumn="0" w:firstRowLastColumn="0" w:lastRowFirstColumn="0" w:lastRowLastColumn="0"/>
            <w:tcW w:w="567" w:type="dxa"/>
          </w:tcPr>
          <w:p w14:paraId="2029D5F8" w14:textId="77777777" w:rsidR="00AE1FBC" w:rsidRPr="00184F0B" w:rsidRDefault="00AE1FBC" w:rsidP="00184F0B">
            <w:pPr>
              <w:jc w:val="left"/>
              <w:rPr>
                <w:rFonts w:ascii="Arial" w:hAnsi="Arial"/>
                <w:sz w:val="16"/>
                <w:szCs w:val="16"/>
              </w:rPr>
            </w:pPr>
            <w:r w:rsidRPr="00184F0B">
              <w:rPr>
                <w:rFonts w:ascii="Arial" w:hAnsi="Arial"/>
                <w:sz w:val="16"/>
                <w:szCs w:val="16"/>
              </w:rPr>
              <w:t>26</w:t>
            </w:r>
          </w:p>
        </w:tc>
        <w:tc>
          <w:tcPr>
            <w:tcW w:w="1843" w:type="dxa"/>
          </w:tcPr>
          <w:p w14:paraId="00024FF5"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Francisco Madruga</w:t>
            </w:r>
          </w:p>
        </w:tc>
        <w:tc>
          <w:tcPr>
            <w:tcW w:w="1843" w:type="dxa"/>
          </w:tcPr>
          <w:p w14:paraId="73C21AB4"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Calendário De Letras</w:t>
            </w:r>
          </w:p>
        </w:tc>
        <w:tc>
          <w:tcPr>
            <w:tcW w:w="2551" w:type="dxa"/>
          </w:tcPr>
          <w:p w14:paraId="78876E24"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Mesa Redonda Antologia</w:t>
            </w:r>
          </w:p>
        </w:tc>
        <w:tc>
          <w:tcPr>
            <w:tcW w:w="567" w:type="dxa"/>
          </w:tcPr>
          <w:p w14:paraId="7E99415A"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3.1</w:t>
            </w:r>
          </w:p>
        </w:tc>
      </w:tr>
      <w:tr w:rsidR="00FD54B3" w:rsidRPr="00155039" w14:paraId="0C00EDB9"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6C31222E" w14:textId="77777777" w:rsidR="00AE1FBC" w:rsidRPr="00184F0B" w:rsidRDefault="00AE1FBC" w:rsidP="00184F0B">
            <w:pPr>
              <w:jc w:val="left"/>
              <w:rPr>
                <w:rFonts w:ascii="Arial" w:hAnsi="Arial"/>
                <w:sz w:val="16"/>
                <w:szCs w:val="16"/>
              </w:rPr>
            </w:pPr>
            <w:r w:rsidRPr="00184F0B">
              <w:rPr>
                <w:rFonts w:ascii="Arial" w:hAnsi="Arial"/>
                <w:sz w:val="16"/>
                <w:szCs w:val="16"/>
              </w:rPr>
              <w:t>24</w:t>
            </w:r>
          </w:p>
        </w:tc>
        <w:tc>
          <w:tcPr>
            <w:tcW w:w="1843" w:type="dxa"/>
            <w:hideMark/>
          </w:tcPr>
          <w:p w14:paraId="33F9279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Helena Chrystello</w:t>
            </w:r>
          </w:p>
        </w:tc>
        <w:tc>
          <w:tcPr>
            <w:tcW w:w="1843" w:type="dxa"/>
          </w:tcPr>
          <w:p w14:paraId="787170E6"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EBI Maia, Açores / Vice-Presidente AICL,  </w:t>
            </w:r>
          </w:p>
        </w:tc>
        <w:tc>
          <w:tcPr>
            <w:tcW w:w="2551" w:type="dxa"/>
          </w:tcPr>
          <w:p w14:paraId="3305109B"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Mesa Redonda Antologia</w:t>
            </w:r>
          </w:p>
        </w:tc>
        <w:tc>
          <w:tcPr>
            <w:tcW w:w="567" w:type="dxa"/>
          </w:tcPr>
          <w:p w14:paraId="645AD742"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3.1</w:t>
            </w:r>
          </w:p>
        </w:tc>
      </w:tr>
      <w:tr w:rsidR="00FD54B3" w:rsidRPr="00155039" w14:paraId="5C446FBF"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1AAC9785" w14:textId="77777777" w:rsidR="00AE1FBC" w:rsidRPr="00184F0B" w:rsidRDefault="00AE1FBC" w:rsidP="00184F0B">
            <w:pPr>
              <w:jc w:val="left"/>
              <w:rPr>
                <w:rFonts w:ascii="Arial" w:hAnsi="Arial"/>
                <w:sz w:val="16"/>
                <w:szCs w:val="16"/>
              </w:rPr>
            </w:pPr>
            <w:r w:rsidRPr="00184F0B">
              <w:rPr>
                <w:rFonts w:ascii="Arial" w:hAnsi="Arial"/>
                <w:sz w:val="16"/>
                <w:szCs w:val="16"/>
              </w:rPr>
              <w:t>16</w:t>
            </w:r>
          </w:p>
        </w:tc>
        <w:tc>
          <w:tcPr>
            <w:tcW w:w="1843" w:type="dxa"/>
          </w:tcPr>
          <w:p w14:paraId="6A3D7D77"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Isa Severino</w:t>
            </w:r>
          </w:p>
        </w:tc>
        <w:tc>
          <w:tcPr>
            <w:tcW w:w="1843" w:type="dxa"/>
          </w:tcPr>
          <w:p w14:paraId="5403284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ESTH / Instº Politécº Guarda, Portugal</w:t>
            </w:r>
          </w:p>
        </w:tc>
        <w:tc>
          <w:tcPr>
            <w:tcW w:w="2551" w:type="dxa"/>
          </w:tcPr>
          <w:p w14:paraId="182C2047"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Florbela Espanca – Ser De Desejo E Desejo De Ser</w:t>
            </w:r>
          </w:p>
        </w:tc>
        <w:tc>
          <w:tcPr>
            <w:tcW w:w="567" w:type="dxa"/>
          </w:tcPr>
          <w:p w14:paraId="6FDF1563"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2.2</w:t>
            </w:r>
          </w:p>
        </w:tc>
      </w:tr>
      <w:tr w:rsidR="00FD54B3" w:rsidRPr="00155039" w14:paraId="51ECB60B"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487FEB19" w14:textId="77777777" w:rsidR="00AE1FBC" w:rsidRPr="00184F0B" w:rsidRDefault="00AE1FBC" w:rsidP="00184F0B">
            <w:pPr>
              <w:jc w:val="left"/>
              <w:rPr>
                <w:rFonts w:ascii="Arial" w:hAnsi="Arial"/>
                <w:sz w:val="16"/>
                <w:szCs w:val="16"/>
              </w:rPr>
            </w:pPr>
            <w:r w:rsidRPr="00184F0B">
              <w:rPr>
                <w:rFonts w:ascii="Arial" w:hAnsi="Arial"/>
                <w:sz w:val="16"/>
                <w:szCs w:val="16"/>
              </w:rPr>
              <w:t>10</w:t>
            </w:r>
          </w:p>
        </w:tc>
        <w:tc>
          <w:tcPr>
            <w:tcW w:w="1843" w:type="dxa"/>
            <w:hideMark/>
          </w:tcPr>
          <w:p w14:paraId="6E6AE975"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João Malaca Casteleiro </w:t>
            </w:r>
          </w:p>
        </w:tc>
        <w:tc>
          <w:tcPr>
            <w:tcW w:w="1843" w:type="dxa"/>
          </w:tcPr>
          <w:p w14:paraId="168B235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Academia Ciências De Lisboa, Portugal</w:t>
            </w:r>
          </w:p>
        </w:tc>
        <w:tc>
          <w:tcPr>
            <w:tcW w:w="2551" w:type="dxa"/>
          </w:tcPr>
          <w:p w14:paraId="72D89C5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Sessão Das Academias</w:t>
            </w:r>
          </w:p>
        </w:tc>
        <w:tc>
          <w:tcPr>
            <w:tcW w:w="567" w:type="dxa"/>
          </w:tcPr>
          <w:p w14:paraId="7AF2DBF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r w:rsidR="00FD54B3" w:rsidRPr="00155039" w14:paraId="2FA72A35" w14:textId="77777777" w:rsidTr="00FD54B3">
        <w:trPr>
          <w:trHeight w:val="300"/>
        </w:trPr>
        <w:tc>
          <w:tcPr>
            <w:cnfStyle w:val="001000000000" w:firstRow="0" w:lastRow="0" w:firstColumn="1" w:lastColumn="0" w:oddVBand="0" w:evenVBand="0" w:oddHBand="0" w:evenHBand="0" w:firstRowFirstColumn="0" w:firstRowLastColumn="0" w:lastRowFirstColumn="0" w:lastRowLastColumn="0"/>
            <w:tcW w:w="567" w:type="dxa"/>
          </w:tcPr>
          <w:p w14:paraId="0110A9D4" w14:textId="77777777" w:rsidR="00AE1FBC" w:rsidRPr="00184F0B" w:rsidRDefault="00AE1FBC" w:rsidP="00184F0B">
            <w:pPr>
              <w:jc w:val="left"/>
              <w:rPr>
                <w:rFonts w:ascii="Arial" w:hAnsi="Arial"/>
                <w:sz w:val="16"/>
                <w:szCs w:val="16"/>
              </w:rPr>
            </w:pPr>
            <w:r w:rsidRPr="00184F0B">
              <w:rPr>
                <w:rFonts w:ascii="Arial" w:hAnsi="Arial"/>
                <w:sz w:val="16"/>
                <w:szCs w:val="16"/>
              </w:rPr>
              <w:t>8</w:t>
            </w:r>
          </w:p>
        </w:tc>
        <w:tc>
          <w:tcPr>
            <w:tcW w:w="1843" w:type="dxa"/>
            <w:hideMark/>
          </w:tcPr>
          <w:p w14:paraId="774FD7B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José António Salcedo </w:t>
            </w:r>
          </w:p>
        </w:tc>
        <w:tc>
          <w:tcPr>
            <w:tcW w:w="1843" w:type="dxa"/>
          </w:tcPr>
          <w:p w14:paraId="4D13A667"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Empreendedor, Portugal</w:t>
            </w:r>
          </w:p>
        </w:tc>
        <w:tc>
          <w:tcPr>
            <w:tcW w:w="2551" w:type="dxa"/>
          </w:tcPr>
          <w:p w14:paraId="05E3ACD7"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Lições Aprendidas A Construir Empresas Tecnológicas Internacionais"</w:t>
            </w:r>
          </w:p>
        </w:tc>
        <w:tc>
          <w:tcPr>
            <w:tcW w:w="567" w:type="dxa"/>
          </w:tcPr>
          <w:p w14:paraId="0A6A6B6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2.8</w:t>
            </w:r>
          </w:p>
        </w:tc>
      </w:tr>
      <w:tr w:rsidR="00FD54B3" w:rsidRPr="00155039" w14:paraId="2643FA94"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3B0AFA49" w14:textId="77777777" w:rsidR="00AE1FBC" w:rsidRPr="00184F0B" w:rsidRDefault="00AE1FBC" w:rsidP="00184F0B">
            <w:pPr>
              <w:jc w:val="left"/>
              <w:rPr>
                <w:rFonts w:ascii="Arial" w:hAnsi="Arial"/>
                <w:sz w:val="16"/>
                <w:szCs w:val="16"/>
              </w:rPr>
            </w:pPr>
            <w:r w:rsidRPr="00184F0B">
              <w:rPr>
                <w:rFonts w:ascii="Arial" w:hAnsi="Arial"/>
                <w:sz w:val="16"/>
                <w:szCs w:val="16"/>
              </w:rPr>
              <w:t>7</w:t>
            </w:r>
          </w:p>
        </w:tc>
        <w:tc>
          <w:tcPr>
            <w:tcW w:w="1843" w:type="dxa"/>
            <w:hideMark/>
          </w:tcPr>
          <w:p w14:paraId="2F30A3DA"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José Carlos Teixeira</w:t>
            </w:r>
          </w:p>
        </w:tc>
        <w:tc>
          <w:tcPr>
            <w:tcW w:w="1843" w:type="dxa"/>
          </w:tcPr>
          <w:p w14:paraId="780ABA2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Universidade Da Colúmbia Britânica, Canadá</w:t>
            </w:r>
          </w:p>
        </w:tc>
        <w:tc>
          <w:tcPr>
            <w:tcW w:w="2551" w:type="dxa"/>
          </w:tcPr>
          <w:p w14:paraId="4E949A2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Ensinar A Geografia Da Migração Num Contexto Internacional</w:t>
            </w:r>
          </w:p>
        </w:tc>
        <w:tc>
          <w:tcPr>
            <w:tcW w:w="567" w:type="dxa"/>
          </w:tcPr>
          <w:p w14:paraId="35EB7DC0"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2.8</w:t>
            </w:r>
          </w:p>
        </w:tc>
      </w:tr>
      <w:tr w:rsidR="00FD54B3" w:rsidRPr="00155039" w14:paraId="11BD3230"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18F0D2B7" w14:textId="77777777" w:rsidR="00AE1FBC" w:rsidRPr="00184F0B" w:rsidRDefault="00AE1FBC" w:rsidP="00184F0B">
            <w:pPr>
              <w:jc w:val="left"/>
              <w:rPr>
                <w:rFonts w:ascii="Arial" w:hAnsi="Arial"/>
                <w:sz w:val="16"/>
                <w:szCs w:val="16"/>
              </w:rPr>
            </w:pPr>
            <w:r w:rsidRPr="00184F0B">
              <w:rPr>
                <w:rFonts w:ascii="Arial" w:hAnsi="Arial"/>
                <w:sz w:val="16"/>
                <w:szCs w:val="16"/>
              </w:rPr>
              <w:t>20</w:t>
            </w:r>
          </w:p>
        </w:tc>
        <w:tc>
          <w:tcPr>
            <w:tcW w:w="1843" w:type="dxa"/>
          </w:tcPr>
          <w:p w14:paraId="69D06CE0"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José Jorge De Melo</w:t>
            </w:r>
          </w:p>
        </w:tc>
        <w:tc>
          <w:tcPr>
            <w:tcW w:w="1843" w:type="dxa"/>
          </w:tcPr>
          <w:p w14:paraId="7BEDC8A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Açores</w:t>
            </w:r>
          </w:p>
        </w:tc>
        <w:tc>
          <w:tcPr>
            <w:tcW w:w="2551" w:type="dxa"/>
          </w:tcPr>
          <w:p w14:paraId="6C36C0F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Francisco De Sousa, Poeta Da Pedreira De Nordeste</w:t>
            </w:r>
          </w:p>
        </w:tc>
        <w:tc>
          <w:tcPr>
            <w:tcW w:w="567" w:type="dxa"/>
          </w:tcPr>
          <w:p w14:paraId="0B95ED4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3.2</w:t>
            </w:r>
          </w:p>
        </w:tc>
      </w:tr>
      <w:tr w:rsidR="00FD54B3" w:rsidRPr="00155039" w14:paraId="1811B5B9"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223B0A0C" w14:textId="77777777" w:rsidR="00AE1FBC" w:rsidRPr="00184F0B" w:rsidRDefault="00AE1FBC" w:rsidP="00184F0B">
            <w:pPr>
              <w:jc w:val="left"/>
              <w:rPr>
                <w:rFonts w:ascii="Arial" w:hAnsi="Arial"/>
                <w:sz w:val="16"/>
                <w:szCs w:val="16"/>
              </w:rPr>
            </w:pPr>
            <w:r w:rsidRPr="00184F0B">
              <w:rPr>
                <w:rFonts w:ascii="Arial" w:hAnsi="Arial"/>
                <w:sz w:val="16"/>
                <w:szCs w:val="16"/>
              </w:rPr>
              <w:t>17</w:t>
            </w:r>
          </w:p>
        </w:tc>
        <w:tc>
          <w:tcPr>
            <w:tcW w:w="1843" w:type="dxa"/>
            <w:hideMark/>
          </w:tcPr>
          <w:p w14:paraId="4DFD2116"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José Soares</w:t>
            </w:r>
          </w:p>
        </w:tc>
        <w:tc>
          <w:tcPr>
            <w:tcW w:w="1843" w:type="dxa"/>
          </w:tcPr>
          <w:p w14:paraId="02EB21B6"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Açores / Canadá</w:t>
            </w:r>
          </w:p>
        </w:tc>
        <w:tc>
          <w:tcPr>
            <w:tcW w:w="2551" w:type="dxa"/>
          </w:tcPr>
          <w:p w14:paraId="1178F8F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 Nação Açoriana No Contexto Europeu</w:t>
            </w:r>
          </w:p>
        </w:tc>
        <w:tc>
          <w:tcPr>
            <w:tcW w:w="567" w:type="dxa"/>
          </w:tcPr>
          <w:p w14:paraId="68F4F2C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2.8</w:t>
            </w:r>
          </w:p>
        </w:tc>
      </w:tr>
      <w:tr w:rsidR="00FD54B3" w:rsidRPr="00155039" w14:paraId="4BD71F8F"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7A754B5A" w14:textId="77777777" w:rsidR="00AE1FBC" w:rsidRPr="00184F0B" w:rsidRDefault="00AE1FBC" w:rsidP="00184F0B">
            <w:pPr>
              <w:jc w:val="left"/>
              <w:rPr>
                <w:rFonts w:ascii="Arial" w:hAnsi="Arial"/>
                <w:sz w:val="16"/>
                <w:szCs w:val="16"/>
              </w:rPr>
            </w:pPr>
            <w:r w:rsidRPr="00184F0B">
              <w:rPr>
                <w:rFonts w:ascii="Arial" w:hAnsi="Arial"/>
                <w:sz w:val="16"/>
                <w:szCs w:val="16"/>
              </w:rPr>
              <w:t>3</w:t>
            </w:r>
          </w:p>
        </w:tc>
        <w:tc>
          <w:tcPr>
            <w:tcW w:w="1843" w:type="dxa"/>
            <w:hideMark/>
          </w:tcPr>
          <w:p w14:paraId="00D8B10A"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Luís Mascarenhas Gaivão</w:t>
            </w:r>
          </w:p>
        </w:tc>
        <w:tc>
          <w:tcPr>
            <w:tcW w:w="1843" w:type="dxa"/>
          </w:tcPr>
          <w:p w14:paraId="140C6B22"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CES, Universidade De Coimbra, Portugal</w:t>
            </w:r>
          </w:p>
        </w:tc>
        <w:tc>
          <w:tcPr>
            <w:tcW w:w="2551" w:type="dxa"/>
          </w:tcPr>
          <w:p w14:paraId="3B76A80F"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 Angolanidade E As Artes Plásticas: Travessias, Transculturalidades, Identidade</w:t>
            </w:r>
          </w:p>
        </w:tc>
        <w:tc>
          <w:tcPr>
            <w:tcW w:w="567" w:type="dxa"/>
          </w:tcPr>
          <w:p w14:paraId="521A08F9"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2.7</w:t>
            </w:r>
          </w:p>
        </w:tc>
      </w:tr>
      <w:tr w:rsidR="00FD54B3" w:rsidRPr="00155039" w14:paraId="7D866D01"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16E28865" w14:textId="77777777" w:rsidR="00AE1FBC" w:rsidRPr="00184F0B" w:rsidRDefault="00AE1FBC" w:rsidP="00184F0B">
            <w:pPr>
              <w:jc w:val="left"/>
              <w:rPr>
                <w:rFonts w:ascii="Arial" w:hAnsi="Arial"/>
                <w:sz w:val="16"/>
                <w:szCs w:val="16"/>
              </w:rPr>
            </w:pPr>
            <w:r w:rsidRPr="00184F0B">
              <w:rPr>
                <w:rFonts w:ascii="Arial" w:hAnsi="Arial"/>
                <w:sz w:val="16"/>
                <w:szCs w:val="16"/>
              </w:rPr>
              <w:t>1</w:t>
            </w:r>
          </w:p>
        </w:tc>
        <w:tc>
          <w:tcPr>
            <w:tcW w:w="1843" w:type="dxa"/>
            <w:hideMark/>
          </w:tcPr>
          <w:p w14:paraId="0B973D32"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Maria Helena Ançã</w:t>
            </w:r>
          </w:p>
        </w:tc>
        <w:tc>
          <w:tcPr>
            <w:tcW w:w="1843" w:type="dxa"/>
          </w:tcPr>
          <w:p w14:paraId="44136AF9"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Universidade De Aveiro, Portugal</w:t>
            </w:r>
          </w:p>
        </w:tc>
        <w:tc>
          <w:tcPr>
            <w:tcW w:w="2551" w:type="dxa"/>
          </w:tcPr>
          <w:p w14:paraId="37FBBB0F"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 Promoção E Difusão Da Língua Portuguesa – Cruzando Atores, Vozes E Perspetivas</w:t>
            </w:r>
          </w:p>
        </w:tc>
        <w:tc>
          <w:tcPr>
            <w:tcW w:w="567" w:type="dxa"/>
          </w:tcPr>
          <w:p w14:paraId="4F43F7C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r w:rsidR="00FD54B3" w:rsidRPr="00155039" w14:paraId="13EC9D5C"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2910B108" w14:textId="77777777" w:rsidR="00AE1FBC" w:rsidRPr="00184F0B" w:rsidRDefault="00AE1FBC" w:rsidP="00184F0B">
            <w:pPr>
              <w:jc w:val="left"/>
              <w:rPr>
                <w:rFonts w:ascii="Arial" w:hAnsi="Arial"/>
                <w:sz w:val="16"/>
                <w:szCs w:val="16"/>
              </w:rPr>
            </w:pPr>
            <w:r w:rsidRPr="00184F0B">
              <w:rPr>
                <w:rFonts w:ascii="Arial" w:hAnsi="Arial"/>
                <w:sz w:val="16"/>
                <w:szCs w:val="16"/>
              </w:rPr>
              <w:t>12</w:t>
            </w:r>
          </w:p>
        </w:tc>
        <w:tc>
          <w:tcPr>
            <w:tcW w:w="1843" w:type="dxa"/>
          </w:tcPr>
          <w:p w14:paraId="00644884"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Maria Seoane Dovigo</w:t>
            </w:r>
          </w:p>
        </w:tc>
        <w:tc>
          <w:tcPr>
            <w:tcW w:w="1843" w:type="dxa"/>
          </w:tcPr>
          <w:p w14:paraId="223EA3C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Academia Galega Da Língua Portuguesa, Galiza</w:t>
            </w:r>
          </w:p>
        </w:tc>
        <w:tc>
          <w:tcPr>
            <w:tcW w:w="2551" w:type="dxa"/>
          </w:tcPr>
          <w:p w14:paraId="581EE3F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“Entre Centros E Margens: As Descobertas Poéticas Da Irlandesa </w:t>
            </w:r>
            <w:proofErr w:type="spellStart"/>
            <w:r w:rsidRPr="00184F0B">
              <w:rPr>
                <w:rFonts w:ascii="Arial" w:hAnsi="Arial"/>
                <w:sz w:val="16"/>
                <w:szCs w:val="16"/>
              </w:rPr>
              <w:t>Eavan</w:t>
            </w:r>
            <w:proofErr w:type="spellEnd"/>
            <w:r w:rsidRPr="00184F0B">
              <w:rPr>
                <w:rFonts w:ascii="Arial" w:hAnsi="Arial"/>
                <w:sz w:val="16"/>
                <w:szCs w:val="16"/>
              </w:rPr>
              <w:t xml:space="preserve"> </w:t>
            </w:r>
            <w:proofErr w:type="spellStart"/>
            <w:r w:rsidRPr="00184F0B">
              <w:rPr>
                <w:rFonts w:ascii="Arial" w:hAnsi="Arial"/>
                <w:sz w:val="16"/>
                <w:szCs w:val="16"/>
              </w:rPr>
              <w:t>Boland</w:t>
            </w:r>
            <w:proofErr w:type="spellEnd"/>
            <w:r w:rsidRPr="00184F0B">
              <w:rPr>
                <w:rFonts w:ascii="Arial" w:hAnsi="Arial"/>
                <w:sz w:val="16"/>
                <w:szCs w:val="16"/>
              </w:rPr>
              <w:t xml:space="preserve">, Da Galega </w:t>
            </w:r>
            <w:proofErr w:type="spellStart"/>
            <w:r w:rsidRPr="00184F0B">
              <w:rPr>
                <w:rFonts w:ascii="Arial" w:hAnsi="Arial"/>
                <w:sz w:val="16"/>
                <w:szCs w:val="16"/>
              </w:rPr>
              <w:t>Xohana</w:t>
            </w:r>
            <w:proofErr w:type="spellEnd"/>
            <w:r w:rsidRPr="00184F0B">
              <w:rPr>
                <w:rFonts w:ascii="Arial" w:hAnsi="Arial"/>
                <w:sz w:val="16"/>
                <w:szCs w:val="16"/>
              </w:rPr>
              <w:t xml:space="preserve"> Torres E Da São-Tomense Goretti Pina”</w:t>
            </w:r>
          </w:p>
          <w:p w14:paraId="341D3415"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Sessão Poesia </w:t>
            </w:r>
          </w:p>
        </w:tc>
        <w:tc>
          <w:tcPr>
            <w:tcW w:w="567" w:type="dxa"/>
          </w:tcPr>
          <w:p w14:paraId="5F63D4E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r w:rsidR="00FD54B3" w:rsidRPr="00155039" w14:paraId="190B7393"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775D7F4D" w14:textId="77777777" w:rsidR="00AE1FBC" w:rsidRPr="00184F0B" w:rsidRDefault="00AE1FBC" w:rsidP="00184F0B">
            <w:pPr>
              <w:jc w:val="left"/>
              <w:rPr>
                <w:rFonts w:ascii="Arial" w:hAnsi="Arial"/>
                <w:sz w:val="16"/>
                <w:szCs w:val="16"/>
              </w:rPr>
            </w:pPr>
            <w:r w:rsidRPr="00184F0B">
              <w:rPr>
                <w:rFonts w:ascii="Arial" w:hAnsi="Arial"/>
                <w:sz w:val="16"/>
                <w:szCs w:val="16"/>
              </w:rPr>
              <w:t>13</w:t>
            </w:r>
          </w:p>
        </w:tc>
        <w:tc>
          <w:tcPr>
            <w:tcW w:w="1843" w:type="dxa"/>
          </w:tcPr>
          <w:p w14:paraId="58E9A59B"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Mário Meleiro </w:t>
            </w:r>
          </w:p>
        </w:tc>
        <w:tc>
          <w:tcPr>
            <w:tcW w:w="1843" w:type="dxa"/>
          </w:tcPr>
          <w:p w14:paraId="1683163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ESTH, Instº Politécº Guarda, Portugal</w:t>
            </w:r>
          </w:p>
        </w:tc>
        <w:tc>
          <w:tcPr>
            <w:tcW w:w="2551" w:type="dxa"/>
          </w:tcPr>
          <w:p w14:paraId="3DF8B6F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Novos Contributos De Antedatações Ao Dicionário Houaiss Da Língua Portuguesa.</w:t>
            </w:r>
          </w:p>
        </w:tc>
        <w:tc>
          <w:tcPr>
            <w:tcW w:w="567" w:type="dxa"/>
          </w:tcPr>
          <w:p w14:paraId="0990F4C9"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1.1</w:t>
            </w:r>
          </w:p>
        </w:tc>
      </w:tr>
      <w:tr w:rsidR="00FD54B3" w:rsidRPr="00155039" w14:paraId="720A849F"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675D9CDA" w14:textId="77777777" w:rsidR="00AE1FBC" w:rsidRPr="00184F0B" w:rsidRDefault="00AE1FBC" w:rsidP="00184F0B">
            <w:pPr>
              <w:jc w:val="left"/>
              <w:rPr>
                <w:rFonts w:ascii="Arial" w:hAnsi="Arial"/>
                <w:sz w:val="16"/>
                <w:szCs w:val="16"/>
              </w:rPr>
            </w:pPr>
            <w:r w:rsidRPr="00184F0B">
              <w:rPr>
                <w:rFonts w:ascii="Arial" w:hAnsi="Arial"/>
                <w:sz w:val="16"/>
                <w:szCs w:val="16"/>
              </w:rPr>
              <w:t>15</w:t>
            </w:r>
          </w:p>
        </w:tc>
        <w:tc>
          <w:tcPr>
            <w:tcW w:w="1843" w:type="dxa"/>
            <w:hideMark/>
          </w:tcPr>
          <w:p w14:paraId="0D5737DB"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Norberto Ávila</w:t>
            </w:r>
          </w:p>
        </w:tc>
        <w:tc>
          <w:tcPr>
            <w:tcW w:w="1843" w:type="dxa"/>
          </w:tcPr>
          <w:p w14:paraId="66068C2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Dramaturgo Açoriano</w:t>
            </w:r>
          </w:p>
        </w:tc>
        <w:tc>
          <w:tcPr>
            <w:tcW w:w="2551" w:type="dxa"/>
          </w:tcPr>
          <w:p w14:paraId="243C55FE"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Algum Teatro Na Internet</w:t>
            </w:r>
          </w:p>
        </w:tc>
        <w:tc>
          <w:tcPr>
            <w:tcW w:w="567" w:type="dxa"/>
          </w:tcPr>
          <w:p w14:paraId="39BBBB3A"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2.3</w:t>
            </w:r>
          </w:p>
        </w:tc>
      </w:tr>
      <w:tr w:rsidR="00FD54B3" w:rsidRPr="00155039" w14:paraId="5A595952"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188EBED3" w14:textId="77777777" w:rsidR="00AE1FBC" w:rsidRPr="00184F0B" w:rsidRDefault="00AE1FBC" w:rsidP="00184F0B">
            <w:pPr>
              <w:jc w:val="left"/>
              <w:rPr>
                <w:rFonts w:ascii="Arial" w:hAnsi="Arial"/>
                <w:sz w:val="16"/>
                <w:szCs w:val="16"/>
              </w:rPr>
            </w:pPr>
            <w:r w:rsidRPr="00184F0B">
              <w:rPr>
                <w:rFonts w:ascii="Arial" w:hAnsi="Arial"/>
                <w:sz w:val="16"/>
                <w:szCs w:val="16"/>
              </w:rPr>
              <w:t>19</w:t>
            </w:r>
          </w:p>
        </w:tc>
        <w:tc>
          <w:tcPr>
            <w:tcW w:w="1843" w:type="dxa"/>
            <w:hideMark/>
          </w:tcPr>
          <w:p w14:paraId="373B704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Perpétua Santos Silva</w:t>
            </w:r>
          </w:p>
        </w:tc>
        <w:tc>
          <w:tcPr>
            <w:tcW w:w="1843" w:type="dxa"/>
          </w:tcPr>
          <w:p w14:paraId="7E4E5204"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CIES, IUL, Portugal</w:t>
            </w:r>
          </w:p>
          <w:p w14:paraId="1DAD4C94"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Comissão Executiva </w:t>
            </w:r>
          </w:p>
        </w:tc>
        <w:tc>
          <w:tcPr>
            <w:tcW w:w="2551" w:type="dxa"/>
          </w:tcPr>
          <w:p w14:paraId="1C5F9D9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 Língua Portuguesa Como Traço Distintivo No Contexto Multicultural De Macau</w:t>
            </w:r>
          </w:p>
        </w:tc>
        <w:tc>
          <w:tcPr>
            <w:tcW w:w="567" w:type="dxa"/>
          </w:tcPr>
          <w:p w14:paraId="1B2E4D54"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r w:rsidR="00FD54B3" w:rsidRPr="00155039" w14:paraId="5DA374DC"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30C47568" w14:textId="77777777" w:rsidR="00AE1FBC" w:rsidRPr="00184F0B" w:rsidRDefault="00AE1FBC" w:rsidP="00184F0B">
            <w:pPr>
              <w:jc w:val="left"/>
              <w:rPr>
                <w:rFonts w:ascii="Arial" w:hAnsi="Arial"/>
                <w:sz w:val="16"/>
                <w:szCs w:val="16"/>
              </w:rPr>
            </w:pPr>
            <w:r w:rsidRPr="00184F0B">
              <w:rPr>
                <w:rFonts w:ascii="Arial" w:hAnsi="Arial"/>
                <w:sz w:val="16"/>
                <w:szCs w:val="16"/>
              </w:rPr>
              <w:t>18</w:t>
            </w:r>
          </w:p>
        </w:tc>
        <w:tc>
          <w:tcPr>
            <w:tcW w:w="1843" w:type="dxa"/>
          </w:tcPr>
          <w:p w14:paraId="7BD8EFB8"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Raul Leal Gaião</w:t>
            </w:r>
          </w:p>
        </w:tc>
        <w:tc>
          <w:tcPr>
            <w:tcW w:w="1843" w:type="dxa"/>
          </w:tcPr>
          <w:p w14:paraId="4C7156F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Portugal</w:t>
            </w:r>
          </w:p>
        </w:tc>
        <w:tc>
          <w:tcPr>
            <w:tcW w:w="2551" w:type="dxa"/>
          </w:tcPr>
          <w:p w14:paraId="3322E62D"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Açorianos Em Macau – D. João Paulino E Castro: Da Atividade Pastoral À Divulgação Da Língua Portuguesa</w:t>
            </w:r>
          </w:p>
        </w:tc>
        <w:tc>
          <w:tcPr>
            <w:tcW w:w="567" w:type="dxa"/>
          </w:tcPr>
          <w:p w14:paraId="5CE52403"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3.3</w:t>
            </w:r>
          </w:p>
        </w:tc>
      </w:tr>
      <w:tr w:rsidR="00FD54B3" w:rsidRPr="00155039" w14:paraId="76BE8892"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62C6F9BB" w14:textId="77777777" w:rsidR="00AE1FBC" w:rsidRPr="00184F0B" w:rsidRDefault="00AE1FBC" w:rsidP="00184F0B">
            <w:pPr>
              <w:jc w:val="left"/>
              <w:rPr>
                <w:rFonts w:ascii="Arial" w:hAnsi="Arial"/>
                <w:sz w:val="16"/>
                <w:szCs w:val="16"/>
              </w:rPr>
            </w:pPr>
            <w:r w:rsidRPr="00184F0B">
              <w:rPr>
                <w:rFonts w:ascii="Arial" w:hAnsi="Arial"/>
                <w:sz w:val="16"/>
                <w:szCs w:val="16"/>
              </w:rPr>
              <w:t>14</w:t>
            </w:r>
          </w:p>
        </w:tc>
        <w:tc>
          <w:tcPr>
            <w:tcW w:w="1843" w:type="dxa"/>
            <w:hideMark/>
          </w:tcPr>
          <w:p w14:paraId="066764A9"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Rolf Kemmler</w:t>
            </w:r>
          </w:p>
        </w:tc>
        <w:tc>
          <w:tcPr>
            <w:tcW w:w="1843" w:type="dxa"/>
          </w:tcPr>
          <w:p w14:paraId="478D662F"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Alemanha</w:t>
            </w:r>
          </w:p>
        </w:tc>
        <w:tc>
          <w:tcPr>
            <w:tcW w:w="2551" w:type="dxa"/>
          </w:tcPr>
          <w:p w14:paraId="1695FB29"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Afinal, Quem São Os Donos Da Ortografia Da Língua Portuguesa?</w:t>
            </w:r>
          </w:p>
        </w:tc>
        <w:tc>
          <w:tcPr>
            <w:tcW w:w="567" w:type="dxa"/>
          </w:tcPr>
          <w:p w14:paraId="12D0FE75"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2.6</w:t>
            </w:r>
          </w:p>
        </w:tc>
      </w:tr>
      <w:tr w:rsidR="00FD54B3" w:rsidRPr="00155039" w14:paraId="778D743A"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068A407B" w14:textId="77777777" w:rsidR="00AE1FBC" w:rsidRPr="00184F0B" w:rsidRDefault="00AE1FBC" w:rsidP="00184F0B">
            <w:pPr>
              <w:jc w:val="left"/>
              <w:rPr>
                <w:rFonts w:ascii="Arial" w:hAnsi="Arial"/>
                <w:sz w:val="16"/>
                <w:szCs w:val="16"/>
              </w:rPr>
            </w:pPr>
            <w:r w:rsidRPr="00184F0B">
              <w:rPr>
                <w:rFonts w:ascii="Arial" w:hAnsi="Arial"/>
                <w:sz w:val="16"/>
                <w:szCs w:val="16"/>
              </w:rPr>
              <w:t>25</w:t>
            </w:r>
          </w:p>
        </w:tc>
        <w:tc>
          <w:tcPr>
            <w:tcW w:w="1843" w:type="dxa"/>
          </w:tcPr>
          <w:p w14:paraId="00D8507B"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Susana T Margarido</w:t>
            </w:r>
          </w:p>
        </w:tc>
        <w:tc>
          <w:tcPr>
            <w:tcW w:w="1843" w:type="dxa"/>
          </w:tcPr>
          <w:p w14:paraId="05942F17"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Açores</w:t>
            </w:r>
          </w:p>
        </w:tc>
        <w:tc>
          <w:tcPr>
            <w:tcW w:w="2551" w:type="dxa"/>
          </w:tcPr>
          <w:p w14:paraId="20DF45DF"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Sessão Poesia </w:t>
            </w:r>
          </w:p>
        </w:tc>
        <w:tc>
          <w:tcPr>
            <w:tcW w:w="567" w:type="dxa"/>
          </w:tcPr>
          <w:p w14:paraId="30884A0C"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p>
        </w:tc>
      </w:tr>
      <w:tr w:rsidR="00FD54B3" w:rsidRPr="00155039" w14:paraId="2376A00C" w14:textId="77777777" w:rsidTr="00FD54B3">
        <w:trPr>
          <w:trHeight w:val="315"/>
        </w:trPr>
        <w:tc>
          <w:tcPr>
            <w:cnfStyle w:val="001000000000" w:firstRow="0" w:lastRow="0" w:firstColumn="1" w:lastColumn="0" w:oddVBand="0" w:evenVBand="0" w:oddHBand="0" w:evenHBand="0" w:firstRowFirstColumn="0" w:firstRowLastColumn="0" w:lastRowFirstColumn="0" w:lastRowLastColumn="0"/>
            <w:tcW w:w="567" w:type="dxa"/>
          </w:tcPr>
          <w:p w14:paraId="08B0D0AB" w14:textId="77777777" w:rsidR="00AE1FBC" w:rsidRPr="00184F0B" w:rsidRDefault="00AE1FBC" w:rsidP="00184F0B">
            <w:pPr>
              <w:jc w:val="left"/>
              <w:rPr>
                <w:rFonts w:ascii="Arial" w:hAnsi="Arial"/>
                <w:sz w:val="16"/>
                <w:szCs w:val="16"/>
              </w:rPr>
            </w:pPr>
            <w:r w:rsidRPr="00184F0B">
              <w:rPr>
                <w:rFonts w:ascii="Arial" w:hAnsi="Arial"/>
                <w:sz w:val="16"/>
                <w:szCs w:val="16"/>
              </w:rPr>
              <w:t>21</w:t>
            </w:r>
          </w:p>
        </w:tc>
        <w:tc>
          <w:tcPr>
            <w:tcW w:w="1843" w:type="dxa"/>
          </w:tcPr>
          <w:p w14:paraId="0241E819"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 xml:space="preserve">Tatiana Guzeva </w:t>
            </w:r>
          </w:p>
        </w:tc>
        <w:tc>
          <w:tcPr>
            <w:tcW w:w="1843" w:type="dxa"/>
          </w:tcPr>
          <w:p w14:paraId="3571AE7F"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Universidade De Aveiro, Rússia</w:t>
            </w:r>
          </w:p>
        </w:tc>
        <w:tc>
          <w:tcPr>
            <w:tcW w:w="2551" w:type="dxa"/>
          </w:tcPr>
          <w:p w14:paraId="6540067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Educação Em Língua Portuguesa Para Falantes De Língua Russa: Integração E Interculturalidade</w:t>
            </w:r>
          </w:p>
        </w:tc>
        <w:tc>
          <w:tcPr>
            <w:tcW w:w="567" w:type="dxa"/>
          </w:tcPr>
          <w:p w14:paraId="644418C1" w14:textId="77777777" w:rsidR="00AE1FBC" w:rsidRPr="00184F0B" w:rsidRDefault="00AE1FBC" w:rsidP="00184F0B">
            <w:pPr>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84F0B">
              <w:rPr>
                <w:rFonts w:ascii="Arial" w:hAnsi="Arial"/>
                <w:sz w:val="16"/>
                <w:szCs w:val="16"/>
              </w:rPr>
              <w:t>2.1</w:t>
            </w:r>
          </w:p>
        </w:tc>
      </w:tr>
    </w:tbl>
    <w:p w14:paraId="18E6B079" w14:textId="77777777" w:rsidR="00AE1FBC" w:rsidRPr="00155039" w:rsidRDefault="00AE1FBC" w:rsidP="00A91C12">
      <w:pPr>
        <w:pStyle w:val="Heading5"/>
        <w:numPr>
          <w:ilvl w:val="0"/>
          <w:numId w:val="13"/>
        </w:numPr>
        <w:ind w:left="0" w:firstLine="562"/>
        <w:rPr>
          <w:rFonts w:eastAsiaTheme="majorEastAsia"/>
          <w:color w:val="0000FF"/>
          <w:highlight w:val="yellow"/>
        </w:rPr>
      </w:pPr>
      <w:r w:rsidRPr="00155039">
        <w:rPr>
          <w:highlight w:val="yellow"/>
        </w:rPr>
        <w:t xml:space="preserve">LISTA de todos os participantes </w:t>
      </w:r>
    </w:p>
    <w:tbl>
      <w:tblPr>
        <w:tblW w:w="6588" w:type="dxa"/>
        <w:tblLayout w:type="fixed"/>
        <w:tblLook w:val="0600" w:firstRow="0" w:lastRow="0" w:firstColumn="0" w:lastColumn="0" w:noHBand="1" w:noVBand="1"/>
      </w:tblPr>
      <w:tblGrid>
        <w:gridCol w:w="2943"/>
        <w:gridCol w:w="1035"/>
        <w:gridCol w:w="2610"/>
      </w:tblGrid>
      <w:tr w:rsidR="00AE1FBC" w:rsidRPr="00155039" w14:paraId="211D17CC" w14:textId="77777777" w:rsidTr="004D07F6">
        <w:trPr>
          <w:trHeight w:val="180"/>
        </w:trPr>
        <w:tc>
          <w:tcPr>
            <w:tcW w:w="2943" w:type="dxa"/>
            <w:hideMark/>
          </w:tcPr>
          <w:p w14:paraId="650CC9B4" w14:textId="77777777" w:rsidR="00AE1FBC" w:rsidRPr="00155039" w:rsidRDefault="00AE1FBC" w:rsidP="004D07F6">
            <w:pPr>
              <w:pStyle w:val="ListParagraph"/>
              <w:ind w:left="360" w:firstLine="562"/>
              <w:rPr>
                <w:rFonts w:ascii="Arial" w:hAnsi="Arial" w:cs="Arial"/>
                <w:bCs/>
                <w:sz w:val="16"/>
                <w:szCs w:val="16"/>
              </w:rPr>
            </w:pPr>
            <w:r w:rsidRPr="00155039">
              <w:rPr>
                <w:rFonts w:ascii="Arial" w:hAnsi="Arial" w:cs="Arial"/>
                <w:bCs/>
                <w:sz w:val="16"/>
                <w:szCs w:val="16"/>
              </w:rPr>
              <w:t xml:space="preserve">Nome </w:t>
            </w:r>
          </w:p>
        </w:tc>
        <w:tc>
          <w:tcPr>
            <w:tcW w:w="3645" w:type="dxa"/>
            <w:gridSpan w:val="2"/>
          </w:tcPr>
          <w:p w14:paraId="36A2DDA0" w14:textId="77777777" w:rsidR="00AE1FBC" w:rsidRPr="00155039" w:rsidRDefault="00AE1FBC" w:rsidP="004D07F6">
            <w:pPr>
              <w:ind w:firstLine="562"/>
              <w:rPr>
                <w:rFonts w:ascii="Arial" w:hAnsi="Arial"/>
                <w:bCs/>
                <w:sz w:val="16"/>
                <w:szCs w:val="16"/>
              </w:rPr>
            </w:pPr>
            <w:r w:rsidRPr="00155039">
              <w:rPr>
                <w:rFonts w:ascii="Arial" w:hAnsi="Arial"/>
                <w:bCs/>
                <w:sz w:val="16"/>
                <w:szCs w:val="16"/>
              </w:rPr>
              <w:t>Instituição</w:t>
            </w:r>
          </w:p>
        </w:tc>
      </w:tr>
      <w:tr w:rsidR="00AE1FBC" w:rsidRPr="00155039" w14:paraId="4A63266F" w14:textId="77777777" w:rsidTr="004D07F6">
        <w:trPr>
          <w:trHeight w:val="180"/>
        </w:trPr>
        <w:tc>
          <w:tcPr>
            <w:tcW w:w="2943" w:type="dxa"/>
            <w:hideMark/>
          </w:tcPr>
          <w:p w14:paraId="7426AA53" w14:textId="77777777" w:rsidR="00AE1FBC" w:rsidRPr="00155039" w:rsidRDefault="00AE1FBC" w:rsidP="00A91C12">
            <w:pPr>
              <w:pStyle w:val="ListParagraph"/>
              <w:numPr>
                <w:ilvl w:val="0"/>
                <w:numId w:val="18"/>
              </w:numPr>
              <w:ind w:left="360" w:firstLine="0"/>
              <w:rPr>
                <w:rFonts w:ascii="Arial" w:hAnsi="Arial" w:cs="Arial"/>
                <w:bCs/>
                <w:i/>
                <w:sz w:val="16"/>
                <w:szCs w:val="16"/>
              </w:rPr>
            </w:pPr>
            <w:r w:rsidRPr="00155039">
              <w:rPr>
                <w:rFonts w:ascii="Arial" w:hAnsi="Arial" w:cs="Arial"/>
                <w:bCs/>
                <w:sz w:val="16"/>
                <w:szCs w:val="16"/>
              </w:rPr>
              <w:t xml:space="preserve">Afonso Teixeira Filho </w:t>
            </w:r>
          </w:p>
        </w:tc>
        <w:tc>
          <w:tcPr>
            <w:tcW w:w="3645" w:type="dxa"/>
            <w:gridSpan w:val="2"/>
          </w:tcPr>
          <w:p w14:paraId="0A611B5B" w14:textId="77777777" w:rsidR="00AE1FBC" w:rsidRPr="00155039" w:rsidRDefault="00AE1FBC" w:rsidP="00184F0B">
            <w:pPr>
              <w:jc w:val="left"/>
              <w:rPr>
                <w:rFonts w:ascii="Arial" w:hAnsi="Arial"/>
                <w:bCs/>
                <w:i/>
                <w:sz w:val="16"/>
                <w:szCs w:val="16"/>
              </w:rPr>
            </w:pPr>
            <w:r w:rsidRPr="00155039">
              <w:rPr>
                <w:rFonts w:ascii="Arial" w:hAnsi="Arial"/>
                <w:bCs/>
                <w:sz w:val="16"/>
                <w:szCs w:val="16"/>
              </w:rPr>
              <w:t>Universidade De S. Paulo, Brasil</w:t>
            </w:r>
          </w:p>
        </w:tc>
      </w:tr>
      <w:tr w:rsidR="00AE1FBC" w:rsidRPr="00155039" w14:paraId="42EEC1B6" w14:textId="77777777" w:rsidTr="004D07F6">
        <w:trPr>
          <w:trHeight w:val="162"/>
        </w:trPr>
        <w:tc>
          <w:tcPr>
            <w:tcW w:w="2943" w:type="dxa"/>
          </w:tcPr>
          <w:p w14:paraId="58C648E3"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Alberto Trindade Martinho</w:t>
            </w:r>
          </w:p>
        </w:tc>
        <w:tc>
          <w:tcPr>
            <w:tcW w:w="3645" w:type="dxa"/>
            <w:gridSpan w:val="2"/>
          </w:tcPr>
          <w:p w14:paraId="49E72121"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Universidade Católica, C R </w:t>
            </w:r>
            <w:proofErr w:type="spellStart"/>
            <w:r w:rsidRPr="00155039">
              <w:rPr>
                <w:rFonts w:ascii="Arial" w:hAnsi="Arial"/>
                <w:bCs/>
                <w:sz w:val="16"/>
                <w:szCs w:val="16"/>
              </w:rPr>
              <w:t>Beiras/Comissão</w:t>
            </w:r>
            <w:proofErr w:type="spellEnd"/>
            <w:r w:rsidRPr="00155039">
              <w:rPr>
                <w:rFonts w:ascii="Arial" w:hAnsi="Arial"/>
                <w:bCs/>
                <w:sz w:val="16"/>
                <w:szCs w:val="16"/>
              </w:rPr>
              <w:t xml:space="preserve"> Executiva </w:t>
            </w:r>
            <w:proofErr w:type="spellStart"/>
            <w:r w:rsidRPr="00155039">
              <w:rPr>
                <w:rFonts w:ascii="Arial" w:hAnsi="Arial"/>
                <w:bCs/>
                <w:sz w:val="16"/>
                <w:szCs w:val="16"/>
              </w:rPr>
              <w:t>/Portugal</w:t>
            </w:r>
            <w:proofErr w:type="spellEnd"/>
          </w:p>
        </w:tc>
      </w:tr>
      <w:tr w:rsidR="00AE1FBC" w:rsidRPr="00155039" w14:paraId="6F27047A" w14:textId="77777777" w:rsidTr="004D07F6">
        <w:trPr>
          <w:trHeight w:val="153"/>
        </w:trPr>
        <w:tc>
          <w:tcPr>
            <w:tcW w:w="2943" w:type="dxa"/>
          </w:tcPr>
          <w:p w14:paraId="5C8A2AF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Alexandre Luís</w:t>
            </w:r>
          </w:p>
        </w:tc>
        <w:tc>
          <w:tcPr>
            <w:tcW w:w="3645" w:type="dxa"/>
            <w:gridSpan w:val="2"/>
          </w:tcPr>
          <w:p w14:paraId="3B9F73B7" w14:textId="77777777" w:rsidR="00AE1FBC" w:rsidRPr="00155039" w:rsidRDefault="00AE1FBC" w:rsidP="00184F0B">
            <w:pPr>
              <w:jc w:val="left"/>
              <w:rPr>
                <w:rFonts w:ascii="Arial" w:hAnsi="Arial"/>
                <w:bCs/>
                <w:sz w:val="16"/>
                <w:szCs w:val="16"/>
              </w:rPr>
            </w:pPr>
            <w:r w:rsidRPr="00155039">
              <w:rPr>
                <w:rFonts w:ascii="Arial" w:hAnsi="Arial"/>
                <w:bCs/>
                <w:sz w:val="16"/>
                <w:szCs w:val="16"/>
              </w:rPr>
              <w:t>Universidade Da Beira Interior, Portugal</w:t>
            </w:r>
          </w:p>
        </w:tc>
      </w:tr>
      <w:tr w:rsidR="00AE1FBC" w:rsidRPr="00155039" w14:paraId="51C19646" w14:textId="77777777" w:rsidTr="004D07F6">
        <w:trPr>
          <w:trHeight w:val="135"/>
        </w:trPr>
        <w:tc>
          <w:tcPr>
            <w:tcW w:w="2943" w:type="dxa"/>
          </w:tcPr>
          <w:p w14:paraId="46E3A3B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Ana Paula Tavares Silva</w:t>
            </w:r>
          </w:p>
        </w:tc>
        <w:tc>
          <w:tcPr>
            <w:tcW w:w="3645" w:type="dxa"/>
            <w:gridSpan w:val="2"/>
          </w:tcPr>
          <w:p w14:paraId="260CBD29" w14:textId="77777777" w:rsidR="00AE1FBC" w:rsidRPr="00155039" w:rsidRDefault="00AE1FBC" w:rsidP="00184F0B">
            <w:pPr>
              <w:jc w:val="left"/>
              <w:rPr>
                <w:rFonts w:ascii="Arial" w:hAnsi="Arial"/>
                <w:bCs/>
                <w:sz w:val="16"/>
                <w:szCs w:val="16"/>
              </w:rPr>
            </w:pPr>
            <w:r w:rsidRPr="00155039">
              <w:rPr>
                <w:rFonts w:ascii="Arial" w:hAnsi="Arial"/>
                <w:bCs/>
                <w:sz w:val="16"/>
                <w:szCs w:val="16"/>
              </w:rPr>
              <w:t>Instituto Politécnico Do Porto, Portugal</w:t>
            </w:r>
          </w:p>
        </w:tc>
      </w:tr>
      <w:tr w:rsidR="00AE1FBC" w:rsidRPr="00155039" w14:paraId="497F6307" w14:textId="77777777" w:rsidTr="004D07F6">
        <w:trPr>
          <w:trHeight w:val="207"/>
        </w:trPr>
        <w:tc>
          <w:tcPr>
            <w:tcW w:w="2943" w:type="dxa"/>
          </w:tcPr>
          <w:p w14:paraId="0AAEE71B"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Anabela Naia Sardo</w:t>
            </w:r>
          </w:p>
        </w:tc>
        <w:tc>
          <w:tcPr>
            <w:tcW w:w="3645" w:type="dxa"/>
            <w:gridSpan w:val="2"/>
          </w:tcPr>
          <w:p w14:paraId="72E4AAF5"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Esc. Sup Turismo &amp; </w:t>
            </w:r>
            <w:proofErr w:type="spellStart"/>
            <w:r w:rsidRPr="00155039">
              <w:rPr>
                <w:rFonts w:ascii="Arial" w:hAnsi="Arial"/>
                <w:bCs/>
                <w:sz w:val="16"/>
                <w:szCs w:val="16"/>
              </w:rPr>
              <w:t>Hotelaria/</w:t>
            </w:r>
            <w:proofErr w:type="spellEnd"/>
            <w:r w:rsidRPr="00155039">
              <w:rPr>
                <w:rFonts w:ascii="Arial" w:hAnsi="Arial"/>
                <w:bCs/>
                <w:sz w:val="16"/>
                <w:szCs w:val="16"/>
              </w:rPr>
              <w:t xml:space="preserve"> Portugal</w:t>
            </w:r>
          </w:p>
        </w:tc>
      </w:tr>
      <w:tr w:rsidR="00AE1FBC" w:rsidRPr="00155039" w14:paraId="5D14AF81" w14:textId="77777777" w:rsidTr="004D07F6">
        <w:trPr>
          <w:trHeight w:val="180"/>
        </w:trPr>
        <w:tc>
          <w:tcPr>
            <w:tcW w:w="2943" w:type="dxa"/>
          </w:tcPr>
          <w:p w14:paraId="3706DE48"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Ângelo Cristóvão</w:t>
            </w:r>
          </w:p>
        </w:tc>
        <w:tc>
          <w:tcPr>
            <w:tcW w:w="3645" w:type="dxa"/>
            <w:gridSpan w:val="2"/>
          </w:tcPr>
          <w:p w14:paraId="1D8A48B9" w14:textId="23E8141F" w:rsidR="00AE1FBC" w:rsidRPr="00155039" w:rsidRDefault="00FD54B3" w:rsidP="00184F0B">
            <w:pPr>
              <w:jc w:val="left"/>
              <w:rPr>
                <w:rFonts w:ascii="Arial" w:hAnsi="Arial"/>
                <w:bCs/>
                <w:sz w:val="16"/>
                <w:szCs w:val="16"/>
              </w:rPr>
            </w:pPr>
            <w:r w:rsidRPr="00155039">
              <w:rPr>
                <w:rFonts w:ascii="Arial" w:hAnsi="Arial"/>
                <w:bCs/>
                <w:sz w:val="16"/>
                <w:szCs w:val="16"/>
              </w:rPr>
              <w:t>AGLP</w:t>
            </w:r>
            <w:r w:rsidR="00AE1FBC" w:rsidRPr="00155039">
              <w:rPr>
                <w:rFonts w:ascii="Arial" w:hAnsi="Arial"/>
                <w:bCs/>
                <w:sz w:val="16"/>
                <w:szCs w:val="16"/>
              </w:rPr>
              <w:t>, Galiza</w:t>
            </w:r>
          </w:p>
        </w:tc>
      </w:tr>
      <w:tr w:rsidR="00AE1FBC" w:rsidRPr="00155039" w14:paraId="18B203B0" w14:textId="77777777" w:rsidTr="004D07F6">
        <w:trPr>
          <w:trHeight w:val="180"/>
        </w:trPr>
        <w:tc>
          <w:tcPr>
            <w:tcW w:w="2943" w:type="dxa"/>
          </w:tcPr>
          <w:p w14:paraId="7D9DE0F2"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Antônio Pereira </w:t>
            </w:r>
          </w:p>
        </w:tc>
        <w:tc>
          <w:tcPr>
            <w:tcW w:w="3645" w:type="dxa"/>
            <w:gridSpan w:val="2"/>
          </w:tcPr>
          <w:p w14:paraId="2CCB9223" w14:textId="77777777" w:rsidR="00AE1FBC" w:rsidRPr="00155039" w:rsidRDefault="00AE1FBC" w:rsidP="00184F0B">
            <w:pPr>
              <w:jc w:val="left"/>
              <w:rPr>
                <w:rFonts w:ascii="Arial" w:hAnsi="Arial"/>
                <w:bCs/>
                <w:sz w:val="16"/>
                <w:szCs w:val="16"/>
              </w:rPr>
            </w:pPr>
            <w:r w:rsidRPr="00155039">
              <w:rPr>
                <w:rFonts w:ascii="Arial" w:hAnsi="Arial"/>
                <w:bCs/>
                <w:sz w:val="16"/>
                <w:szCs w:val="16"/>
              </w:rPr>
              <w:t>Portugal</w:t>
            </w:r>
          </w:p>
        </w:tc>
      </w:tr>
      <w:tr w:rsidR="00AE1FBC" w:rsidRPr="00155039" w14:paraId="50DFC4D6" w14:textId="77777777" w:rsidTr="004D07F6">
        <w:trPr>
          <w:trHeight w:val="162"/>
        </w:trPr>
        <w:tc>
          <w:tcPr>
            <w:tcW w:w="2943" w:type="dxa"/>
          </w:tcPr>
          <w:p w14:paraId="0044288B"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Carla Sofia Luís</w:t>
            </w:r>
          </w:p>
        </w:tc>
        <w:tc>
          <w:tcPr>
            <w:tcW w:w="3645" w:type="dxa"/>
            <w:gridSpan w:val="2"/>
          </w:tcPr>
          <w:p w14:paraId="51D41969" w14:textId="77777777" w:rsidR="00AE1FBC" w:rsidRPr="00155039" w:rsidRDefault="00AE1FBC" w:rsidP="00184F0B">
            <w:pPr>
              <w:jc w:val="left"/>
              <w:rPr>
                <w:rFonts w:ascii="Arial" w:hAnsi="Arial"/>
                <w:bCs/>
                <w:sz w:val="16"/>
                <w:szCs w:val="16"/>
              </w:rPr>
            </w:pPr>
            <w:r w:rsidRPr="00155039">
              <w:rPr>
                <w:rFonts w:ascii="Arial" w:hAnsi="Arial"/>
                <w:bCs/>
                <w:sz w:val="16"/>
                <w:szCs w:val="16"/>
              </w:rPr>
              <w:t>Universidade Da Beira Interior, Portugal</w:t>
            </w:r>
          </w:p>
        </w:tc>
      </w:tr>
      <w:tr w:rsidR="00AE1FBC" w:rsidRPr="00155039" w14:paraId="0C7BF37D" w14:textId="77777777" w:rsidTr="004D07F6">
        <w:trPr>
          <w:trHeight w:val="153"/>
        </w:trPr>
        <w:tc>
          <w:tcPr>
            <w:tcW w:w="2943" w:type="dxa"/>
          </w:tcPr>
          <w:p w14:paraId="338F18FD"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Carlos Luna </w:t>
            </w:r>
          </w:p>
        </w:tc>
        <w:tc>
          <w:tcPr>
            <w:tcW w:w="3645" w:type="dxa"/>
            <w:gridSpan w:val="2"/>
          </w:tcPr>
          <w:p w14:paraId="13BE742F"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Esc. Sec. Rainha Santa Isabel, Estremoz, </w:t>
            </w:r>
          </w:p>
        </w:tc>
      </w:tr>
      <w:tr w:rsidR="00AE1FBC" w:rsidRPr="00155039" w14:paraId="1D2C9E2F" w14:textId="77777777" w:rsidTr="004D07F6">
        <w:trPr>
          <w:trHeight w:val="117"/>
        </w:trPr>
        <w:tc>
          <w:tcPr>
            <w:tcW w:w="2943" w:type="dxa"/>
          </w:tcPr>
          <w:p w14:paraId="0A38AFAC"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Carolina Cordeiro</w:t>
            </w:r>
          </w:p>
        </w:tc>
        <w:tc>
          <w:tcPr>
            <w:tcW w:w="3645" w:type="dxa"/>
            <w:gridSpan w:val="2"/>
          </w:tcPr>
          <w:p w14:paraId="3BB801DF" w14:textId="77777777" w:rsidR="00AE1FBC" w:rsidRPr="00155039" w:rsidRDefault="00AE1FBC" w:rsidP="00184F0B">
            <w:pPr>
              <w:jc w:val="left"/>
              <w:rPr>
                <w:rFonts w:ascii="Arial" w:hAnsi="Arial"/>
                <w:bCs/>
                <w:sz w:val="16"/>
                <w:szCs w:val="16"/>
              </w:rPr>
            </w:pPr>
            <w:r w:rsidRPr="00155039">
              <w:rPr>
                <w:rFonts w:ascii="Arial" w:hAnsi="Arial"/>
                <w:bCs/>
                <w:sz w:val="16"/>
                <w:szCs w:val="16"/>
              </w:rPr>
              <w:t>Ponta Delgada, Açores</w:t>
            </w:r>
          </w:p>
        </w:tc>
      </w:tr>
      <w:tr w:rsidR="00AE1FBC" w:rsidRPr="00155039" w14:paraId="43915AEC" w14:textId="77777777" w:rsidTr="004D07F6">
        <w:trPr>
          <w:trHeight w:val="198"/>
        </w:trPr>
        <w:tc>
          <w:tcPr>
            <w:tcW w:w="2943" w:type="dxa"/>
            <w:hideMark/>
          </w:tcPr>
          <w:p w14:paraId="53BD2034"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Chrys Chrystello </w:t>
            </w:r>
          </w:p>
        </w:tc>
        <w:tc>
          <w:tcPr>
            <w:tcW w:w="3645" w:type="dxa"/>
            <w:gridSpan w:val="2"/>
          </w:tcPr>
          <w:p w14:paraId="19894E66"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Preside Direção </w:t>
            </w:r>
            <w:proofErr w:type="spellStart"/>
            <w:r w:rsidRPr="00155039">
              <w:rPr>
                <w:rFonts w:ascii="Arial" w:hAnsi="Arial"/>
                <w:bCs/>
                <w:sz w:val="16"/>
                <w:szCs w:val="16"/>
              </w:rPr>
              <w:t>Aicl</w:t>
            </w:r>
            <w:proofErr w:type="spellEnd"/>
            <w:r w:rsidRPr="00155039">
              <w:rPr>
                <w:rFonts w:ascii="Arial" w:hAnsi="Arial"/>
                <w:bCs/>
                <w:sz w:val="16"/>
                <w:szCs w:val="16"/>
              </w:rPr>
              <w:t xml:space="preserve">, </w:t>
            </w:r>
            <w:proofErr w:type="spellStart"/>
            <w:r w:rsidRPr="00155039">
              <w:rPr>
                <w:rFonts w:ascii="Arial" w:hAnsi="Arial"/>
                <w:bCs/>
                <w:sz w:val="16"/>
                <w:szCs w:val="16"/>
              </w:rPr>
              <w:t>Austrália/Açores</w:t>
            </w:r>
            <w:proofErr w:type="spellEnd"/>
          </w:p>
        </w:tc>
      </w:tr>
      <w:tr w:rsidR="00AE1FBC" w:rsidRPr="00155039" w14:paraId="07F92EF8" w14:textId="77777777" w:rsidTr="004D07F6">
        <w:trPr>
          <w:trHeight w:val="153"/>
        </w:trPr>
        <w:tc>
          <w:tcPr>
            <w:tcW w:w="2943" w:type="dxa"/>
            <w:hideMark/>
          </w:tcPr>
          <w:p w14:paraId="3A59EE98"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Conceição Casteleiro</w:t>
            </w:r>
          </w:p>
        </w:tc>
        <w:tc>
          <w:tcPr>
            <w:tcW w:w="3645" w:type="dxa"/>
            <w:gridSpan w:val="2"/>
          </w:tcPr>
          <w:p w14:paraId="27231569" w14:textId="77777777" w:rsidR="00AE1FBC" w:rsidRPr="00155039" w:rsidRDefault="00AE1FBC" w:rsidP="00184F0B">
            <w:pPr>
              <w:jc w:val="left"/>
              <w:rPr>
                <w:rFonts w:ascii="Arial" w:hAnsi="Arial"/>
                <w:bCs/>
                <w:sz w:val="16"/>
                <w:szCs w:val="16"/>
              </w:rPr>
            </w:pPr>
            <w:r w:rsidRPr="00155039">
              <w:rPr>
                <w:rFonts w:ascii="Arial" w:hAnsi="Arial"/>
                <w:bCs/>
                <w:sz w:val="16"/>
                <w:szCs w:val="16"/>
              </w:rPr>
              <w:t>Portugal</w:t>
            </w:r>
          </w:p>
        </w:tc>
      </w:tr>
      <w:tr w:rsidR="00AE1FBC" w:rsidRPr="00155039" w14:paraId="71CEA8F9" w14:textId="77777777" w:rsidTr="004D07F6">
        <w:trPr>
          <w:trHeight w:val="117"/>
        </w:trPr>
        <w:tc>
          <w:tcPr>
            <w:tcW w:w="2943" w:type="dxa"/>
            <w:hideMark/>
          </w:tcPr>
          <w:p w14:paraId="7D8BA10E"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Evanildo Bechara </w:t>
            </w:r>
          </w:p>
        </w:tc>
        <w:tc>
          <w:tcPr>
            <w:tcW w:w="3645" w:type="dxa"/>
            <w:gridSpan w:val="2"/>
          </w:tcPr>
          <w:p w14:paraId="70AE826E"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Academia Brasileira De </w:t>
            </w:r>
            <w:proofErr w:type="spellStart"/>
            <w:r w:rsidRPr="00155039">
              <w:rPr>
                <w:rFonts w:ascii="Arial" w:hAnsi="Arial"/>
                <w:bCs/>
                <w:sz w:val="16"/>
                <w:szCs w:val="16"/>
              </w:rPr>
              <w:t>Letras/Brasil</w:t>
            </w:r>
            <w:proofErr w:type="spellEnd"/>
          </w:p>
        </w:tc>
      </w:tr>
      <w:tr w:rsidR="00AE1FBC" w:rsidRPr="00155039" w14:paraId="53F7C07E" w14:textId="77777777" w:rsidTr="004D07F6">
        <w:trPr>
          <w:trHeight w:val="198"/>
        </w:trPr>
        <w:tc>
          <w:tcPr>
            <w:tcW w:w="2943" w:type="dxa"/>
            <w:hideMark/>
          </w:tcPr>
          <w:p w14:paraId="203551C5"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Fátima Madruga</w:t>
            </w:r>
          </w:p>
        </w:tc>
        <w:tc>
          <w:tcPr>
            <w:tcW w:w="3645" w:type="dxa"/>
            <w:gridSpan w:val="2"/>
          </w:tcPr>
          <w:p w14:paraId="388EA90A" w14:textId="77777777" w:rsidR="00AE1FBC" w:rsidRPr="00155039" w:rsidRDefault="00AE1FBC" w:rsidP="00184F0B">
            <w:pPr>
              <w:jc w:val="left"/>
              <w:rPr>
                <w:rFonts w:ascii="Arial" w:hAnsi="Arial"/>
                <w:bCs/>
                <w:sz w:val="16"/>
                <w:szCs w:val="16"/>
              </w:rPr>
            </w:pPr>
            <w:r w:rsidRPr="00155039">
              <w:rPr>
                <w:rFonts w:ascii="Arial" w:hAnsi="Arial"/>
                <w:bCs/>
                <w:sz w:val="16"/>
                <w:szCs w:val="16"/>
              </w:rPr>
              <w:t>Portugal</w:t>
            </w:r>
          </w:p>
        </w:tc>
      </w:tr>
      <w:tr w:rsidR="00AE1FBC" w:rsidRPr="00155039" w14:paraId="0999F171" w14:textId="77777777" w:rsidTr="004D07F6">
        <w:trPr>
          <w:trHeight w:val="90"/>
        </w:trPr>
        <w:tc>
          <w:tcPr>
            <w:tcW w:w="2943" w:type="dxa"/>
            <w:hideMark/>
          </w:tcPr>
          <w:p w14:paraId="62A09623"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Fátima Salcedo</w:t>
            </w:r>
          </w:p>
        </w:tc>
        <w:tc>
          <w:tcPr>
            <w:tcW w:w="3645" w:type="dxa"/>
            <w:gridSpan w:val="2"/>
          </w:tcPr>
          <w:p w14:paraId="45AC99ED" w14:textId="77777777" w:rsidR="00AE1FBC" w:rsidRPr="00155039" w:rsidRDefault="00AE1FBC" w:rsidP="00184F0B">
            <w:pPr>
              <w:jc w:val="left"/>
              <w:rPr>
                <w:rFonts w:ascii="Arial" w:hAnsi="Arial"/>
                <w:bCs/>
                <w:sz w:val="16"/>
                <w:szCs w:val="16"/>
              </w:rPr>
            </w:pPr>
            <w:r w:rsidRPr="00155039">
              <w:rPr>
                <w:rFonts w:ascii="Arial" w:hAnsi="Arial"/>
                <w:bCs/>
                <w:sz w:val="16"/>
                <w:szCs w:val="16"/>
              </w:rPr>
              <w:t>Portugal</w:t>
            </w:r>
          </w:p>
        </w:tc>
      </w:tr>
      <w:tr w:rsidR="00AE1FBC" w:rsidRPr="00155039" w14:paraId="05D43650" w14:textId="77777777" w:rsidTr="004D07F6">
        <w:trPr>
          <w:trHeight w:val="162"/>
        </w:trPr>
        <w:tc>
          <w:tcPr>
            <w:tcW w:w="2943" w:type="dxa"/>
            <w:hideMark/>
          </w:tcPr>
          <w:p w14:paraId="71D03571"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Francisco Madruga</w:t>
            </w:r>
          </w:p>
        </w:tc>
        <w:tc>
          <w:tcPr>
            <w:tcW w:w="3645" w:type="dxa"/>
            <w:gridSpan w:val="2"/>
          </w:tcPr>
          <w:p w14:paraId="5B9F357F" w14:textId="77777777" w:rsidR="00AE1FBC" w:rsidRPr="00155039" w:rsidRDefault="00AE1FBC" w:rsidP="00184F0B">
            <w:pPr>
              <w:jc w:val="left"/>
              <w:rPr>
                <w:rFonts w:ascii="Arial" w:hAnsi="Arial"/>
                <w:bCs/>
                <w:sz w:val="16"/>
                <w:szCs w:val="16"/>
              </w:rPr>
            </w:pPr>
            <w:r w:rsidRPr="00155039">
              <w:rPr>
                <w:rFonts w:ascii="Arial" w:hAnsi="Arial"/>
                <w:bCs/>
                <w:sz w:val="16"/>
                <w:szCs w:val="16"/>
              </w:rPr>
              <w:t>Editora Calendário De Letras, Portugal</w:t>
            </w:r>
          </w:p>
        </w:tc>
      </w:tr>
      <w:tr w:rsidR="00AE1FBC" w:rsidRPr="00155039" w14:paraId="0D9C0ECD" w14:textId="77777777" w:rsidTr="004D07F6">
        <w:trPr>
          <w:trHeight w:val="135"/>
        </w:trPr>
        <w:tc>
          <w:tcPr>
            <w:tcW w:w="2943" w:type="dxa"/>
            <w:hideMark/>
          </w:tcPr>
          <w:p w14:paraId="39344120"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Helena Chrystello</w:t>
            </w:r>
          </w:p>
        </w:tc>
        <w:tc>
          <w:tcPr>
            <w:tcW w:w="3645" w:type="dxa"/>
            <w:gridSpan w:val="2"/>
          </w:tcPr>
          <w:p w14:paraId="24B34CF5" w14:textId="40A4CCBA" w:rsidR="00AE1FBC" w:rsidRPr="00155039" w:rsidRDefault="00FD54B3" w:rsidP="00184F0B">
            <w:pPr>
              <w:jc w:val="left"/>
              <w:rPr>
                <w:rFonts w:ascii="Arial" w:hAnsi="Arial"/>
                <w:bCs/>
                <w:sz w:val="16"/>
                <w:szCs w:val="16"/>
              </w:rPr>
            </w:pPr>
            <w:r w:rsidRPr="00155039">
              <w:rPr>
                <w:rFonts w:ascii="Arial" w:hAnsi="Arial"/>
                <w:bCs/>
                <w:sz w:val="16"/>
                <w:szCs w:val="16"/>
              </w:rPr>
              <w:t>EBI</w:t>
            </w:r>
            <w:r w:rsidR="00AE1FBC" w:rsidRPr="00155039">
              <w:rPr>
                <w:rFonts w:ascii="Arial" w:hAnsi="Arial"/>
                <w:bCs/>
                <w:sz w:val="16"/>
                <w:szCs w:val="16"/>
              </w:rPr>
              <w:t xml:space="preserve"> Maia, Vice-Presidente Direção </w:t>
            </w:r>
            <w:proofErr w:type="spellStart"/>
            <w:r w:rsidR="00AE1FBC" w:rsidRPr="00155039">
              <w:rPr>
                <w:rFonts w:ascii="Arial" w:hAnsi="Arial"/>
                <w:bCs/>
                <w:sz w:val="16"/>
                <w:szCs w:val="16"/>
              </w:rPr>
              <w:t>Aiclaçores</w:t>
            </w:r>
            <w:proofErr w:type="spellEnd"/>
          </w:p>
        </w:tc>
      </w:tr>
      <w:tr w:rsidR="00AE1FBC" w:rsidRPr="00155039" w14:paraId="08C13A83" w14:textId="77777777" w:rsidTr="004D07F6">
        <w:trPr>
          <w:trHeight w:val="117"/>
        </w:trPr>
        <w:tc>
          <w:tcPr>
            <w:tcW w:w="2943" w:type="dxa"/>
          </w:tcPr>
          <w:p w14:paraId="36F08000"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Isa Severino</w:t>
            </w:r>
          </w:p>
        </w:tc>
        <w:tc>
          <w:tcPr>
            <w:tcW w:w="3645" w:type="dxa"/>
            <w:gridSpan w:val="2"/>
          </w:tcPr>
          <w:p w14:paraId="436B5C50" w14:textId="7F7042D2" w:rsidR="00AE1FBC" w:rsidRPr="00155039" w:rsidRDefault="00FD54B3" w:rsidP="00184F0B">
            <w:pPr>
              <w:jc w:val="left"/>
              <w:rPr>
                <w:rFonts w:ascii="Arial" w:hAnsi="Arial"/>
                <w:bCs/>
                <w:sz w:val="16"/>
                <w:szCs w:val="16"/>
              </w:rPr>
            </w:pPr>
            <w:r w:rsidRPr="00155039">
              <w:rPr>
                <w:rFonts w:ascii="Arial" w:hAnsi="Arial"/>
                <w:bCs/>
                <w:sz w:val="16"/>
                <w:szCs w:val="16"/>
              </w:rPr>
              <w:t>ESTH</w:t>
            </w:r>
            <w:r w:rsidR="00AE1FBC" w:rsidRPr="00155039">
              <w:rPr>
                <w:rFonts w:ascii="Arial" w:hAnsi="Arial"/>
                <w:bCs/>
                <w:sz w:val="16"/>
                <w:szCs w:val="16"/>
              </w:rPr>
              <w:t>. P. Guarda, Portugal</w:t>
            </w:r>
          </w:p>
        </w:tc>
      </w:tr>
      <w:tr w:rsidR="00AE1FBC" w:rsidRPr="00155039" w14:paraId="0539EB7B" w14:textId="77777777" w:rsidTr="004D07F6">
        <w:trPr>
          <w:trHeight w:val="198"/>
        </w:trPr>
        <w:tc>
          <w:tcPr>
            <w:tcW w:w="2943" w:type="dxa"/>
          </w:tcPr>
          <w:p w14:paraId="77EE7812"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Isaac Alonso Estraviz</w:t>
            </w:r>
          </w:p>
        </w:tc>
        <w:tc>
          <w:tcPr>
            <w:tcW w:w="3645" w:type="dxa"/>
            <w:gridSpan w:val="2"/>
          </w:tcPr>
          <w:p w14:paraId="12814B7E" w14:textId="77777777" w:rsidR="00AE1FBC" w:rsidRPr="00155039" w:rsidRDefault="00AE1FBC" w:rsidP="00184F0B">
            <w:pPr>
              <w:jc w:val="left"/>
              <w:rPr>
                <w:rFonts w:ascii="Arial" w:hAnsi="Arial"/>
                <w:bCs/>
                <w:sz w:val="16"/>
                <w:szCs w:val="16"/>
              </w:rPr>
            </w:pPr>
            <w:proofErr w:type="spellStart"/>
            <w:r w:rsidRPr="00155039">
              <w:rPr>
                <w:rFonts w:ascii="Arial" w:hAnsi="Arial"/>
                <w:bCs/>
                <w:sz w:val="16"/>
                <w:szCs w:val="16"/>
              </w:rPr>
              <w:t>Professor/Dicionarista</w:t>
            </w:r>
            <w:proofErr w:type="spellEnd"/>
            <w:r w:rsidRPr="00155039">
              <w:rPr>
                <w:rFonts w:ascii="Arial" w:hAnsi="Arial"/>
                <w:bCs/>
                <w:sz w:val="16"/>
                <w:szCs w:val="16"/>
              </w:rPr>
              <w:t xml:space="preserve">, </w:t>
            </w:r>
            <w:proofErr w:type="spellStart"/>
            <w:r w:rsidRPr="00155039">
              <w:rPr>
                <w:rFonts w:ascii="Arial" w:hAnsi="Arial"/>
                <w:bCs/>
                <w:sz w:val="16"/>
                <w:szCs w:val="16"/>
              </w:rPr>
              <w:t>Aglp</w:t>
            </w:r>
            <w:proofErr w:type="spellEnd"/>
            <w:r w:rsidRPr="00155039">
              <w:rPr>
                <w:rFonts w:ascii="Arial" w:hAnsi="Arial"/>
                <w:bCs/>
                <w:sz w:val="16"/>
                <w:szCs w:val="16"/>
              </w:rPr>
              <w:t>, Galiza</w:t>
            </w:r>
          </w:p>
        </w:tc>
      </w:tr>
      <w:tr w:rsidR="00AE1FBC" w:rsidRPr="00155039" w14:paraId="0D497FB6" w14:textId="77777777" w:rsidTr="004D07F6">
        <w:trPr>
          <w:trHeight w:val="162"/>
        </w:trPr>
        <w:tc>
          <w:tcPr>
            <w:tcW w:w="2943" w:type="dxa"/>
          </w:tcPr>
          <w:p w14:paraId="1A0B84D5"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João Carlos Loebens</w:t>
            </w:r>
          </w:p>
        </w:tc>
        <w:tc>
          <w:tcPr>
            <w:tcW w:w="3645" w:type="dxa"/>
            <w:gridSpan w:val="2"/>
          </w:tcPr>
          <w:p w14:paraId="46F3AD3B" w14:textId="77777777" w:rsidR="00AE1FBC" w:rsidRPr="00155039" w:rsidRDefault="00AE1FBC" w:rsidP="00184F0B">
            <w:pPr>
              <w:jc w:val="left"/>
              <w:rPr>
                <w:rFonts w:ascii="Arial" w:hAnsi="Arial"/>
                <w:bCs/>
                <w:sz w:val="16"/>
                <w:szCs w:val="16"/>
              </w:rPr>
            </w:pPr>
            <w:r w:rsidRPr="00155039">
              <w:rPr>
                <w:rFonts w:ascii="Arial" w:hAnsi="Arial"/>
                <w:bCs/>
                <w:sz w:val="16"/>
                <w:szCs w:val="16"/>
              </w:rPr>
              <w:t>Porto Alegre, Brasil</w:t>
            </w:r>
          </w:p>
        </w:tc>
      </w:tr>
      <w:tr w:rsidR="00AE1FBC" w:rsidRPr="00155039" w14:paraId="7B4D7260" w14:textId="77777777" w:rsidTr="004D07F6">
        <w:trPr>
          <w:trHeight w:val="117"/>
        </w:trPr>
        <w:tc>
          <w:tcPr>
            <w:tcW w:w="2943" w:type="dxa"/>
            <w:hideMark/>
          </w:tcPr>
          <w:p w14:paraId="57B52356"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João Malaca Casteleiro </w:t>
            </w:r>
          </w:p>
        </w:tc>
        <w:tc>
          <w:tcPr>
            <w:tcW w:w="3645" w:type="dxa"/>
            <w:gridSpan w:val="2"/>
          </w:tcPr>
          <w:p w14:paraId="5B197940" w14:textId="77777777" w:rsidR="00AE1FBC" w:rsidRPr="00155039" w:rsidRDefault="00AE1FBC" w:rsidP="00184F0B">
            <w:pPr>
              <w:jc w:val="left"/>
              <w:rPr>
                <w:rFonts w:ascii="Arial" w:hAnsi="Arial"/>
                <w:bCs/>
                <w:sz w:val="16"/>
                <w:szCs w:val="16"/>
              </w:rPr>
            </w:pPr>
            <w:r w:rsidRPr="00155039">
              <w:rPr>
                <w:rFonts w:ascii="Arial" w:hAnsi="Arial"/>
                <w:bCs/>
                <w:sz w:val="16"/>
                <w:szCs w:val="16"/>
              </w:rPr>
              <w:t>Academia Das Ciências De Lisboa, Portugal</w:t>
            </w:r>
          </w:p>
        </w:tc>
      </w:tr>
      <w:tr w:rsidR="00AE1FBC" w:rsidRPr="00155039" w14:paraId="0C50530C" w14:textId="77777777" w:rsidTr="004D07F6">
        <w:trPr>
          <w:trHeight w:val="198"/>
        </w:trPr>
        <w:tc>
          <w:tcPr>
            <w:tcW w:w="2943" w:type="dxa"/>
          </w:tcPr>
          <w:p w14:paraId="6529BCD1"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João Paixão Marta</w:t>
            </w:r>
          </w:p>
        </w:tc>
        <w:tc>
          <w:tcPr>
            <w:tcW w:w="3645" w:type="dxa"/>
            <w:gridSpan w:val="2"/>
          </w:tcPr>
          <w:p w14:paraId="0D3D8628" w14:textId="77777777" w:rsidR="00AE1FBC" w:rsidRPr="00155039" w:rsidRDefault="00AE1FBC" w:rsidP="00184F0B">
            <w:pPr>
              <w:jc w:val="left"/>
              <w:rPr>
                <w:rFonts w:ascii="Arial" w:hAnsi="Arial"/>
                <w:bCs/>
                <w:sz w:val="16"/>
                <w:szCs w:val="16"/>
              </w:rPr>
            </w:pPr>
            <w:r w:rsidRPr="00155039">
              <w:rPr>
                <w:rFonts w:ascii="Arial" w:hAnsi="Arial"/>
                <w:bCs/>
                <w:sz w:val="16"/>
                <w:szCs w:val="16"/>
              </w:rPr>
              <w:t>Portugal</w:t>
            </w:r>
          </w:p>
        </w:tc>
      </w:tr>
      <w:tr w:rsidR="00AE1FBC" w:rsidRPr="00155039" w14:paraId="5DD4788F" w14:textId="77777777" w:rsidTr="004D07F6">
        <w:trPr>
          <w:trHeight w:val="90"/>
        </w:trPr>
        <w:tc>
          <w:tcPr>
            <w:tcW w:w="2943" w:type="dxa"/>
          </w:tcPr>
          <w:p w14:paraId="008EB4C7"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José Amaral</w:t>
            </w:r>
          </w:p>
        </w:tc>
        <w:tc>
          <w:tcPr>
            <w:tcW w:w="3645" w:type="dxa"/>
            <w:gridSpan w:val="2"/>
          </w:tcPr>
          <w:p w14:paraId="7DB9D95B"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Adido Cultural Embaixada </w:t>
            </w:r>
            <w:proofErr w:type="spellStart"/>
            <w:r w:rsidRPr="00155039">
              <w:rPr>
                <w:rFonts w:ascii="Arial" w:hAnsi="Arial"/>
                <w:bCs/>
                <w:sz w:val="16"/>
                <w:szCs w:val="16"/>
              </w:rPr>
              <w:t>Timor-Lestelisboa</w:t>
            </w:r>
            <w:proofErr w:type="spellEnd"/>
          </w:p>
        </w:tc>
      </w:tr>
      <w:tr w:rsidR="00AE1FBC" w:rsidRPr="00155039" w14:paraId="3E544AC6" w14:textId="77777777" w:rsidTr="004D07F6">
        <w:trPr>
          <w:trHeight w:val="162"/>
        </w:trPr>
        <w:tc>
          <w:tcPr>
            <w:tcW w:w="2943" w:type="dxa"/>
            <w:hideMark/>
          </w:tcPr>
          <w:p w14:paraId="3B21FF1C"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José António Salcedo </w:t>
            </w:r>
          </w:p>
        </w:tc>
        <w:tc>
          <w:tcPr>
            <w:tcW w:w="3645" w:type="dxa"/>
            <w:gridSpan w:val="2"/>
          </w:tcPr>
          <w:p w14:paraId="2244A400" w14:textId="77777777" w:rsidR="00AE1FBC" w:rsidRPr="00155039" w:rsidRDefault="00AE1FBC" w:rsidP="00184F0B">
            <w:pPr>
              <w:jc w:val="left"/>
              <w:rPr>
                <w:rFonts w:ascii="Arial" w:hAnsi="Arial"/>
                <w:bCs/>
                <w:sz w:val="16"/>
                <w:szCs w:val="16"/>
              </w:rPr>
            </w:pPr>
            <w:r w:rsidRPr="00155039">
              <w:rPr>
                <w:rFonts w:ascii="Arial" w:hAnsi="Arial"/>
                <w:bCs/>
                <w:sz w:val="16"/>
                <w:szCs w:val="16"/>
              </w:rPr>
              <w:t>Empreendedor, Portugal</w:t>
            </w:r>
          </w:p>
        </w:tc>
      </w:tr>
      <w:tr w:rsidR="00AE1FBC" w:rsidRPr="00155039" w14:paraId="1855B9E8" w14:textId="77777777" w:rsidTr="004D07F6">
        <w:trPr>
          <w:trHeight w:val="135"/>
        </w:trPr>
        <w:tc>
          <w:tcPr>
            <w:tcW w:w="2943" w:type="dxa"/>
            <w:hideMark/>
          </w:tcPr>
          <w:p w14:paraId="42C55F4D"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José Carlos Teixeira</w:t>
            </w:r>
          </w:p>
        </w:tc>
        <w:tc>
          <w:tcPr>
            <w:tcW w:w="3645" w:type="dxa"/>
            <w:gridSpan w:val="2"/>
          </w:tcPr>
          <w:p w14:paraId="28E5F0DB" w14:textId="77777777" w:rsidR="00AE1FBC" w:rsidRPr="00155039" w:rsidRDefault="00AE1FBC" w:rsidP="00184F0B">
            <w:pPr>
              <w:jc w:val="left"/>
              <w:rPr>
                <w:rFonts w:ascii="Arial" w:hAnsi="Arial"/>
                <w:bCs/>
                <w:sz w:val="16"/>
                <w:szCs w:val="16"/>
              </w:rPr>
            </w:pPr>
            <w:bookmarkStart w:id="5" w:name="OLE_LINK1"/>
            <w:bookmarkStart w:id="6" w:name="OLE_LINK2"/>
            <w:r w:rsidRPr="00155039">
              <w:rPr>
                <w:rFonts w:ascii="Arial" w:hAnsi="Arial"/>
                <w:bCs/>
                <w:sz w:val="16"/>
                <w:szCs w:val="16"/>
              </w:rPr>
              <w:t xml:space="preserve">University </w:t>
            </w:r>
            <w:proofErr w:type="spellStart"/>
            <w:r w:rsidRPr="00155039">
              <w:rPr>
                <w:rFonts w:ascii="Arial" w:hAnsi="Arial"/>
                <w:bCs/>
                <w:sz w:val="16"/>
                <w:szCs w:val="16"/>
              </w:rPr>
              <w:t>Of</w:t>
            </w:r>
            <w:proofErr w:type="spellEnd"/>
            <w:r w:rsidRPr="00155039">
              <w:rPr>
                <w:rFonts w:ascii="Arial" w:hAnsi="Arial"/>
                <w:bCs/>
                <w:sz w:val="16"/>
                <w:szCs w:val="16"/>
              </w:rPr>
              <w:t xml:space="preserve"> British Columbia, Okanagan C</w:t>
            </w:r>
            <w:bookmarkEnd w:id="5"/>
            <w:bookmarkEnd w:id="6"/>
            <w:r w:rsidRPr="00155039">
              <w:rPr>
                <w:rFonts w:ascii="Arial" w:hAnsi="Arial"/>
                <w:bCs/>
                <w:sz w:val="16"/>
                <w:szCs w:val="16"/>
              </w:rPr>
              <w:t>anadá</w:t>
            </w:r>
          </w:p>
        </w:tc>
      </w:tr>
      <w:tr w:rsidR="00AE1FBC" w:rsidRPr="00155039" w14:paraId="3E1429F5" w14:textId="77777777" w:rsidTr="004D07F6">
        <w:trPr>
          <w:trHeight w:val="207"/>
        </w:trPr>
        <w:tc>
          <w:tcPr>
            <w:tcW w:w="2943" w:type="dxa"/>
          </w:tcPr>
          <w:p w14:paraId="2BC9C38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José Jorge De Melo</w:t>
            </w:r>
          </w:p>
        </w:tc>
        <w:tc>
          <w:tcPr>
            <w:tcW w:w="3645" w:type="dxa"/>
            <w:gridSpan w:val="2"/>
          </w:tcPr>
          <w:p w14:paraId="765F38D5" w14:textId="77777777" w:rsidR="00AE1FBC" w:rsidRPr="00155039" w:rsidRDefault="00AE1FBC" w:rsidP="00184F0B">
            <w:pPr>
              <w:jc w:val="left"/>
              <w:rPr>
                <w:rFonts w:ascii="Arial" w:hAnsi="Arial"/>
                <w:bCs/>
                <w:sz w:val="16"/>
                <w:szCs w:val="16"/>
              </w:rPr>
            </w:pPr>
            <w:r w:rsidRPr="00155039">
              <w:rPr>
                <w:rFonts w:ascii="Arial" w:hAnsi="Arial"/>
                <w:bCs/>
                <w:sz w:val="16"/>
                <w:szCs w:val="16"/>
              </w:rPr>
              <w:t>Escritor, Açores</w:t>
            </w:r>
          </w:p>
        </w:tc>
      </w:tr>
      <w:tr w:rsidR="00AE1FBC" w:rsidRPr="00155039" w14:paraId="17813A0F" w14:textId="77777777" w:rsidTr="004D07F6">
        <w:trPr>
          <w:trHeight w:val="198"/>
        </w:trPr>
        <w:tc>
          <w:tcPr>
            <w:tcW w:w="2943" w:type="dxa"/>
            <w:hideMark/>
          </w:tcPr>
          <w:p w14:paraId="269A691B"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José Soares</w:t>
            </w:r>
          </w:p>
        </w:tc>
        <w:tc>
          <w:tcPr>
            <w:tcW w:w="3645" w:type="dxa"/>
            <w:gridSpan w:val="2"/>
          </w:tcPr>
          <w:p w14:paraId="0CBF0721"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Jornalista, </w:t>
            </w:r>
            <w:proofErr w:type="spellStart"/>
            <w:r w:rsidRPr="00155039">
              <w:rPr>
                <w:rFonts w:ascii="Arial" w:hAnsi="Arial"/>
                <w:bCs/>
                <w:sz w:val="16"/>
                <w:szCs w:val="16"/>
              </w:rPr>
              <w:t>Açores/Canadá</w:t>
            </w:r>
            <w:proofErr w:type="spellEnd"/>
          </w:p>
        </w:tc>
      </w:tr>
      <w:tr w:rsidR="00AE1FBC" w:rsidRPr="00155039" w14:paraId="65CD3FE0" w14:textId="77777777" w:rsidTr="004D07F6">
        <w:trPr>
          <w:trHeight w:val="162"/>
        </w:trPr>
        <w:tc>
          <w:tcPr>
            <w:tcW w:w="2943" w:type="dxa"/>
          </w:tcPr>
          <w:p w14:paraId="539D065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Jucélia Ferreira Loebens</w:t>
            </w:r>
          </w:p>
        </w:tc>
        <w:tc>
          <w:tcPr>
            <w:tcW w:w="3645" w:type="dxa"/>
            <w:gridSpan w:val="2"/>
          </w:tcPr>
          <w:p w14:paraId="4A096750" w14:textId="77777777" w:rsidR="00AE1FBC" w:rsidRPr="00155039" w:rsidRDefault="00AE1FBC" w:rsidP="00184F0B">
            <w:pPr>
              <w:jc w:val="left"/>
              <w:rPr>
                <w:rFonts w:ascii="Arial" w:hAnsi="Arial"/>
                <w:bCs/>
                <w:sz w:val="16"/>
                <w:szCs w:val="16"/>
              </w:rPr>
            </w:pPr>
            <w:r w:rsidRPr="00155039">
              <w:rPr>
                <w:rFonts w:ascii="Arial" w:hAnsi="Arial"/>
                <w:bCs/>
                <w:sz w:val="16"/>
                <w:szCs w:val="16"/>
              </w:rPr>
              <w:t>Porto Alegre, Brasil</w:t>
            </w:r>
          </w:p>
        </w:tc>
      </w:tr>
      <w:tr w:rsidR="00AE1FBC" w:rsidRPr="00155039" w14:paraId="7B0487A2" w14:textId="77777777" w:rsidTr="004D07F6">
        <w:trPr>
          <w:trHeight w:val="135"/>
        </w:trPr>
        <w:tc>
          <w:tcPr>
            <w:tcW w:w="2943" w:type="dxa"/>
            <w:hideMark/>
          </w:tcPr>
          <w:p w14:paraId="0E187016"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Luís Mascarenhas Gaivão</w:t>
            </w:r>
          </w:p>
        </w:tc>
        <w:tc>
          <w:tcPr>
            <w:tcW w:w="3645" w:type="dxa"/>
            <w:gridSpan w:val="2"/>
          </w:tcPr>
          <w:p w14:paraId="5A90AB32" w14:textId="79C39656" w:rsidR="00AE1FBC" w:rsidRPr="00155039" w:rsidRDefault="00FD54B3" w:rsidP="00184F0B">
            <w:pPr>
              <w:jc w:val="left"/>
              <w:rPr>
                <w:rFonts w:ascii="Arial" w:hAnsi="Arial"/>
                <w:bCs/>
                <w:sz w:val="16"/>
                <w:szCs w:val="16"/>
              </w:rPr>
            </w:pPr>
            <w:r w:rsidRPr="00155039">
              <w:rPr>
                <w:rFonts w:ascii="Arial" w:hAnsi="Arial"/>
                <w:bCs/>
                <w:sz w:val="16"/>
                <w:szCs w:val="16"/>
              </w:rPr>
              <w:t>Cês</w:t>
            </w:r>
            <w:r w:rsidR="00AE1FBC" w:rsidRPr="00155039">
              <w:rPr>
                <w:rFonts w:ascii="Arial" w:hAnsi="Arial"/>
                <w:bCs/>
                <w:sz w:val="16"/>
                <w:szCs w:val="16"/>
              </w:rPr>
              <w:t>, Universidade De Coimbra, Portugal</w:t>
            </w:r>
          </w:p>
        </w:tc>
      </w:tr>
      <w:tr w:rsidR="00AE1FBC" w:rsidRPr="00155039" w14:paraId="383CE3B6" w14:textId="77777777" w:rsidTr="004D07F6">
        <w:trPr>
          <w:trHeight w:val="198"/>
        </w:trPr>
        <w:tc>
          <w:tcPr>
            <w:tcW w:w="2943" w:type="dxa"/>
          </w:tcPr>
          <w:p w14:paraId="77D45652" w14:textId="3B775E85" w:rsidR="00AE1FBC" w:rsidRPr="00155039" w:rsidRDefault="00FD54B3"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Mª Do Socorro Pessoa</w:t>
            </w:r>
          </w:p>
        </w:tc>
        <w:tc>
          <w:tcPr>
            <w:tcW w:w="3645" w:type="dxa"/>
            <w:gridSpan w:val="2"/>
          </w:tcPr>
          <w:p w14:paraId="28008D63" w14:textId="77777777" w:rsidR="00AE1FBC" w:rsidRPr="00155039" w:rsidRDefault="00AE1FBC" w:rsidP="00184F0B">
            <w:pPr>
              <w:jc w:val="left"/>
              <w:rPr>
                <w:rFonts w:ascii="Arial" w:hAnsi="Arial"/>
                <w:bCs/>
                <w:sz w:val="16"/>
                <w:szCs w:val="16"/>
              </w:rPr>
            </w:pPr>
            <w:r w:rsidRPr="00155039">
              <w:rPr>
                <w:rFonts w:ascii="Arial" w:hAnsi="Arial"/>
                <w:bCs/>
                <w:sz w:val="16"/>
                <w:szCs w:val="16"/>
              </w:rPr>
              <w:t>BRASIL</w:t>
            </w:r>
          </w:p>
        </w:tc>
      </w:tr>
      <w:tr w:rsidR="00AE1FBC" w:rsidRPr="00155039" w14:paraId="2EC369D6" w14:textId="77777777" w:rsidTr="004D07F6">
        <w:trPr>
          <w:trHeight w:val="153"/>
        </w:trPr>
        <w:tc>
          <w:tcPr>
            <w:tcW w:w="2943" w:type="dxa"/>
            <w:hideMark/>
          </w:tcPr>
          <w:p w14:paraId="12F8814E" w14:textId="45CD5195" w:rsidR="00AE1FBC" w:rsidRPr="00155039" w:rsidRDefault="00FD54B3"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Mª Helena Ançã</w:t>
            </w:r>
          </w:p>
        </w:tc>
        <w:tc>
          <w:tcPr>
            <w:tcW w:w="3645" w:type="dxa"/>
            <w:gridSpan w:val="2"/>
          </w:tcPr>
          <w:p w14:paraId="62854C0D" w14:textId="77777777" w:rsidR="00AE1FBC" w:rsidRPr="00155039" w:rsidRDefault="00AE1FBC" w:rsidP="00184F0B">
            <w:pPr>
              <w:jc w:val="left"/>
              <w:rPr>
                <w:rFonts w:ascii="Arial" w:hAnsi="Arial"/>
                <w:bCs/>
                <w:sz w:val="16"/>
                <w:szCs w:val="16"/>
              </w:rPr>
            </w:pPr>
            <w:r w:rsidRPr="00155039">
              <w:rPr>
                <w:rFonts w:ascii="Arial" w:hAnsi="Arial"/>
                <w:bCs/>
                <w:sz w:val="16"/>
                <w:szCs w:val="16"/>
              </w:rPr>
              <w:t>UNIVERSIDADE DE AVEIRO</w:t>
            </w:r>
          </w:p>
        </w:tc>
      </w:tr>
      <w:tr w:rsidR="00AE1FBC" w:rsidRPr="00155039" w14:paraId="107019DD" w14:textId="77777777" w:rsidTr="004D07F6">
        <w:trPr>
          <w:trHeight w:val="108"/>
        </w:trPr>
        <w:tc>
          <w:tcPr>
            <w:tcW w:w="2943" w:type="dxa"/>
          </w:tcPr>
          <w:p w14:paraId="19C00BCA"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Mª Manuela Ribeira Cascudo</w:t>
            </w:r>
          </w:p>
        </w:tc>
        <w:tc>
          <w:tcPr>
            <w:tcW w:w="3645" w:type="dxa"/>
            <w:gridSpan w:val="2"/>
          </w:tcPr>
          <w:p w14:paraId="7790FE13" w14:textId="77777777" w:rsidR="00AE1FBC" w:rsidRPr="00155039" w:rsidRDefault="00AE1FBC" w:rsidP="00184F0B">
            <w:pPr>
              <w:jc w:val="left"/>
              <w:rPr>
                <w:rFonts w:ascii="Arial" w:hAnsi="Arial"/>
                <w:bCs/>
                <w:sz w:val="16"/>
                <w:szCs w:val="16"/>
              </w:rPr>
            </w:pPr>
            <w:r w:rsidRPr="00155039">
              <w:rPr>
                <w:rFonts w:ascii="Arial" w:hAnsi="Arial"/>
                <w:bCs/>
                <w:sz w:val="16"/>
                <w:szCs w:val="16"/>
              </w:rPr>
              <w:t xml:space="preserve">Professora, </w:t>
            </w:r>
            <w:proofErr w:type="spellStart"/>
            <w:r w:rsidRPr="00155039">
              <w:rPr>
                <w:rFonts w:ascii="Arial" w:hAnsi="Arial"/>
                <w:bCs/>
                <w:sz w:val="16"/>
                <w:szCs w:val="16"/>
              </w:rPr>
              <w:t>Aglp</w:t>
            </w:r>
            <w:proofErr w:type="spellEnd"/>
            <w:r w:rsidRPr="00155039">
              <w:rPr>
                <w:rFonts w:ascii="Arial" w:hAnsi="Arial"/>
                <w:bCs/>
                <w:sz w:val="16"/>
                <w:szCs w:val="16"/>
              </w:rPr>
              <w:t>, Galiza</w:t>
            </w:r>
          </w:p>
        </w:tc>
      </w:tr>
      <w:tr w:rsidR="00AE1FBC" w:rsidRPr="00155039" w14:paraId="2F546AD3" w14:textId="77777777" w:rsidTr="004D07F6">
        <w:trPr>
          <w:trHeight w:val="108"/>
        </w:trPr>
        <w:tc>
          <w:tcPr>
            <w:tcW w:w="2943" w:type="dxa"/>
          </w:tcPr>
          <w:p w14:paraId="379CE99C"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Mª PEREIRA</w:t>
            </w:r>
          </w:p>
        </w:tc>
        <w:tc>
          <w:tcPr>
            <w:tcW w:w="3645" w:type="dxa"/>
            <w:gridSpan w:val="2"/>
          </w:tcPr>
          <w:p w14:paraId="19BAD39A" w14:textId="77777777" w:rsidR="00AE1FBC" w:rsidRPr="00155039" w:rsidRDefault="00AE1FBC" w:rsidP="00184F0B">
            <w:pPr>
              <w:jc w:val="left"/>
              <w:rPr>
                <w:rFonts w:ascii="Arial" w:hAnsi="Arial"/>
                <w:bCs/>
                <w:sz w:val="16"/>
                <w:szCs w:val="16"/>
              </w:rPr>
            </w:pPr>
            <w:r w:rsidRPr="00155039">
              <w:rPr>
                <w:rFonts w:ascii="Arial" w:hAnsi="Arial"/>
                <w:bCs/>
                <w:sz w:val="16"/>
                <w:szCs w:val="16"/>
              </w:rPr>
              <w:t>CANADÁ</w:t>
            </w:r>
          </w:p>
        </w:tc>
      </w:tr>
      <w:tr w:rsidR="00AE1FBC" w:rsidRPr="00155039" w14:paraId="2DCCB9FA" w14:textId="77777777" w:rsidTr="004D07F6">
        <w:trPr>
          <w:trHeight w:val="80"/>
        </w:trPr>
        <w:tc>
          <w:tcPr>
            <w:tcW w:w="2943" w:type="dxa"/>
          </w:tcPr>
          <w:p w14:paraId="5492FD1D"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Mª SEOANE DOVIGO</w:t>
            </w:r>
          </w:p>
        </w:tc>
        <w:tc>
          <w:tcPr>
            <w:tcW w:w="3645" w:type="dxa"/>
            <w:gridSpan w:val="2"/>
          </w:tcPr>
          <w:p w14:paraId="260520EC" w14:textId="77777777" w:rsidR="00AE1FBC" w:rsidRPr="00155039" w:rsidRDefault="00AE1FBC" w:rsidP="00184F0B">
            <w:pPr>
              <w:jc w:val="left"/>
              <w:rPr>
                <w:rFonts w:ascii="Arial" w:hAnsi="Arial"/>
                <w:bCs/>
                <w:sz w:val="16"/>
                <w:szCs w:val="16"/>
              </w:rPr>
            </w:pPr>
            <w:r w:rsidRPr="00155039">
              <w:rPr>
                <w:rFonts w:ascii="Arial" w:hAnsi="Arial"/>
                <w:bCs/>
                <w:sz w:val="16"/>
                <w:szCs w:val="16"/>
              </w:rPr>
              <w:t>ACADEMIA GALEGA AGLP</w:t>
            </w:r>
          </w:p>
        </w:tc>
      </w:tr>
      <w:tr w:rsidR="00AE1FBC" w:rsidRPr="00155039" w14:paraId="3F018961" w14:textId="77777777" w:rsidTr="004D07F6">
        <w:trPr>
          <w:trHeight w:val="162"/>
        </w:trPr>
        <w:tc>
          <w:tcPr>
            <w:tcW w:w="2943" w:type="dxa"/>
          </w:tcPr>
          <w:p w14:paraId="2207872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Mário Meleiro </w:t>
            </w:r>
          </w:p>
        </w:tc>
        <w:tc>
          <w:tcPr>
            <w:tcW w:w="3645" w:type="dxa"/>
            <w:gridSpan w:val="2"/>
          </w:tcPr>
          <w:p w14:paraId="15D8F37C" w14:textId="77777777" w:rsidR="00AE1FBC" w:rsidRPr="00155039" w:rsidRDefault="00AE1FBC" w:rsidP="00184F0B">
            <w:pPr>
              <w:jc w:val="left"/>
              <w:rPr>
                <w:rFonts w:ascii="Arial" w:hAnsi="Arial"/>
                <w:bCs/>
                <w:sz w:val="16"/>
                <w:szCs w:val="16"/>
              </w:rPr>
            </w:pPr>
            <w:r w:rsidRPr="00155039">
              <w:rPr>
                <w:rFonts w:ascii="Arial" w:hAnsi="Arial"/>
                <w:bCs/>
                <w:sz w:val="16"/>
                <w:szCs w:val="16"/>
              </w:rPr>
              <w:t>Instº Politécnico Da Guarda, Portugal</w:t>
            </w:r>
          </w:p>
        </w:tc>
      </w:tr>
      <w:tr w:rsidR="00AE1FBC" w:rsidRPr="00155039" w14:paraId="4E560897" w14:textId="77777777" w:rsidTr="004D07F6">
        <w:trPr>
          <w:trHeight w:val="153"/>
        </w:trPr>
        <w:tc>
          <w:tcPr>
            <w:tcW w:w="2943" w:type="dxa"/>
          </w:tcPr>
          <w:p w14:paraId="390023F5"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Marlit Bechara</w:t>
            </w:r>
          </w:p>
        </w:tc>
        <w:tc>
          <w:tcPr>
            <w:tcW w:w="3645" w:type="dxa"/>
            <w:gridSpan w:val="2"/>
          </w:tcPr>
          <w:p w14:paraId="5570400D" w14:textId="77777777" w:rsidR="00AE1FBC" w:rsidRPr="00155039" w:rsidRDefault="00AE1FBC" w:rsidP="00184F0B">
            <w:pPr>
              <w:jc w:val="left"/>
              <w:rPr>
                <w:rFonts w:ascii="Arial" w:hAnsi="Arial"/>
                <w:bCs/>
                <w:sz w:val="16"/>
                <w:szCs w:val="16"/>
              </w:rPr>
            </w:pPr>
            <w:r w:rsidRPr="00155039">
              <w:rPr>
                <w:rFonts w:ascii="Arial" w:hAnsi="Arial"/>
                <w:bCs/>
                <w:sz w:val="16"/>
                <w:szCs w:val="16"/>
              </w:rPr>
              <w:t>Brasil</w:t>
            </w:r>
          </w:p>
        </w:tc>
      </w:tr>
      <w:tr w:rsidR="00AE1FBC" w:rsidRPr="00155039" w14:paraId="038F5FAC" w14:textId="77777777" w:rsidTr="004D07F6">
        <w:trPr>
          <w:trHeight w:val="135"/>
        </w:trPr>
        <w:tc>
          <w:tcPr>
            <w:tcW w:w="2943" w:type="dxa"/>
            <w:hideMark/>
          </w:tcPr>
          <w:p w14:paraId="559468D6"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Norberto Ávila</w:t>
            </w:r>
          </w:p>
        </w:tc>
        <w:tc>
          <w:tcPr>
            <w:tcW w:w="3645" w:type="dxa"/>
            <w:gridSpan w:val="2"/>
          </w:tcPr>
          <w:p w14:paraId="3986CDBB" w14:textId="77777777" w:rsidR="00AE1FBC" w:rsidRPr="00155039" w:rsidRDefault="00AE1FBC" w:rsidP="00184F0B">
            <w:pPr>
              <w:jc w:val="left"/>
              <w:rPr>
                <w:rFonts w:ascii="Arial" w:hAnsi="Arial"/>
                <w:bCs/>
                <w:sz w:val="16"/>
                <w:szCs w:val="16"/>
              </w:rPr>
            </w:pPr>
            <w:r w:rsidRPr="00155039">
              <w:rPr>
                <w:rFonts w:ascii="Arial" w:hAnsi="Arial"/>
                <w:bCs/>
                <w:sz w:val="16"/>
                <w:szCs w:val="16"/>
              </w:rPr>
              <w:t>Dramaturgo, Portugal</w:t>
            </w:r>
          </w:p>
        </w:tc>
      </w:tr>
      <w:tr w:rsidR="00AE1FBC" w:rsidRPr="00155039" w14:paraId="07F37A20" w14:textId="77777777" w:rsidTr="004D07F6">
        <w:trPr>
          <w:trHeight w:val="207"/>
        </w:trPr>
        <w:tc>
          <w:tcPr>
            <w:tcW w:w="2943" w:type="dxa"/>
          </w:tcPr>
          <w:p w14:paraId="2E55E9B4"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Pedro Paulo Câmara</w:t>
            </w:r>
          </w:p>
        </w:tc>
        <w:tc>
          <w:tcPr>
            <w:tcW w:w="3645" w:type="dxa"/>
            <w:gridSpan w:val="2"/>
          </w:tcPr>
          <w:p w14:paraId="30F37C47" w14:textId="77777777" w:rsidR="00AE1FBC" w:rsidRPr="00155039" w:rsidRDefault="00AE1FBC" w:rsidP="00184F0B">
            <w:pPr>
              <w:jc w:val="left"/>
              <w:rPr>
                <w:rFonts w:ascii="Arial" w:hAnsi="Arial"/>
                <w:bCs/>
                <w:sz w:val="16"/>
                <w:szCs w:val="16"/>
              </w:rPr>
            </w:pPr>
            <w:r w:rsidRPr="00155039">
              <w:rPr>
                <w:rFonts w:ascii="Arial" w:hAnsi="Arial"/>
                <w:bCs/>
                <w:sz w:val="16"/>
                <w:szCs w:val="16"/>
              </w:rPr>
              <w:t>Professor, Casa Do Povo De Feteiras, Açores</w:t>
            </w:r>
          </w:p>
        </w:tc>
      </w:tr>
      <w:tr w:rsidR="00AE1FBC" w:rsidRPr="00155039" w14:paraId="1F46A1CB" w14:textId="77777777" w:rsidTr="004D07F6">
        <w:trPr>
          <w:trHeight w:val="162"/>
        </w:trPr>
        <w:tc>
          <w:tcPr>
            <w:tcW w:w="2943" w:type="dxa"/>
            <w:hideMark/>
          </w:tcPr>
          <w:p w14:paraId="22A0D84C"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Perpétua Santos Silva</w:t>
            </w:r>
          </w:p>
        </w:tc>
        <w:tc>
          <w:tcPr>
            <w:tcW w:w="3645" w:type="dxa"/>
            <w:gridSpan w:val="2"/>
          </w:tcPr>
          <w:p w14:paraId="0F9697B5" w14:textId="21CD37F5" w:rsidR="00AE1FBC" w:rsidRPr="00155039" w:rsidRDefault="00FD54B3" w:rsidP="00184F0B">
            <w:pPr>
              <w:jc w:val="left"/>
              <w:rPr>
                <w:rFonts w:ascii="Arial" w:hAnsi="Arial"/>
                <w:bCs/>
                <w:sz w:val="16"/>
                <w:szCs w:val="16"/>
              </w:rPr>
            </w:pPr>
            <w:r w:rsidRPr="00155039">
              <w:rPr>
                <w:rFonts w:ascii="Arial" w:hAnsi="Arial"/>
                <w:bCs/>
                <w:sz w:val="16"/>
                <w:szCs w:val="16"/>
              </w:rPr>
              <w:t>CIES</w:t>
            </w:r>
            <w:r w:rsidR="00AE1FBC" w:rsidRPr="00155039">
              <w:rPr>
                <w:rFonts w:ascii="Arial" w:hAnsi="Arial"/>
                <w:bCs/>
                <w:sz w:val="16"/>
                <w:szCs w:val="16"/>
              </w:rPr>
              <w:t xml:space="preserve">, </w:t>
            </w:r>
            <w:r w:rsidRPr="00155039">
              <w:rPr>
                <w:rFonts w:ascii="Arial" w:hAnsi="Arial"/>
                <w:bCs/>
                <w:sz w:val="16"/>
                <w:szCs w:val="16"/>
              </w:rPr>
              <w:t>IUL</w:t>
            </w:r>
            <w:r w:rsidR="00AE1FBC" w:rsidRPr="00155039">
              <w:rPr>
                <w:rFonts w:ascii="Arial" w:hAnsi="Arial"/>
                <w:bCs/>
                <w:sz w:val="16"/>
                <w:szCs w:val="16"/>
              </w:rPr>
              <w:t xml:space="preserve">, </w:t>
            </w:r>
            <w:proofErr w:type="spellStart"/>
            <w:r w:rsidR="00AE1FBC" w:rsidRPr="00155039">
              <w:rPr>
                <w:rFonts w:ascii="Arial" w:hAnsi="Arial"/>
                <w:bCs/>
                <w:sz w:val="16"/>
                <w:szCs w:val="16"/>
              </w:rPr>
              <w:t>Portugal/</w:t>
            </w:r>
            <w:proofErr w:type="spellEnd"/>
            <w:r w:rsidR="00AE1FBC" w:rsidRPr="00155039">
              <w:rPr>
                <w:rFonts w:ascii="Arial" w:hAnsi="Arial"/>
                <w:bCs/>
                <w:sz w:val="16"/>
                <w:szCs w:val="16"/>
              </w:rPr>
              <w:t xml:space="preserve"> Comissão Executiva </w:t>
            </w:r>
          </w:p>
        </w:tc>
      </w:tr>
      <w:tr w:rsidR="00AE1FBC" w:rsidRPr="00155039" w14:paraId="65D1B92B" w14:textId="77777777" w:rsidTr="004D07F6">
        <w:trPr>
          <w:trHeight w:val="153"/>
        </w:trPr>
        <w:tc>
          <w:tcPr>
            <w:tcW w:w="2943" w:type="dxa"/>
          </w:tcPr>
          <w:p w14:paraId="73B9B492"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Raul Leal Gaião</w:t>
            </w:r>
          </w:p>
        </w:tc>
        <w:tc>
          <w:tcPr>
            <w:tcW w:w="3645" w:type="dxa"/>
            <w:gridSpan w:val="2"/>
          </w:tcPr>
          <w:p w14:paraId="36513E59" w14:textId="77777777" w:rsidR="00AE1FBC" w:rsidRPr="00155039" w:rsidRDefault="00AE1FBC" w:rsidP="00184F0B">
            <w:pPr>
              <w:jc w:val="left"/>
              <w:rPr>
                <w:rFonts w:ascii="Arial" w:hAnsi="Arial"/>
                <w:bCs/>
                <w:sz w:val="16"/>
                <w:szCs w:val="16"/>
              </w:rPr>
            </w:pPr>
            <w:r w:rsidRPr="00155039">
              <w:rPr>
                <w:rFonts w:ascii="Arial" w:hAnsi="Arial"/>
                <w:bCs/>
                <w:sz w:val="16"/>
                <w:szCs w:val="16"/>
              </w:rPr>
              <w:t>Portugal</w:t>
            </w:r>
          </w:p>
        </w:tc>
      </w:tr>
      <w:tr w:rsidR="00AE1FBC" w:rsidRPr="00155039" w14:paraId="63C8B291" w14:textId="77777777" w:rsidTr="004D07F6">
        <w:trPr>
          <w:trHeight w:val="135"/>
        </w:trPr>
        <w:tc>
          <w:tcPr>
            <w:tcW w:w="2943" w:type="dxa"/>
            <w:hideMark/>
          </w:tcPr>
          <w:p w14:paraId="39B9827C"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Rolf Kemmler</w:t>
            </w:r>
          </w:p>
        </w:tc>
        <w:tc>
          <w:tcPr>
            <w:tcW w:w="3645" w:type="dxa"/>
            <w:gridSpan w:val="2"/>
          </w:tcPr>
          <w:p w14:paraId="1CCF9D0D" w14:textId="77777777" w:rsidR="00AE1FBC" w:rsidRPr="00155039" w:rsidRDefault="00AE1FBC" w:rsidP="00184F0B">
            <w:pPr>
              <w:jc w:val="left"/>
              <w:rPr>
                <w:rFonts w:ascii="Arial" w:hAnsi="Arial"/>
                <w:bCs/>
                <w:sz w:val="16"/>
                <w:szCs w:val="16"/>
              </w:rPr>
            </w:pPr>
            <w:r w:rsidRPr="00155039">
              <w:rPr>
                <w:rFonts w:ascii="Arial" w:hAnsi="Arial"/>
                <w:bCs/>
                <w:sz w:val="16"/>
                <w:szCs w:val="16"/>
              </w:rPr>
              <w:t>Alemanha</w:t>
            </w:r>
          </w:p>
        </w:tc>
      </w:tr>
      <w:tr w:rsidR="00AE1FBC" w:rsidRPr="00155039" w14:paraId="716B98B8" w14:textId="77777777" w:rsidTr="004D07F6">
        <w:trPr>
          <w:trHeight w:val="207"/>
        </w:trPr>
        <w:tc>
          <w:tcPr>
            <w:tcW w:w="2943" w:type="dxa"/>
          </w:tcPr>
          <w:p w14:paraId="25776362"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Susana Teles Margarido</w:t>
            </w:r>
          </w:p>
        </w:tc>
        <w:tc>
          <w:tcPr>
            <w:tcW w:w="3645" w:type="dxa"/>
            <w:gridSpan w:val="2"/>
          </w:tcPr>
          <w:p w14:paraId="702C5FFE" w14:textId="77777777" w:rsidR="00AE1FBC" w:rsidRPr="00155039" w:rsidRDefault="00AE1FBC" w:rsidP="00184F0B">
            <w:pPr>
              <w:jc w:val="left"/>
              <w:rPr>
                <w:rFonts w:ascii="Arial" w:hAnsi="Arial"/>
                <w:bCs/>
                <w:sz w:val="16"/>
                <w:szCs w:val="16"/>
              </w:rPr>
            </w:pPr>
            <w:r w:rsidRPr="00155039">
              <w:rPr>
                <w:rFonts w:ascii="Arial" w:hAnsi="Arial"/>
                <w:bCs/>
                <w:sz w:val="16"/>
                <w:szCs w:val="16"/>
              </w:rPr>
              <w:t>Açores, Escritora</w:t>
            </w:r>
          </w:p>
        </w:tc>
      </w:tr>
      <w:tr w:rsidR="00AE1FBC" w:rsidRPr="00155039" w14:paraId="3333A4F0" w14:textId="77777777" w:rsidTr="004D07F6">
        <w:trPr>
          <w:trHeight w:val="180"/>
        </w:trPr>
        <w:tc>
          <w:tcPr>
            <w:tcW w:w="2943" w:type="dxa"/>
          </w:tcPr>
          <w:p w14:paraId="47CEB804"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Tatiana Guzeva </w:t>
            </w:r>
          </w:p>
        </w:tc>
        <w:tc>
          <w:tcPr>
            <w:tcW w:w="3645" w:type="dxa"/>
            <w:gridSpan w:val="2"/>
          </w:tcPr>
          <w:p w14:paraId="60763DF4" w14:textId="77777777" w:rsidR="00AE1FBC" w:rsidRPr="00155039" w:rsidRDefault="00AE1FBC" w:rsidP="00184F0B">
            <w:pPr>
              <w:jc w:val="left"/>
              <w:rPr>
                <w:rFonts w:ascii="Arial" w:hAnsi="Arial"/>
                <w:bCs/>
                <w:sz w:val="16"/>
                <w:szCs w:val="16"/>
              </w:rPr>
            </w:pPr>
            <w:r w:rsidRPr="00155039">
              <w:rPr>
                <w:rFonts w:ascii="Arial" w:hAnsi="Arial"/>
                <w:bCs/>
                <w:sz w:val="16"/>
                <w:szCs w:val="16"/>
              </w:rPr>
              <w:t>Universidade De Aveiro, Rússia</w:t>
            </w:r>
          </w:p>
        </w:tc>
      </w:tr>
      <w:tr w:rsidR="00AE1FBC" w:rsidRPr="00155039" w14:paraId="743D343F" w14:textId="77777777" w:rsidTr="004D07F6">
        <w:trPr>
          <w:trHeight w:val="162"/>
        </w:trPr>
        <w:tc>
          <w:tcPr>
            <w:tcW w:w="3978" w:type="dxa"/>
            <w:gridSpan w:val="2"/>
            <w:shd w:val="clear" w:color="auto" w:fill="auto"/>
          </w:tcPr>
          <w:p w14:paraId="5F4B693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Célia Graciela Do Rego Sarmento</w:t>
            </w:r>
          </w:p>
        </w:tc>
        <w:tc>
          <w:tcPr>
            <w:tcW w:w="2610" w:type="dxa"/>
          </w:tcPr>
          <w:p w14:paraId="6B1087F8"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2AC38D15" w14:textId="77777777" w:rsidTr="004D07F6">
        <w:trPr>
          <w:trHeight w:val="153"/>
        </w:trPr>
        <w:tc>
          <w:tcPr>
            <w:tcW w:w="3978" w:type="dxa"/>
            <w:gridSpan w:val="2"/>
            <w:shd w:val="clear" w:color="auto" w:fill="auto"/>
          </w:tcPr>
          <w:p w14:paraId="6B0A382A"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 xml:space="preserve">Luísa De Marilac </w:t>
            </w:r>
            <w:proofErr w:type="spellStart"/>
            <w:r w:rsidRPr="00155039">
              <w:rPr>
                <w:rFonts w:ascii="Arial" w:hAnsi="Arial" w:cs="Arial"/>
                <w:bCs/>
                <w:sz w:val="16"/>
                <w:szCs w:val="16"/>
              </w:rPr>
              <w:t>Hoflower</w:t>
            </w:r>
            <w:proofErr w:type="spellEnd"/>
            <w:r w:rsidRPr="00155039">
              <w:rPr>
                <w:rFonts w:ascii="Arial" w:hAnsi="Arial" w:cs="Arial"/>
                <w:bCs/>
                <w:sz w:val="16"/>
                <w:szCs w:val="16"/>
              </w:rPr>
              <w:t xml:space="preserve"> Soares Pereira</w:t>
            </w:r>
          </w:p>
        </w:tc>
        <w:tc>
          <w:tcPr>
            <w:tcW w:w="2610" w:type="dxa"/>
          </w:tcPr>
          <w:p w14:paraId="02199707"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1C3A5D48" w14:textId="77777777" w:rsidTr="004D07F6">
        <w:trPr>
          <w:trHeight w:val="135"/>
        </w:trPr>
        <w:tc>
          <w:tcPr>
            <w:tcW w:w="3978" w:type="dxa"/>
            <w:gridSpan w:val="2"/>
            <w:shd w:val="clear" w:color="auto" w:fill="auto"/>
          </w:tcPr>
          <w:p w14:paraId="2B08388C"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Ivete De Fátima Sarmento De Oliveira</w:t>
            </w:r>
          </w:p>
        </w:tc>
        <w:tc>
          <w:tcPr>
            <w:tcW w:w="2610" w:type="dxa"/>
          </w:tcPr>
          <w:p w14:paraId="756E1C23"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408F4F2D" w14:textId="77777777" w:rsidTr="004D07F6">
        <w:trPr>
          <w:trHeight w:val="117"/>
        </w:trPr>
        <w:tc>
          <w:tcPr>
            <w:tcW w:w="3978" w:type="dxa"/>
            <w:gridSpan w:val="2"/>
            <w:shd w:val="clear" w:color="auto" w:fill="auto"/>
          </w:tcPr>
          <w:p w14:paraId="061962A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Márcia De Jesus Sarmento De Oliveira</w:t>
            </w:r>
          </w:p>
        </w:tc>
        <w:tc>
          <w:tcPr>
            <w:tcW w:w="2610" w:type="dxa"/>
          </w:tcPr>
          <w:p w14:paraId="16EA9629"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7C230FFD" w14:textId="77777777" w:rsidTr="004D07F6">
        <w:trPr>
          <w:trHeight w:val="108"/>
        </w:trPr>
        <w:tc>
          <w:tcPr>
            <w:tcW w:w="3978" w:type="dxa"/>
            <w:gridSpan w:val="2"/>
            <w:shd w:val="clear" w:color="auto" w:fill="auto"/>
          </w:tcPr>
          <w:p w14:paraId="54DD589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Lúcia Maria De Fátima Costa Tilman</w:t>
            </w:r>
          </w:p>
        </w:tc>
        <w:tc>
          <w:tcPr>
            <w:tcW w:w="2610" w:type="dxa"/>
          </w:tcPr>
          <w:p w14:paraId="4A9CCAF6"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5B957890" w14:textId="77777777" w:rsidTr="004D07F6">
        <w:trPr>
          <w:trHeight w:val="180"/>
        </w:trPr>
        <w:tc>
          <w:tcPr>
            <w:tcW w:w="3978" w:type="dxa"/>
            <w:gridSpan w:val="2"/>
            <w:shd w:val="clear" w:color="auto" w:fill="auto"/>
          </w:tcPr>
          <w:p w14:paraId="682947D5"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Laurinda De Sousa Santos Almeida</w:t>
            </w:r>
          </w:p>
        </w:tc>
        <w:tc>
          <w:tcPr>
            <w:tcW w:w="2610" w:type="dxa"/>
          </w:tcPr>
          <w:p w14:paraId="12B59803"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07ED12CC" w14:textId="77777777" w:rsidTr="004D07F6">
        <w:trPr>
          <w:trHeight w:val="162"/>
        </w:trPr>
        <w:tc>
          <w:tcPr>
            <w:tcW w:w="3978" w:type="dxa"/>
            <w:gridSpan w:val="2"/>
            <w:shd w:val="clear" w:color="auto" w:fill="auto"/>
          </w:tcPr>
          <w:p w14:paraId="103F257A" w14:textId="77777777" w:rsidR="00AE1FBC" w:rsidRPr="00155039" w:rsidRDefault="00AE1FBC" w:rsidP="00A91C12">
            <w:pPr>
              <w:pStyle w:val="ListParagraph"/>
              <w:numPr>
                <w:ilvl w:val="0"/>
                <w:numId w:val="18"/>
              </w:numPr>
              <w:ind w:left="360" w:firstLine="0"/>
              <w:rPr>
                <w:rFonts w:ascii="Arial" w:hAnsi="Arial" w:cs="Arial"/>
                <w:bCs/>
                <w:sz w:val="16"/>
                <w:szCs w:val="16"/>
              </w:rPr>
            </w:pPr>
            <w:proofErr w:type="spellStart"/>
            <w:r w:rsidRPr="00155039">
              <w:rPr>
                <w:rFonts w:ascii="Arial" w:hAnsi="Arial" w:cs="Arial"/>
                <w:bCs/>
                <w:sz w:val="16"/>
                <w:szCs w:val="16"/>
              </w:rPr>
              <w:t>Virna</w:t>
            </w:r>
            <w:proofErr w:type="spellEnd"/>
            <w:r w:rsidRPr="00155039">
              <w:rPr>
                <w:rFonts w:ascii="Arial" w:hAnsi="Arial" w:cs="Arial"/>
                <w:bCs/>
                <w:sz w:val="16"/>
                <w:szCs w:val="16"/>
              </w:rPr>
              <w:t xml:space="preserve"> António De Castro Nunes</w:t>
            </w:r>
          </w:p>
        </w:tc>
        <w:tc>
          <w:tcPr>
            <w:tcW w:w="2610" w:type="dxa"/>
          </w:tcPr>
          <w:p w14:paraId="618D61C8"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7CB48A00" w14:textId="77777777" w:rsidTr="004D07F6">
        <w:trPr>
          <w:trHeight w:val="119"/>
        </w:trPr>
        <w:tc>
          <w:tcPr>
            <w:tcW w:w="3978" w:type="dxa"/>
            <w:gridSpan w:val="2"/>
            <w:shd w:val="clear" w:color="auto" w:fill="auto"/>
          </w:tcPr>
          <w:p w14:paraId="2CF6C71F"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Dioneia Domingas Antonieta Soares De Carvalho</w:t>
            </w:r>
          </w:p>
        </w:tc>
        <w:tc>
          <w:tcPr>
            <w:tcW w:w="2610" w:type="dxa"/>
          </w:tcPr>
          <w:p w14:paraId="1241ADC8"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771FA250" w14:textId="77777777" w:rsidTr="004D07F6">
        <w:trPr>
          <w:trHeight w:val="207"/>
        </w:trPr>
        <w:tc>
          <w:tcPr>
            <w:tcW w:w="3978" w:type="dxa"/>
            <w:gridSpan w:val="2"/>
            <w:shd w:val="clear" w:color="auto" w:fill="auto"/>
          </w:tcPr>
          <w:p w14:paraId="351F129E"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Remington Rosário Ribeiro Soares</w:t>
            </w:r>
          </w:p>
        </w:tc>
        <w:tc>
          <w:tcPr>
            <w:tcW w:w="2610" w:type="dxa"/>
          </w:tcPr>
          <w:p w14:paraId="041A118B"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0F3229D9" w14:textId="77777777" w:rsidTr="004D07F6">
        <w:trPr>
          <w:trHeight w:val="180"/>
        </w:trPr>
        <w:tc>
          <w:tcPr>
            <w:tcW w:w="3978" w:type="dxa"/>
            <w:gridSpan w:val="2"/>
            <w:shd w:val="clear" w:color="auto" w:fill="auto"/>
          </w:tcPr>
          <w:p w14:paraId="13A2C656"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João Paulo Baptista Da Costa</w:t>
            </w:r>
          </w:p>
        </w:tc>
        <w:tc>
          <w:tcPr>
            <w:tcW w:w="2610" w:type="dxa"/>
          </w:tcPr>
          <w:p w14:paraId="669F7AAD"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51C4F578" w14:textId="77777777" w:rsidTr="004D07F6">
        <w:trPr>
          <w:trHeight w:val="162"/>
        </w:trPr>
        <w:tc>
          <w:tcPr>
            <w:tcW w:w="3978" w:type="dxa"/>
            <w:gridSpan w:val="2"/>
            <w:shd w:val="clear" w:color="auto" w:fill="auto"/>
          </w:tcPr>
          <w:p w14:paraId="127C2BFF" w14:textId="77777777" w:rsidR="00AE1FBC" w:rsidRPr="00155039" w:rsidRDefault="00AE1FBC" w:rsidP="00A91C12">
            <w:pPr>
              <w:pStyle w:val="ListParagraph"/>
              <w:numPr>
                <w:ilvl w:val="0"/>
                <w:numId w:val="18"/>
              </w:numPr>
              <w:ind w:left="360" w:firstLine="0"/>
              <w:rPr>
                <w:rFonts w:ascii="Arial" w:hAnsi="Arial" w:cs="Arial"/>
                <w:bCs/>
                <w:sz w:val="16"/>
                <w:szCs w:val="16"/>
              </w:rPr>
            </w:pPr>
            <w:proofErr w:type="spellStart"/>
            <w:r w:rsidRPr="00155039">
              <w:rPr>
                <w:rFonts w:ascii="Arial" w:hAnsi="Arial" w:cs="Arial"/>
                <w:bCs/>
                <w:sz w:val="16"/>
                <w:szCs w:val="16"/>
              </w:rPr>
              <w:t>Joanico</w:t>
            </w:r>
            <w:proofErr w:type="spellEnd"/>
            <w:r w:rsidRPr="00155039">
              <w:rPr>
                <w:rFonts w:ascii="Arial" w:hAnsi="Arial" w:cs="Arial"/>
                <w:bCs/>
                <w:sz w:val="16"/>
                <w:szCs w:val="16"/>
              </w:rPr>
              <w:t xml:space="preserve"> Espanhol Pinto</w:t>
            </w:r>
          </w:p>
        </w:tc>
        <w:tc>
          <w:tcPr>
            <w:tcW w:w="2610" w:type="dxa"/>
          </w:tcPr>
          <w:p w14:paraId="40B09806"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08C654CF" w14:textId="77777777" w:rsidTr="004D07F6">
        <w:trPr>
          <w:trHeight w:val="153"/>
        </w:trPr>
        <w:tc>
          <w:tcPr>
            <w:tcW w:w="3978" w:type="dxa"/>
            <w:gridSpan w:val="2"/>
            <w:shd w:val="clear" w:color="auto" w:fill="auto"/>
          </w:tcPr>
          <w:p w14:paraId="0C09EDE4"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Cornélio Mau</w:t>
            </w:r>
          </w:p>
        </w:tc>
        <w:tc>
          <w:tcPr>
            <w:tcW w:w="2610" w:type="dxa"/>
          </w:tcPr>
          <w:p w14:paraId="73F7E984"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0BF79F44" w14:textId="77777777" w:rsidTr="004D07F6">
        <w:trPr>
          <w:trHeight w:val="135"/>
        </w:trPr>
        <w:tc>
          <w:tcPr>
            <w:tcW w:w="3978" w:type="dxa"/>
            <w:gridSpan w:val="2"/>
            <w:shd w:val="clear" w:color="auto" w:fill="auto"/>
          </w:tcPr>
          <w:p w14:paraId="3BB03362"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Victor Maria Lopes Granadeiro</w:t>
            </w:r>
          </w:p>
        </w:tc>
        <w:tc>
          <w:tcPr>
            <w:tcW w:w="2610" w:type="dxa"/>
          </w:tcPr>
          <w:p w14:paraId="71B01A8E"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13672EA9" w14:textId="77777777" w:rsidTr="004D07F6">
        <w:trPr>
          <w:trHeight w:val="117"/>
        </w:trPr>
        <w:tc>
          <w:tcPr>
            <w:tcW w:w="3978" w:type="dxa"/>
            <w:gridSpan w:val="2"/>
            <w:shd w:val="clear" w:color="auto" w:fill="auto"/>
          </w:tcPr>
          <w:p w14:paraId="35A5B9E9" w14:textId="77777777" w:rsidR="00AE1FBC" w:rsidRPr="00155039" w:rsidRDefault="00AE1FBC" w:rsidP="00A91C12">
            <w:pPr>
              <w:pStyle w:val="ListParagraph"/>
              <w:numPr>
                <w:ilvl w:val="0"/>
                <w:numId w:val="18"/>
              </w:numPr>
              <w:ind w:left="360" w:firstLine="0"/>
              <w:rPr>
                <w:rFonts w:ascii="Arial" w:hAnsi="Arial" w:cs="Arial"/>
                <w:bCs/>
                <w:sz w:val="16"/>
                <w:szCs w:val="16"/>
              </w:rPr>
            </w:pPr>
            <w:proofErr w:type="spellStart"/>
            <w:r w:rsidRPr="00155039">
              <w:rPr>
                <w:rFonts w:ascii="Arial" w:hAnsi="Arial" w:cs="Arial"/>
                <w:bCs/>
                <w:sz w:val="16"/>
                <w:szCs w:val="16"/>
              </w:rPr>
              <w:t>Helder</w:t>
            </w:r>
            <w:proofErr w:type="spellEnd"/>
            <w:r w:rsidRPr="00155039">
              <w:rPr>
                <w:rFonts w:ascii="Arial" w:hAnsi="Arial" w:cs="Arial"/>
                <w:bCs/>
                <w:sz w:val="16"/>
                <w:szCs w:val="16"/>
              </w:rPr>
              <w:t xml:space="preserve"> Luís De Jesus Ximenes De Oliveira</w:t>
            </w:r>
          </w:p>
        </w:tc>
        <w:tc>
          <w:tcPr>
            <w:tcW w:w="2610" w:type="dxa"/>
          </w:tcPr>
          <w:p w14:paraId="31DA010D"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319ED947" w14:textId="77777777" w:rsidTr="004D07F6">
        <w:trPr>
          <w:trHeight w:val="108"/>
        </w:trPr>
        <w:tc>
          <w:tcPr>
            <w:tcW w:w="3978" w:type="dxa"/>
            <w:gridSpan w:val="2"/>
          </w:tcPr>
          <w:p w14:paraId="7875C230"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Lucélia Fátima De Jesus Araújo Henriques</w:t>
            </w:r>
          </w:p>
        </w:tc>
        <w:tc>
          <w:tcPr>
            <w:tcW w:w="2610" w:type="dxa"/>
          </w:tcPr>
          <w:p w14:paraId="58A79F80"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6F4A7203" w14:textId="77777777" w:rsidTr="004D07F6">
        <w:trPr>
          <w:trHeight w:val="180"/>
        </w:trPr>
        <w:tc>
          <w:tcPr>
            <w:tcW w:w="3978" w:type="dxa"/>
            <w:gridSpan w:val="2"/>
          </w:tcPr>
          <w:p w14:paraId="36024239"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Maria Josefina De Deus Da Cruz</w:t>
            </w:r>
          </w:p>
        </w:tc>
        <w:tc>
          <w:tcPr>
            <w:tcW w:w="2610" w:type="dxa"/>
          </w:tcPr>
          <w:p w14:paraId="0FB35ED9"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6ED51057" w14:textId="77777777" w:rsidTr="004D07F6">
        <w:trPr>
          <w:trHeight w:val="162"/>
        </w:trPr>
        <w:tc>
          <w:tcPr>
            <w:tcW w:w="3978" w:type="dxa"/>
            <w:gridSpan w:val="2"/>
          </w:tcPr>
          <w:p w14:paraId="1604CC5C"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Lisete Matos Gomes Pereira Da Rosa</w:t>
            </w:r>
          </w:p>
        </w:tc>
        <w:tc>
          <w:tcPr>
            <w:tcW w:w="2610" w:type="dxa"/>
          </w:tcPr>
          <w:p w14:paraId="5120B538"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62B68DE5" w14:textId="77777777" w:rsidTr="004D07F6">
        <w:trPr>
          <w:trHeight w:val="153"/>
        </w:trPr>
        <w:tc>
          <w:tcPr>
            <w:tcW w:w="3978" w:type="dxa"/>
            <w:gridSpan w:val="2"/>
          </w:tcPr>
          <w:p w14:paraId="7EE0C220"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José Maria Dos Santos Ximenes</w:t>
            </w:r>
          </w:p>
        </w:tc>
        <w:tc>
          <w:tcPr>
            <w:tcW w:w="2610" w:type="dxa"/>
          </w:tcPr>
          <w:p w14:paraId="0F8454D1" w14:textId="77777777" w:rsidR="00AE1FBC" w:rsidRPr="00155039" w:rsidRDefault="00AE1FBC" w:rsidP="00184F0B">
            <w:pPr>
              <w:jc w:val="left"/>
              <w:rPr>
                <w:rFonts w:ascii="Arial" w:hAnsi="Arial"/>
                <w:bCs/>
                <w:sz w:val="16"/>
                <w:szCs w:val="16"/>
              </w:rPr>
            </w:pPr>
            <w:r w:rsidRPr="00155039">
              <w:rPr>
                <w:rFonts w:ascii="Arial" w:hAnsi="Arial"/>
                <w:bCs/>
                <w:sz w:val="16"/>
                <w:szCs w:val="16"/>
              </w:rPr>
              <w:t>Grupos Le Ziaval E Timor Furak</w:t>
            </w:r>
          </w:p>
        </w:tc>
      </w:tr>
      <w:tr w:rsidR="00AE1FBC" w:rsidRPr="00155039" w14:paraId="38DE2EC7" w14:textId="77777777" w:rsidTr="004D07F6">
        <w:trPr>
          <w:trHeight w:val="135"/>
        </w:trPr>
        <w:tc>
          <w:tcPr>
            <w:tcW w:w="3978" w:type="dxa"/>
            <w:gridSpan w:val="2"/>
          </w:tcPr>
          <w:p w14:paraId="106E7E55"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Isabel Francisca</w:t>
            </w:r>
          </w:p>
        </w:tc>
        <w:tc>
          <w:tcPr>
            <w:tcW w:w="2610" w:type="dxa"/>
          </w:tcPr>
          <w:p w14:paraId="79F14B2E" w14:textId="77777777" w:rsidR="00AE1FBC" w:rsidRPr="00155039" w:rsidRDefault="00AE1FBC" w:rsidP="00184F0B">
            <w:pPr>
              <w:jc w:val="left"/>
              <w:rPr>
                <w:rFonts w:ascii="Arial" w:hAnsi="Arial"/>
                <w:bCs/>
                <w:sz w:val="16"/>
                <w:szCs w:val="16"/>
              </w:rPr>
            </w:pPr>
          </w:p>
        </w:tc>
      </w:tr>
      <w:tr w:rsidR="00AE1FBC" w:rsidRPr="00155039" w14:paraId="6EAA2C92" w14:textId="77777777" w:rsidTr="004D07F6">
        <w:trPr>
          <w:trHeight w:val="207"/>
        </w:trPr>
        <w:tc>
          <w:tcPr>
            <w:tcW w:w="3978" w:type="dxa"/>
            <w:gridSpan w:val="2"/>
          </w:tcPr>
          <w:p w14:paraId="3EB566EE" w14:textId="77777777" w:rsidR="00AE1FBC" w:rsidRPr="00155039" w:rsidRDefault="00AE1FBC" w:rsidP="00A91C12">
            <w:pPr>
              <w:pStyle w:val="ListParagraph"/>
              <w:numPr>
                <w:ilvl w:val="0"/>
                <w:numId w:val="18"/>
              </w:numPr>
              <w:ind w:left="360" w:firstLine="0"/>
              <w:rPr>
                <w:rFonts w:ascii="Arial" w:hAnsi="Arial" w:cs="Arial"/>
                <w:bCs/>
                <w:sz w:val="16"/>
                <w:szCs w:val="16"/>
              </w:rPr>
            </w:pPr>
            <w:r w:rsidRPr="00155039">
              <w:rPr>
                <w:rFonts w:ascii="Arial" w:hAnsi="Arial" w:cs="Arial"/>
                <w:bCs/>
                <w:sz w:val="16"/>
                <w:szCs w:val="16"/>
              </w:rPr>
              <w:t>Piki Pereira</w:t>
            </w:r>
          </w:p>
        </w:tc>
        <w:tc>
          <w:tcPr>
            <w:tcW w:w="2610" w:type="dxa"/>
          </w:tcPr>
          <w:p w14:paraId="503A7BBF" w14:textId="77777777" w:rsidR="00AE1FBC" w:rsidRPr="00155039" w:rsidRDefault="00AE1FBC" w:rsidP="00184F0B">
            <w:pPr>
              <w:jc w:val="left"/>
              <w:rPr>
                <w:rFonts w:ascii="Arial" w:hAnsi="Arial"/>
                <w:bCs/>
                <w:sz w:val="16"/>
                <w:szCs w:val="16"/>
              </w:rPr>
            </w:pPr>
          </w:p>
        </w:tc>
      </w:tr>
    </w:tbl>
    <w:p w14:paraId="117CC33F" w14:textId="77777777" w:rsidR="00AE1FBC" w:rsidRPr="00155039" w:rsidRDefault="00AE1FBC" w:rsidP="00AE1FBC">
      <w:pPr>
        <w:ind w:firstLine="562"/>
        <w:rPr>
          <w:rFonts w:ascii="Arial" w:hAnsi="Arial"/>
          <w:sz w:val="18"/>
          <w:szCs w:val="18"/>
        </w:rPr>
      </w:pPr>
      <w:r w:rsidRPr="00155039">
        <w:rPr>
          <w:rFonts w:ascii="Arial" w:hAnsi="Arial"/>
          <w:sz w:val="18"/>
          <w:szCs w:val="18"/>
        </w:rPr>
        <w:pict w14:anchorId="3666F189">
          <v:shape id="_x0000_i2392" type="#_x0000_t75" style="width:349.2pt;height:5.75pt" o:hrpct="0" o:hralign="center" o:hr="t">
            <v:imagedata r:id="rId25" o:title="BD10256_"/>
          </v:shape>
        </w:pict>
      </w:r>
    </w:p>
    <w:p w14:paraId="7A5AF211" w14:textId="77777777" w:rsidR="00AE1FBC" w:rsidRPr="00155039" w:rsidRDefault="00AE1FBC" w:rsidP="00A91C12">
      <w:pPr>
        <w:pStyle w:val="Heading5"/>
        <w:numPr>
          <w:ilvl w:val="0"/>
          <w:numId w:val="13"/>
        </w:numPr>
        <w:ind w:left="0" w:firstLine="562"/>
        <w:rPr>
          <w:color w:val="000000"/>
        </w:rPr>
      </w:pPr>
      <w:hyperlink r:id="rId26" w:history="1">
        <w:r w:rsidRPr="00155039">
          <w:rPr>
            <w:rStyle w:val="Hyperlink"/>
            <w:rFonts w:eastAsiaTheme="majorEastAsia"/>
            <w:highlight w:val="yellow"/>
          </w:rPr>
          <w:t xml:space="preserve">HORÁRIO DAS SESSÕES </w:t>
        </w:r>
      </w:hyperlink>
      <w:r w:rsidRPr="00155039">
        <w:t xml:space="preserve">   </w:t>
      </w:r>
    </w:p>
    <w:p w14:paraId="50887EF2" w14:textId="2497F350" w:rsidR="00F665B0" w:rsidRDefault="00AE1FBC" w:rsidP="00AE1FBC">
      <w:pPr>
        <w:ind w:left="720" w:firstLine="562"/>
        <w:rPr>
          <w:rFonts w:ascii="Arial" w:hAnsi="Arial"/>
          <w:b/>
          <w:bCs/>
          <w:color w:val="000000"/>
        </w:rPr>
      </w:pPr>
      <w:r w:rsidRPr="00155039">
        <w:rPr>
          <w:rFonts w:ascii="Arial" w:hAnsi="Arial"/>
          <w:b/>
          <w:bCs/>
          <w:color w:val="000000"/>
        </w:rPr>
        <w:t xml:space="preserve"> as sessões são abertas ao público, mas a participação nos passeios, almoços e jantares está reservada aos pré-inscritos até 1 de setº </w:t>
      </w:r>
      <w:r w:rsidR="00184F0B">
        <w:rPr>
          <w:rFonts w:ascii="Arial" w:hAnsi="Arial"/>
          <w:b/>
          <w:bCs/>
          <w:color w:val="000000"/>
        </w:rPr>
        <w:t xml:space="preserve"> </w:t>
      </w:r>
    </w:p>
    <w:p w14:paraId="745DF7FC" w14:textId="77777777" w:rsidR="00FD54B3" w:rsidRDefault="00FD54B3" w:rsidP="00AE1FBC">
      <w:pPr>
        <w:ind w:left="720" w:firstLine="562"/>
        <w:rPr>
          <w:rFonts w:ascii="Arial" w:hAnsi="Arial"/>
          <w:b/>
          <w:bCs/>
          <w:color w:val="000000"/>
        </w:rPr>
      </w:pPr>
    </w:p>
    <w:p w14:paraId="041F479B" w14:textId="4BAD404C" w:rsidR="00AE1FBC" w:rsidRPr="00155039" w:rsidRDefault="00AE1FBC" w:rsidP="00AE1FBC">
      <w:pPr>
        <w:ind w:left="720" w:firstLine="562"/>
        <w:rPr>
          <w:rFonts w:ascii="Arial" w:hAnsi="Arial"/>
          <w:b/>
          <w:bCs/>
          <w:color w:val="FF0000"/>
        </w:rPr>
      </w:pPr>
      <w:r w:rsidRPr="00155039">
        <w:rPr>
          <w:rFonts w:ascii="Arial" w:hAnsi="Arial"/>
          <w:b/>
          <w:bCs/>
          <w:color w:val="000000"/>
        </w:rPr>
        <w:t xml:space="preserve"> </w:t>
      </w:r>
      <w:hyperlink r:id="rId27" w:history="1">
        <w:r w:rsidRPr="00155039">
          <w:rPr>
            <w:rStyle w:val="Hyperlink"/>
            <w:rFonts w:ascii="Arial" w:hAnsi="Arial"/>
            <w:b/>
            <w:bCs/>
          </w:rPr>
          <w:t>VER AQUI</w:t>
        </w:r>
      </w:hyperlink>
      <w:r w:rsidRPr="00155039">
        <w:rPr>
          <w:rFonts w:ascii="Arial" w:hAnsi="Arial"/>
          <w:b/>
          <w:bCs/>
          <w:color w:val="FF0000"/>
        </w:rPr>
        <w:t xml:space="preserve"> </w:t>
      </w:r>
    </w:p>
    <w:p w14:paraId="3F0AB304" w14:textId="77777777" w:rsidR="00AE1FBC" w:rsidRPr="00155039" w:rsidRDefault="00AE1FBC" w:rsidP="00AE1FBC">
      <w:pPr>
        <w:ind w:firstLine="562"/>
        <w:rPr>
          <w:rFonts w:ascii="Arial" w:hAnsi="Arial"/>
          <w:sz w:val="18"/>
          <w:szCs w:val="18"/>
        </w:rPr>
      </w:pPr>
      <w:r w:rsidRPr="00155039">
        <w:rPr>
          <w:rFonts w:ascii="Arial" w:hAnsi="Arial"/>
          <w:sz w:val="18"/>
          <w:szCs w:val="18"/>
        </w:rPr>
        <w:pict w14:anchorId="264CF6ED">
          <v:shape id="_x0000_i2393" type="#_x0000_t75" style="width:324pt;height:5.4pt" o:hrpct="0" o:hralign="center" o:hr="t">
            <v:imagedata r:id="rId28" o:title="BD10256_"/>
          </v:shape>
        </w:pict>
      </w:r>
    </w:p>
    <w:p w14:paraId="188272A7" w14:textId="77777777" w:rsidR="00AE1FBC" w:rsidRPr="00155039" w:rsidRDefault="00AE1FBC" w:rsidP="00A91C12">
      <w:pPr>
        <w:pStyle w:val="Heading5"/>
        <w:numPr>
          <w:ilvl w:val="0"/>
          <w:numId w:val="13"/>
        </w:numPr>
        <w:ind w:left="0" w:firstLine="562"/>
        <w:rPr>
          <w:highlight w:val="yellow"/>
        </w:rPr>
      </w:pPr>
      <w:r w:rsidRPr="00155039">
        <w:rPr>
          <w:highlight w:val="yellow"/>
        </w:rPr>
        <w:t>DISCURSO DE ABERTURA PRESIDENTE AICL</w:t>
      </w:r>
    </w:p>
    <w:p w14:paraId="5F752E1C" w14:textId="77777777" w:rsidR="00AE1FBC" w:rsidRPr="00155039" w:rsidRDefault="00AE1FBC" w:rsidP="00A91C12">
      <w:pPr>
        <w:pStyle w:val="ListParagraph"/>
        <w:numPr>
          <w:ilvl w:val="0"/>
          <w:numId w:val="34"/>
        </w:numPr>
        <w:ind w:firstLine="562"/>
        <w:jc w:val="both"/>
        <w:rPr>
          <w:rStyle w:val="Strong"/>
          <w:rFonts w:ascii="Arial" w:hAnsi="Arial" w:cs="Arial"/>
          <w:b w:val="0"/>
          <w:sz w:val="18"/>
          <w:szCs w:val="18"/>
          <w:bdr w:val="none" w:sz="0" w:space="0" w:color="auto" w:frame="1"/>
        </w:rPr>
      </w:pPr>
      <w:r w:rsidRPr="00155039">
        <w:rPr>
          <w:rFonts w:ascii="Arial" w:hAnsi="Arial" w:cs="Arial"/>
          <w:sz w:val="18"/>
          <w:szCs w:val="18"/>
        </w:rPr>
        <w:t xml:space="preserve">Exmo. Senhor Presidente da Câmara Dr </w:t>
      </w:r>
      <w:r w:rsidRPr="00155039">
        <w:rPr>
          <w:rStyle w:val="Strong"/>
          <w:rFonts w:ascii="Arial" w:hAnsi="Arial" w:cs="Arial"/>
          <w:sz w:val="18"/>
          <w:szCs w:val="18"/>
          <w:bdr w:val="none" w:sz="0" w:space="0" w:color="auto" w:frame="1"/>
        </w:rPr>
        <w:t xml:space="preserve">Carlos Filipe Camelo Miranda Figueiredo </w:t>
      </w:r>
    </w:p>
    <w:p w14:paraId="2D76BFEA" w14:textId="77777777" w:rsidR="00AE1FBC" w:rsidRPr="00155039" w:rsidRDefault="00AE1FBC" w:rsidP="00A91C12">
      <w:pPr>
        <w:pStyle w:val="ListParagraph"/>
        <w:numPr>
          <w:ilvl w:val="0"/>
          <w:numId w:val="34"/>
        </w:numPr>
        <w:ind w:firstLine="562"/>
        <w:jc w:val="both"/>
        <w:rPr>
          <w:rStyle w:val="Strong"/>
          <w:rFonts w:ascii="Arial" w:hAnsi="Arial" w:cs="Arial"/>
          <w:b w:val="0"/>
          <w:sz w:val="18"/>
          <w:szCs w:val="18"/>
          <w:bdr w:val="none" w:sz="0" w:space="0" w:color="auto" w:frame="1"/>
        </w:rPr>
      </w:pPr>
      <w:r w:rsidRPr="00155039">
        <w:rPr>
          <w:rStyle w:val="Strong"/>
          <w:rFonts w:ascii="Arial" w:hAnsi="Arial" w:cs="Arial"/>
          <w:sz w:val="18"/>
          <w:szCs w:val="18"/>
          <w:bdr w:val="none" w:sz="0" w:space="0" w:color="auto" w:frame="1"/>
        </w:rPr>
        <w:t xml:space="preserve">Senhora vereadora da cultura Dra. Cristina de Sousa, </w:t>
      </w:r>
    </w:p>
    <w:p w14:paraId="3FAD4262" w14:textId="77777777" w:rsidR="00AE1FBC" w:rsidRPr="00155039" w:rsidRDefault="00AE1FBC" w:rsidP="00A91C12">
      <w:pPr>
        <w:pStyle w:val="ListParagraph"/>
        <w:numPr>
          <w:ilvl w:val="0"/>
          <w:numId w:val="34"/>
        </w:numPr>
        <w:ind w:firstLine="562"/>
        <w:jc w:val="both"/>
        <w:rPr>
          <w:rStyle w:val="Strong"/>
          <w:rFonts w:ascii="Arial" w:hAnsi="Arial" w:cs="Arial"/>
          <w:b w:val="0"/>
          <w:sz w:val="18"/>
          <w:szCs w:val="18"/>
          <w:bdr w:val="none" w:sz="0" w:space="0" w:color="auto" w:frame="1"/>
        </w:rPr>
      </w:pPr>
      <w:r w:rsidRPr="00155039">
        <w:rPr>
          <w:rStyle w:val="Strong"/>
          <w:rFonts w:ascii="Arial" w:hAnsi="Arial" w:cs="Arial"/>
          <w:sz w:val="18"/>
          <w:szCs w:val="18"/>
          <w:bdr w:val="none" w:sz="0" w:space="0" w:color="auto" w:frame="1"/>
        </w:rPr>
        <w:t xml:space="preserve">Senhora Diretora da Escola Superior de Turismo e Hotelaria </w:t>
      </w:r>
      <w:proofErr w:type="spellStart"/>
      <w:r w:rsidRPr="00155039">
        <w:rPr>
          <w:rStyle w:val="Strong"/>
          <w:rFonts w:ascii="Arial" w:hAnsi="Arial" w:cs="Arial"/>
          <w:sz w:val="18"/>
          <w:szCs w:val="18"/>
          <w:bdr w:val="none" w:sz="0" w:space="0" w:color="auto" w:frame="1"/>
        </w:rPr>
        <w:t>Profª</w:t>
      </w:r>
      <w:proofErr w:type="spellEnd"/>
      <w:r w:rsidRPr="00155039">
        <w:rPr>
          <w:rStyle w:val="Strong"/>
          <w:rFonts w:ascii="Arial" w:hAnsi="Arial" w:cs="Arial"/>
          <w:sz w:val="18"/>
          <w:szCs w:val="18"/>
          <w:bdr w:val="none" w:sz="0" w:space="0" w:color="auto" w:frame="1"/>
        </w:rPr>
        <w:t xml:space="preserve"> Dra. Anabela Sardo </w:t>
      </w:r>
    </w:p>
    <w:p w14:paraId="74D8834A" w14:textId="77777777" w:rsidR="00AE1FBC" w:rsidRPr="00155039" w:rsidRDefault="00AE1FBC" w:rsidP="00A91C12">
      <w:pPr>
        <w:pStyle w:val="ListParagraph"/>
        <w:numPr>
          <w:ilvl w:val="0"/>
          <w:numId w:val="34"/>
        </w:numPr>
        <w:ind w:firstLine="562"/>
        <w:jc w:val="both"/>
        <w:rPr>
          <w:rStyle w:val="Strong"/>
          <w:rFonts w:ascii="Arial" w:hAnsi="Arial" w:cs="Arial"/>
          <w:b w:val="0"/>
          <w:sz w:val="18"/>
          <w:szCs w:val="18"/>
          <w:bdr w:val="none" w:sz="0" w:space="0" w:color="auto" w:frame="1"/>
        </w:rPr>
      </w:pPr>
      <w:r w:rsidRPr="00155039">
        <w:rPr>
          <w:rStyle w:val="Strong"/>
          <w:rFonts w:ascii="Arial" w:hAnsi="Arial" w:cs="Arial"/>
          <w:sz w:val="18"/>
          <w:szCs w:val="18"/>
          <w:bdr w:val="none" w:sz="0" w:space="0" w:color="auto" w:frame="1"/>
        </w:rPr>
        <w:t>Senhor Diretor do empreendimento da Quinta de Crestelo Professor Doutor Alberto Trindade Martinho aqui representado pela sua mulher Dra. Manuela Martinho</w:t>
      </w:r>
    </w:p>
    <w:p w14:paraId="313197FC" w14:textId="77777777" w:rsidR="00AE1FBC" w:rsidRPr="00155039" w:rsidRDefault="00AE1FBC" w:rsidP="00A91C12">
      <w:pPr>
        <w:pStyle w:val="ListParagraph"/>
        <w:numPr>
          <w:ilvl w:val="0"/>
          <w:numId w:val="34"/>
        </w:numPr>
        <w:ind w:firstLine="562"/>
        <w:jc w:val="both"/>
        <w:rPr>
          <w:rFonts w:ascii="Arial" w:hAnsi="Arial" w:cs="Arial"/>
          <w:sz w:val="18"/>
          <w:szCs w:val="18"/>
        </w:rPr>
      </w:pPr>
      <w:r w:rsidRPr="00155039">
        <w:rPr>
          <w:rFonts w:ascii="Arial" w:hAnsi="Arial" w:cs="Arial"/>
          <w:sz w:val="18"/>
          <w:szCs w:val="18"/>
        </w:rPr>
        <w:t xml:space="preserve">Exmo. Senhor Adido Cultural da Embaixada em Lisboa da República de Timor-Leste, Dr José Amaral, </w:t>
      </w:r>
    </w:p>
    <w:p w14:paraId="56A059D0" w14:textId="77777777" w:rsidR="00AE1FBC" w:rsidRPr="00155039" w:rsidRDefault="00AE1FBC" w:rsidP="00A91C12">
      <w:pPr>
        <w:pStyle w:val="ListParagraph"/>
        <w:numPr>
          <w:ilvl w:val="0"/>
          <w:numId w:val="34"/>
        </w:numPr>
        <w:ind w:firstLine="562"/>
        <w:jc w:val="both"/>
        <w:rPr>
          <w:rFonts w:ascii="Arial" w:hAnsi="Arial" w:cs="Arial"/>
          <w:sz w:val="18"/>
          <w:szCs w:val="18"/>
        </w:rPr>
      </w:pPr>
      <w:r w:rsidRPr="00155039">
        <w:rPr>
          <w:rFonts w:ascii="Arial" w:hAnsi="Arial" w:cs="Arial"/>
          <w:sz w:val="18"/>
          <w:szCs w:val="18"/>
        </w:rPr>
        <w:t>Senhor Vice-Presidente da Câmara Municipal de Montalegre, Dr David Teixeira</w:t>
      </w:r>
    </w:p>
    <w:p w14:paraId="60A27466" w14:textId="77777777" w:rsidR="00AE1FBC" w:rsidRPr="00155039" w:rsidRDefault="00AE1FBC" w:rsidP="00A91C12">
      <w:pPr>
        <w:pStyle w:val="ListParagraph"/>
        <w:numPr>
          <w:ilvl w:val="0"/>
          <w:numId w:val="34"/>
        </w:numPr>
        <w:ind w:firstLine="562"/>
        <w:jc w:val="both"/>
        <w:rPr>
          <w:rFonts w:ascii="Arial" w:hAnsi="Arial" w:cs="Arial"/>
          <w:sz w:val="18"/>
          <w:szCs w:val="18"/>
        </w:rPr>
      </w:pPr>
      <w:r w:rsidRPr="00155039">
        <w:rPr>
          <w:rFonts w:ascii="Arial" w:hAnsi="Arial" w:cs="Arial"/>
          <w:sz w:val="18"/>
          <w:szCs w:val="18"/>
        </w:rPr>
        <w:t>Senhora Vereadora da Cultura da Câmara Municipal do Fundão, Dra. Alcina Cerdeira</w:t>
      </w:r>
    </w:p>
    <w:p w14:paraId="53586636" w14:textId="77777777" w:rsidR="00AE1FBC" w:rsidRPr="00155039" w:rsidRDefault="00AE1FBC" w:rsidP="00A91C12">
      <w:pPr>
        <w:pStyle w:val="ListParagraph"/>
        <w:numPr>
          <w:ilvl w:val="0"/>
          <w:numId w:val="34"/>
        </w:numPr>
        <w:ind w:firstLine="562"/>
        <w:jc w:val="both"/>
        <w:rPr>
          <w:rFonts w:ascii="Arial" w:hAnsi="Arial" w:cs="Arial"/>
          <w:sz w:val="18"/>
          <w:szCs w:val="18"/>
        </w:rPr>
      </w:pPr>
      <w:r w:rsidRPr="00155039">
        <w:rPr>
          <w:rStyle w:val="Strong"/>
          <w:rFonts w:ascii="Arial" w:hAnsi="Arial" w:cs="Arial"/>
          <w:sz w:val="18"/>
          <w:szCs w:val="18"/>
          <w:bdr w:val="none" w:sz="0" w:space="0" w:color="auto" w:frame="1"/>
        </w:rPr>
        <w:t xml:space="preserve">Demais entidades, caros associados e colegas participantes </w:t>
      </w:r>
    </w:p>
    <w:p w14:paraId="01561ACF" w14:textId="77777777" w:rsidR="00AE1FBC" w:rsidRPr="00155039" w:rsidRDefault="00AE1FBC" w:rsidP="00AE1FBC">
      <w:pPr>
        <w:ind w:firstLine="562"/>
        <w:rPr>
          <w:rFonts w:ascii="Arial" w:hAnsi="Arial"/>
          <w:sz w:val="18"/>
          <w:szCs w:val="18"/>
        </w:rPr>
      </w:pPr>
      <w:r w:rsidRPr="00155039">
        <w:rPr>
          <w:rFonts w:ascii="Arial" w:hAnsi="Arial"/>
          <w:sz w:val="18"/>
          <w:szCs w:val="18"/>
        </w:rPr>
        <w:t>Desde 2001 que é comum a estes discursos formais de abertura que principiem por uma curta resenha histórica do local onde o colóquio se realiza, de interesse redobrado para aqueles que a visitam pela primeira vez, Serei breve, salientando apenas que:</w:t>
      </w:r>
    </w:p>
    <w:p w14:paraId="5F4F2DF8" w14:textId="77777777" w:rsidR="00AE1FBC" w:rsidRPr="00155039" w:rsidRDefault="00AE1FBC" w:rsidP="00AE1FBC">
      <w:pPr>
        <w:pStyle w:val="NormalWeb"/>
        <w:spacing w:before="0" w:beforeAutospacing="0" w:after="0" w:afterAutospacing="0"/>
        <w:ind w:left="284" w:firstLine="562"/>
        <w:rPr>
          <w:rFonts w:ascii="Arial" w:hAnsi="Arial" w:cs="Arial"/>
          <w:i/>
          <w:sz w:val="18"/>
          <w:szCs w:val="18"/>
        </w:rPr>
      </w:pPr>
      <w:r w:rsidRPr="00155039">
        <w:rPr>
          <w:rFonts w:ascii="Arial" w:hAnsi="Arial" w:cs="Arial"/>
          <w:i/>
          <w:sz w:val="18"/>
          <w:szCs w:val="18"/>
        </w:rPr>
        <w:t>Seia pertence ao Distrito da Guarda, Região Centro e sub-região da Serra da Estrela, tendo 5.700 habitantes, sendo a segunda maior cidade da sub-região, só superada pela Covilhã. Pertence à grande área metropolitana de Viseu e fica equidistante entre Guarda e Viseu. Aqui, se situa o ponto mais elevado de Portugal Continental e o segundo mais alto do país, apenas suplantado pela mágica Montanha do Pico, nos Açores.</w:t>
      </w:r>
    </w:p>
    <w:p w14:paraId="7BA37AD4" w14:textId="77777777" w:rsidR="00AE1FBC" w:rsidRPr="00155039" w:rsidRDefault="00AE1FBC" w:rsidP="00AE1FBC">
      <w:pPr>
        <w:pStyle w:val="NormalWeb"/>
        <w:spacing w:before="0" w:beforeAutospacing="0" w:after="0" w:afterAutospacing="0"/>
        <w:ind w:left="284" w:firstLine="562"/>
        <w:rPr>
          <w:rFonts w:ascii="Arial" w:hAnsi="Arial" w:cs="Arial"/>
          <w:i/>
          <w:sz w:val="18"/>
          <w:szCs w:val="18"/>
        </w:rPr>
      </w:pPr>
      <w:r w:rsidRPr="00155039">
        <w:rPr>
          <w:rStyle w:val="Emphasis"/>
          <w:rFonts w:cs="Arial"/>
          <w:sz w:val="18"/>
          <w:szCs w:val="18"/>
        </w:rPr>
        <w:t xml:space="preserve">A antiga cidade de </w:t>
      </w:r>
      <w:proofErr w:type="spellStart"/>
      <w:r w:rsidRPr="00155039">
        <w:rPr>
          <w:rStyle w:val="Emphasis"/>
          <w:rFonts w:cs="Arial"/>
          <w:sz w:val="18"/>
          <w:szCs w:val="18"/>
        </w:rPr>
        <w:t>Oppidum</w:t>
      </w:r>
      <w:proofErr w:type="spellEnd"/>
      <w:r w:rsidRPr="00155039">
        <w:rPr>
          <w:rStyle w:val="Emphasis"/>
          <w:rFonts w:cs="Arial"/>
          <w:sz w:val="18"/>
          <w:szCs w:val="18"/>
        </w:rPr>
        <w:t xml:space="preserve"> Sena</w:t>
      </w:r>
      <w:r w:rsidRPr="00155039">
        <w:rPr>
          <w:rFonts w:ascii="Arial" w:hAnsi="Arial" w:cs="Arial"/>
          <w:i/>
          <w:sz w:val="18"/>
          <w:szCs w:val="18"/>
        </w:rPr>
        <w:t xml:space="preserve">, hoje Seia, foi fundada há cerca de 2400 anos, pelos Túrdulos, sendo apenas suplantada por Loriga que existe há mais de 2600 anos. O rei godo </w:t>
      </w:r>
      <w:proofErr w:type="spellStart"/>
      <w:r w:rsidRPr="00155039">
        <w:rPr>
          <w:rFonts w:ascii="Arial" w:hAnsi="Arial" w:cs="Arial"/>
          <w:i/>
          <w:sz w:val="18"/>
          <w:szCs w:val="18"/>
        </w:rPr>
        <w:t>Wamba</w:t>
      </w:r>
      <w:proofErr w:type="spellEnd"/>
      <w:r w:rsidRPr="00155039">
        <w:rPr>
          <w:rFonts w:ascii="Arial" w:hAnsi="Arial" w:cs="Arial"/>
          <w:i/>
          <w:sz w:val="18"/>
          <w:szCs w:val="18"/>
        </w:rPr>
        <w:t xml:space="preserve">, que iniciou o seu reinado em 672, fixou os limites da diocese de Egitânia até aos domínios da cidade de Sena, que durante muito tempo foi dominada pelos Árabes, sendo reconquistada por D. Fernando Magno, em 1055, o qual mandou mandado edificar o seu castelo. </w:t>
      </w:r>
    </w:p>
    <w:p w14:paraId="49AC065C" w14:textId="77777777" w:rsidR="00AE1FBC" w:rsidRPr="00155039" w:rsidRDefault="00AE1FBC" w:rsidP="00AE1FBC">
      <w:pPr>
        <w:pStyle w:val="NormalWeb"/>
        <w:spacing w:before="0" w:beforeAutospacing="0" w:after="0" w:afterAutospacing="0"/>
        <w:ind w:left="284" w:firstLine="562"/>
        <w:rPr>
          <w:rFonts w:ascii="Arial" w:hAnsi="Arial" w:cs="Arial"/>
          <w:i/>
          <w:sz w:val="18"/>
          <w:szCs w:val="18"/>
        </w:rPr>
      </w:pPr>
      <w:r w:rsidRPr="00155039">
        <w:rPr>
          <w:rFonts w:ascii="Arial" w:hAnsi="Arial" w:cs="Arial"/>
          <w:i/>
          <w:sz w:val="18"/>
          <w:szCs w:val="18"/>
        </w:rPr>
        <w:t xml:space="preserve">D. Teresa da Galiza e de Borgonha, no foral de Talavares, referiu-se à cidade nos seguintes termos: "D. Tarasia </w:t>
      </w:r>
      <w:proofErr w:type="spellStart"/>
      <w:r w:rsidRPr="00155039">
        <w:rPr>
          <w:rFonts w:ascii="Arial" w:hAnsi="Arial" w:cs="Arial"/>
          <w:i/>
          <w:sz w:val="18"/>
          <w:szCs w:val="18"/>
        </w:rPr>
        <w:t>regnante</w:t>
      </w:r>
      <w:proofErr w:type="spellEnd"/>
      <w:r w:rsidRPr="00155039">
        <w:rPr>
          <w:rFonts w:ascii="Arial" w:hAnsi="Arial" w:cs="Arial"/>
          <w:i/>
          <w:sz w:val="18"/>
          <w:szCs w:val="18"/>
        </w:rPr>
        <w:t xml:space="preserve"> in Portucale, </w:t>
      </w:r>
      <w:proofErr w:type="spellStart"/>
      <w:r w:rsidRPr="00155039">
        <w:rPr>
          <w:rFonts w:ascii="Arial" w:hAnsi="Arial" w:cs="Arial"/>
          <w:i/>
          <w:sz w:val="18"/>
          <w:szCs w:val="18"/>
        </w:rPr>
        <w:t>Colimbria</w:t>
      </w:r>
      <w:proofErr w:type="spellEnd"/>
      <w:r w:rsidRPr="00155039">
        <w:rPr>
          <w:rFonts w:ascii="Arial" w:hAnsi="Arial" w:cs="Arial"/>
          <w:i/>
          <w:sz w:val="18"/>
          <w:szCs w:val="18"/>
        </w:rPr>
        <w:t xml:space="preserve">, Viseu et Sena […]". (Trad.: D. Teresa, que reina em Portugal, Coimbra, Viseu e Seia (…)) e em 1132, o rei D. Afonso Henriques fez doação de Seia ao seu valido João Viegas por reconhecimento dos serviços prestados. O primeiro foral surge quatro anos depois, pelo mesmo monarca que a designa por </w:t>
      </w:r>
      <w:proofErr w:type="spellStart"/>
      <w:r w:rsidRPr="00155039">
        <w:rPr>
          <w:rStyle w:val="Emphasis"/>
          <w:rFonts w:cs="Arial"/>
          <w:sz w:val="18"/>
          <w:szCs w:val="18"/>
        </w:rPr>
        <w:t>Civitatem</w:t>
      </w:r>
      <w:proofErr w:type="spellEnd"/>
      <w:r w:rsidRPr="00155039">
        <w:rPr>
          <w:rStyle w:val="Emphasis"/>
          <w:rFonts w:cs="Arial"/>
          <w:sz w:val="18"/>
          <w:szCs w:val="18"/>
        </w:rPr>
        <w:t xml:space="preserve"> </w:t>
      </w:r>
      <w:proofErr w:type="spellStart"/>
      <w:r w:rsidRPr="00155039">
        <w:rPr>
          <w:rStyle w:val="Emphasis"/>
          <w:rFonts w:cs="Arial"/>
          <w:sz w:val="18"/>
          <w:szCs w:val="18"/>
        </w:rPr>
        <w:t>Senam</w:t>
      </w:r>
      <w:proofErr w:type="spellEnd"/>
      <w:r w:rsidRPr="00155039">
        <w:rPr>
          <w:rFonts w:ascii="Arial" w:hAnsi="Arial" w:cs="Arial"/>
          <w:i/>
          <w:sz w:val="18"/>
          <w:szCs w:val="18"/>
        </w:rPr>
        <w:t xml:space="preserve"> (cidade de Seia). Outros forais se seguiram como o de D. Afonso II, em 1217, o de D. Duarte, em 1433, o de D. Afonso V, em 1479, e, finalmente, o de D. Manuel I, em 1510. No reinado de D. Sebastião, em 1571, foi fundada a Misericórdia.</w:t>
      </w:r>
    </w:p>
    <w:p w14:paraId="677CCE43" w14:textId="77777777" w:rsidR="00AE1FBC" w:rsidRPr="00155039" w:rsidRDefault="00AE1FBC" w:rsidP="00AE1FBC">
      <w:pPr>
        <w:pStyle w:val="NormalWeb"/>
        <w:spacing w:before="0" w:beforeAutospacing="0" w:after="0" w:afterAutospacing="0"/>
        <w:ind w:left="284" w:firstLine="562"/>
        <w:rPr>
          <w:rFonts w:ascii="Arial" w:hAnsi="Arial" w:cs="Arial"/>
          <w:i/>
          <w:sz w:val="18"/>
          <w:szCs w:val="18"/>
        </w:rPr>
      </w:pPr>
      <w:r w:rsidRPr="00155039">
        <w:rPr>
          <w:rFonts w:ascii="Arial" w:hAnsi="Arial" w:cs="Arial"/>
          <w:i/>
          <w:sz w:val="18"/>
          <w:szCs w:val="18"/>
        </w:rPr>
        <w:t>Nos momentos decisivos da História de Portugal, Seia esteve sempre presente como aconteceu na Revolução de 1640, e foi também em Seia que se realizou, presidido por Afonso Costa, o último comício republicano antes da implantação da República em 1910. Dentre outras personalidades da vida pública e política portuguesa saliente-se que Álvaro Cunhal passou a infância em Seia, e aqui nasceram Afonso Costa e Almeida Santos.</w:t>
      </w:r>
    </w:p>
    <w:p w14:paraId="3A01CE2F" w14:textId="77777777" w:rsidR="00AE1FBC" w:rsidRPr="00155039" w:rsidRDefault="00AE1FBC" w:rsidP="00AE1FBC">
      <w:pPr>
        <w:pStyle w:val="NormalWeb"/>
        <w:spacing w:before="0" w:beforeAutospacing="0" w:after="0" w:afterAutospacing="0"/>
        <w:ind w:left="284" w:firstLine="562"/>
        <w:rPr>
          <w:rFonts w:ascii="Arial" w:hAnsi="Arial" w:cs="Arial"/>
          <w:i/>
          <w:sz w:val="18"/>
          <w:szCs w:val="18"/>
        </w:rPr>
      </w:pPr>
      <w:r w:rsidRPr="00155039">
        <w:rPr>
          <w:rFonts w:ascii="Arial" w:hAnsi="Arial" w:cs="Arial"/>
          <w:i/>
          <w:sz w:val="18"/>
          <w:szCs w:val="18"/>
        </w:rPr>
        <w:t>Neste concelho estão localizados dois monumentos nacionais: as Antas de Paranhos e a Capela de São Pedro, em estilo românico, e antes que alguém me pergunte, dir-vos-ei que os seus habitantes se chamam senenses.</w:t>
      </w:r>
    </w:p>
    <w:p w14:paraId="724FC5DA" w14:textId="77777777" w:rsidR="00AE1FBC" w:rsidRPr="00155039" w:rsidRDefault="00AE1FBC" w:rsidP="00AE1FBC">
      <w:pPr>
        <w:ind w:firstLine="562"/>
        <w:rPr>
          <w:rFonts w:ascii="Arial" w:hAnsi="Arial"/>
          <w:sz w:val="18"/>
          <w:szCs w:val="18"/>
        </w:rPr>
      </w:pPr>
      <w:r w:rsidRPr="00155039">
        <w:rPr>
          <w:rFonts w:ascii="Arial" w:hAnsi="Arial"/>
          <w:sz w:val="18"/>
          <w:szCs w:val="18"/>
        </w:rPr>
        <w:t>É com grande alegria que aqui regressamos graças aos apoios da Câmara Municipal e da Quinta de Crestelo na área logística, da SATA nas viagens, da Direção Regional das Comunidades dos Açores que nos permitiu trazer do Canadá, o especialista em Geografia Humana, José Carlos Teixeira, da Direção Regional da Cultura que acaba de anunciar um pequem incentivo aplicável ao 21º e 22º colóquios, da Direção Regional de Turismo com a oferta de pequenas lembranças aos participantes e do Instituto Politécnico da Guarda através da sua Escola Superior de Hotelaria e Turismo e do incansável Dr Humberto Pinto que tem apoiado os nossos colóquios desde a 19ª edição. Para além deste devo realçar a presença do Vice-Presidente da Câmara Municipal de Montalegre, David Teixeira, que nos vai receber na Páscoa de 2016 e da Vereadora da Câmara Municipal do Fundão, Dra. Alcina Cerdeira, que nos receberá já em março de 2015 sem esquecer o prestimoso, eficiente e incansável António Pereira da Quinta de Crestelo nosso coordenador local.</w:t>
      </w:r>
    </w:p>
    <w:p w14:paraId="796621CB" w14:textId="77777777" w:rsidR="00AE1FBC" w:rsidRPr="00155039" w:rsidRDefault="00AE1FBC" w:rsidP="00AE1FBC">
      <w:pPr>
        <w:ind w:firstLine="562"/>
        <w:rPr>
          <w:rStyle w:val="Strong"/>
          <w:rFonts w:ascii="Arial" w:hAnsi="Arial"/>
          <w:b w:val="0"/>
          <w:sz w:val="18"/>
          <w:szCs w:val="18"/>
          <w:bdr w:val="none" w:sz="0" w:space="0" w:color="auto" w:frame="1"/>
        </w:rPr>
      </w:pPr>
      <w:r w:rsidRPr="00155039">
        <w:rPr>
          <w:rFonts w:ascii="Arial" w:hAnsi="Arial"/>
          <w:sz w:val="18"/>
          <w:szCs w:val="18"/>
        </w:rPr>
        <w:t xml:space="preserve">Estamos muito agradados por aqui regressar depois do caloroso acolhimento que nos foi proporcionado no ano passado. </w:t>
      </w:r>
      <w:r w:rsidRPr="00155039">
        <w:rPr>
          <w:rStyle w:val="Strong"/>
          <w:rFonts w:ascii="Arial" w:hAnsi="Arial"/>
          <w:sz w:val="18"/>
          <w:szCs w:val="18"/>
          <w:bdr w:val="none" w:sz="0" w:space="0" w:color="auto" w:frame="1"/>
        </w:rPr>
        <w:t>Estamos num momento particularmente feliz da nossa Associação pois temos já garantido local para os próximos 5 colóquios sendo o 23º no Fundão entre 27 e 31 de março 2015, o 24º vai pela primeira vez à ilha Graciosa entre 24 e 27 setembro 2015, o 25º irá pela primeira vez na Páscoa de 2016 a Montalegre e os 26º e 27º têm 4 locais candidatos e aguardam decisão.</w:t>
      </w:r>
    </w:p>
    <w:p w14:paraId="5E2B74A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Desconheço quando, como ou porquê, se usou o termo lusofonia pela primeira vez, mas quando cheguei da Austrália (a Portugal) fui desafiado pelo meu saudoso mentor, José Augusto Seabra, a desenvolver o seu projeto de Lusofalantes no Mundo e daí nasceram os Colóquios da Lusofonia. </w:t>
      </w:r>
    </w:p>
    <w:p w14:paraId="44266FD9" w14:textId="77777777" w:rsidR="00AE1FBC" w:rsidRPr="00155039" w:rsidRDefault="00AE1FBC" w:rsidP="00AE1FBC">
      <w:pPr>
        <w:ind w:firstLine="562"/>
        <w:rPr>
          <w:rFonts w:ascii="Arial" w:hAnsi="Arial"/>
          <w:sz w:val="18"/>
          <w:szCs w:val="18"/>
        </w:rPr>
      </w:pPr>
      <w:r w:rsidRPr="00155039">
        <w:rPr>
          <w:rFonts w:ascii="Arial" w:hAnsi="Arial"/>
          <w:sz w:val="18"/>
          <w:szCs w:val="18"/>
        </w:rPr>
        <w:t>Desde então, temos definido a nossa versão de Lusofonia com esta visão das mais abrangentes possíveis que visa incluir todos numa Lusofonia que não tem de ser Lusofilia nem Lusografia e muito menos a Lusofolia que por vezes parece emanar de certas entidades. Ao aceitarem esta nossa visão muitas pontes se têm construído, como foi expresso ao longo destes últimos anos, em cada Colóquio.</w:t>
      </w:r>
    </w:p>
    <w:p w14:paraId="119DC17C" w14:textId="77777777" w:rsidR="00AE1FBC" w:rsidRPr="00155039" w:rsidRDefault="00AE1FBC" w:rsidP="00AE1FBC">
      <w:pPr>
        <w:ind w:firstLine="562"/>
        <w:rPr>
          <w:rFonts w:ascii="Arial" w:hAnsi="Arial"/>
          <w:i/>
          <w:iCs/>
          <w:sz w:val="18"/>
          <w:szCs w:val="18"/>
        </w:rPr>
      </w:pPr>
      <w:r w:rsidRPr="00155039">
        <w:rPr>
          <w:rFonts w:ascii="Arial" w:hAnsi="Arial"/>
          <w:sz w:val="18"/>
          <w:szCs w:val="18"/>
        </w:rPr>
        <w:t>Nos Açores desde 2006, os colóquios agregaram académicos, estudiosos e escritores em torno da identidade açoriana, sua escrita, lendas e tradições. Pretendia-se divulgar a</w:t>
      </w:r>
      <w:r w:rsidRPr="00155039">
        <w:rPr>
          <w:rFonts w:ascii="Arial" w:hAnsi="Arial"/>
          <w:i/>
          <w:iCs/>
          <w:sz w:val="18"/>
          <w:szCs w:val="18"/>
        </w:rPr>
        <w:t xml:space="preserve"> açorianidade</w:t>
      </w:r>
      <w:r w:rsidRPr="00155039">
        <w:rPr>
          <w:rFonts w:ascii="Arial" w:hAnsi="Arial"/>
          <w:iCs/>
          <w:sz w:val="18"/>
          <w:szCs w:val="18"/>
        </w:rPr>
        <w:t xml:space="preserve"> não só nas comunidades lusofalantes mas em países como a Roménia, Polónia, Bulgária, Rússia, Eslovénia, Itália, França, onde fizemos traduções de obras e excertos de autores açorianos, que ali são estudados em mestrados e doutoramentos</w:t>
      </w:r>
      <w:r w:rsidRPr="00155039">
        <w:rPr>
          <w:rFonts w:ascii="Arial" w:hAnsi="Arial"/>
          <w:i/>
          <w:iCs/>
          <w:sz w:val="18"/>
          <w:szCs w:val="18"/>
        </w:rPr>
        <w:t xml:space="preserve">. </w:t>
      </w:r>
    </w:p>
    <w:p w14:paraId="6C1469DE" w14:textId="77777777" w:rsidR="00AE1FBC" w:rsidRPr="00155039" w:rsidRDefault="00AE1FBC" w:rsidP="00AE1FBC">
      <w:pPr>
        <w:ind w:firstLine="562"/>
        <w:rPr>
          <w:rFonts w:ascii="Arial" w:hAnsi="Arial"/>
          <w:iCs/>
          <w:sz w:val="18"/>
          <w:szCs w:val="18"/>
        </w:rPr>
      </w:pPr>
      <w:r w:rsidRPr="00155039">
        <w:rPr>
          <w:rFonts w:ascii="Arial" w:hAnsi="Arial"/>
          <w:i/>
          <w:iCs/>
          <w:sz w:val="18"/>
          <w:szCs w:val="18"/>
        </w:rPr>
        <w:t xml:space="preserve">Sem darmos conta estávamos a fazer mais pela açorianidade que muitos governos regionais </w:t>
      </w:r>
      <w:r w:rsidRPr="00155039">
        <w:rPr>
          <w:rFonts w:ascii="Arial" w:hAnsi="Arial"/>
          <w:iCs/>
          <w:sz w:val="18"/>
          <w:szCs w:val="18"/>
        </w:rPr>
        <w:t>no dizer do falecido escritor Daniel de Sá</w:t>
      </w:r>
      <w:r w:rsidRPr="00155039">
        <w:rPr>
          <w:rFonts w:ascii="Arial" w:hAnsi="Arial"/>
          <w:i/>
          <w:iCs/>
          <w:sz w:val="18"/>
          <w:szCs w:val="18"/>
        </w:rPr>
        <w:t xml:space="preserve">. </w:t>
      </w:r>
      <w:r w:rsidRPr="00155039">
        <w:rPr>
          <w:rFonts w:ascii="Arial" w:hAnsi="Arial"/>
          <w:iCs/>
          <w:sz w:val="18"/>
          <w:szCs w:val="18"/>
        </w:rPr>
        <w:t>Os colóquios tornaram-se uma enorme tertúlia reforçando e vitalizando a açorianidade, registando já a presença de meia centena de autores insulares.</w:t>
      </w:r>
    </w:p>
    <w:p w14:paraId="662E4FD9" w14:textId="77777777" w:rsidR="00AE1FBC" w:rsidRPr="00155039" w:rsidRDefault="00AE1FBC" w:rsidP="00AE1FBC">
      <w:pPr>
        <w:ind w:firstLine="562"/>
        <w:rPr>
          <w:rFonts w:ascii="Arial" w:hAnsi="Arial"/>
          <w:sz w:val="18"/>
          <w:szCs w:val="18"/>
        </w:rPr>
      </w:pPr>
      <w:r w:rsidRPr="00155039">
        <w:rPr>
          <w:rFonts w:ascii="Arial" w:hAnsi="Arial"/>
          <w:sz w:val="18"/>
          <w:szCs w:val="18"/>
        </w:rPr>
        <w:t>Em Seia, 2013, no 20º colóquio, criamos um projeto de levantamento do Corpus da Lusofonia sob a coordenação da Professora Dra. Zilda Zapparoli, certificado pela Universidade de S. Paulo e no 21º colóquio nos Moinhos de Porto Formoso, em abril 2014 decidimos dar seguimento aos projetos de musicar autores e poetas em versão clássica com a Ana Paula Andrade do Conservatório de Ponta Delgada, e daremos continuidade aos projetos de musicar em versão pop autores açorianos contemporâneos.</w:t>
      </w:r>
    </w:p>
    <w:p w14:paraId="19BA2EBF" w14:textId="77777777" w:rsidR="00AE1FBC" w:rsidRPr="00155039" w:rsidRDefault="00AE1FBC" w:rsidP="00AE1FBC">
      <w:pPr>
        <w:ind w:firstLine="562"/>
        <w:rPr>
          <w:rFonts w:ascii="Arial" w:hAnsi="Arial"/>
          <w:sz w:val="18"/>
          <w:szCs w:val="18"/>
        </w:rPr>
      </w:pPr>
      <w:r w:rsidRPr="00155039">
        <w:rPr>
          <w:rFonts w:ascii="Arial" w:hAnsi="Arial"/>
          <w:sz w:val="18"/>
          <w:szCs w:val="18"/>
        </w:rPr>
        <w:t>Iremos também dar início à recolha de material para o Cancioneiro da Maia com a Helena Chrystello, Madalena San-Bento e Joana Costa.</w:t>
      </w:r>
    </w:p>
    <w:p w14:paraId="16A012FB"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ab/>
        <w:t xml:space="preserve">Um novo projeto surgiu nos Moinhos, que é o da didatização de textos açorianos destinados aos alunos do ensino básico e secundário, com a colaboração de Helena Chrystello, Lourdes Alfinete e de Graça Castanho bem como o projeto de tradução para esloveno de um conto infantojuvenil (LUNA) de Susana Teles Margarido pela nossa associada eslovena Barbara Juršič. </w:t>
      </w:r>
    </w:p>
    <w:p w14:paraId="1604E680"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color w:val="000000"/>
          <w:sz w:val="18"/>
          <w:szCs w:val="18"/>
        </w:rPr>
      </w:pPr>
      <w:r w:rsidRPr="00155039">
        <w:rPr>
          <w:rFonts w:ascii="Arial" w:hAnsi="Arial"/>
          <w:sz w:val="18"/>
          <w:szCs w:val="18"/>
        </w:rPr>
        <w:tab/>
        <w:t xml:space="preserve">Iremos prosseguir com a publicação trimestral dos nossos Cadernos de Estudos Açorianos, estando disponível no nosso portal, a partir de hoje, o 25º caderno dedicado a Maria Luísa Soares, escritora incluída na Antologia 9 ilhas.. Neste 22º colóquio apresentaremos a Coletânea de Textos Dramáticos de autores açorianos da autoria de Helena Chrystello e Lucília Roxo (com obras de Álamo Oliveira, Martins Garcia, Norberto Ávila, Daniel de Sá, e Onésimo Teotónio de Almeida) bem como a </w:t>
      </w:r>
      <w:r w:rsidRPr="00155039">
        <w:rPr>
          <w:rFonts w:ascii="Arial" w:hAnsi="Arial"/>
          <w:i/>
          <w:sz w:val="18"/>
          <w:szCs w:val="18"/>
        </w:rPr>
        <w:t>antologia no feminino</w:t>
      </w:r>
      <w:r w:rsidRPr="00155039">
        <w:rPr>
          <w:rFonts w:ascii="Arial" w:hAnsi="Arial"/>
          <w:sz w:val="18"/>
          <w:szCs w:val="18"/>
        </w:rPr>
        <w:t xml:space="preserve"> “9 ilhas, 9 escritoras”, homenageando </w:t>
      </w:r>
      <w:r w:rsidRPr="00155039">
        <w:rPr>
          <w:rFonts w:ascii="Arial" w:hAnsi="Arial"/>
          <w:smallCaps/>
          <w:color w:val="000000"/>
          <w:sz w:val="18"/>
          <w:szCs w:val="18"/>
        </w:rPr>
        <w:t xml:space="preserve">Brites Araújo, Joana Félix, Judite Jorge, Luísa Ribeiro, Luísa Soares, Madalena Férin, Madalena San-Bento, Natália Correia, Renata Correia Botelho. </w:t>
      </w:r>
      <w:r w:rsidRPr="00155039">
        <w:rPr>
          <w:rFonts w:ascii="Arial" w:hAnsi="Arial"/>
          <w:color w:val="000000"/>
          <w:sz w:val="18"/>
          <w:szCs w:val="18"/>
        </w:rPr>
        <w:t xml:space="preserve">Igualmente faremos o anúncio do vencedor do 2º prémio literário AICL AÇORIANIDADE e será apresentado o livro vencedor do 1º prémio. </w:t>
      </w:r>
    </w:p>
    <w:p w14:paraId="550B82A2" w14:textId="77777777" w:rsidR="00AE1FBC" w:rsidRPr="00155039" w:rsidRDefault="00AE1FBC" w:rsidP="00AE1FBC">
      <w:pPr>
        <w:ind w:firstLine="562"/>
        <w:rPr>
          <w:rFonts w:ascii="Arial" w:hAnsi="Arial"/>
          <w:color w:val="000000"/>
          <w:sz w:val="18"/>
          <w:szCs w:val="18"/>
        </w:rPr>
      </w:pPr>
      <w:r w:rsidRPr="00155039">
        <w:rPr>
          <w:rFonts w:ascii="Arial" w:hAnsi="Arial"/>
          <w:color w:val="000000"/>
          <w:sz w:val="18"/>
          <w:szCs w:val="18"/>
        </w:rPr>
        <w:t xml:space="preserve">Chamo a atenção especial, que muito nos honra, para a presença nesta mesa do adido cultural da embaixada de Timor-Leste em Lisboa, Dr José Amaral, conhecido escritor e músico, que aqui está, pois em boa hora o governo de Timor acedeu ao nosso pedido e apoiou a vinda de 20 membros dos Grupos Timor Furak e </w:t>
      </w:r>
      <w:proofErr w:type="spellStart"/>
      <w:r w:rsidRPr="00155039">
        <w:rPr>
          <w:rFonts w:ascii="Arial" w:hAnsi="Arial"/>
          <w:color w:val="000000"/>
          <w:sz w:val="18"/>
          <w:szCs w:val="18"/>
        </w:rPr>
        <w:t>Fundasaun</w:t>
      </w:r>
      <w:proofErr w:type="spellEnd"/>
      <w:r w:rsidRPr="00155039">
        <w:rPr>
          <w:rFonts w:ascii="Arial" w:hAnsi="Arial"/>
          <w:color w:val="000000"/>
          <w:sz w:val="18"/>
          <w:szCs w:val="18"/>
        </w:rPr>
        <w:t xml:space="preserve"> </w:t>
      </w:r>
      <w:proofErr w:type="spellStart"/>
      <w:r w:rsidRPr="00155039">
        <w:rPr>
          <w:rFonts w:ascii="Arial" w:hAnsi="Arial"/>
          <w:color w:val="000000"/>
          <w:sz w:val="18"/>
          <w:szCs w:val="18"/>
        </w:rPr>
        <w:t>Kultural</w:t>
      </w:r>
      <w:proofErr w:type="spellEnd"/>
      <w:r w:rsidRPr="00155039">
        <w:rPr>
          <w:rFonts w:ascii="Arial" w:hAnsi="Arial"/>
          <w:color w:val="000000"/>
          <w:sz w:val="18"/>
          <w:szCs w:val="18"/>
        </w:rPr>
        <w:t xml:space="preserve"> Le-Ziaval que ao longo de 3 dias nos virão encantar com danças e música de Timor. </w:t>
      </w:r>
    </w:p>
    <w:p w14:paraId="359F5B4A" w14:textId="77777777" w:rsidR="00AE1FBC" w:rsidRPr="00155039" w:rsidRDefault="00AE1FBC" w:rsidP="00AE1FBC">
      <w:pPr>
        <w:ind w:firstLine="562"/>
        <w:rPr>
          <w:rFonts w:ascii="Arial" w:hAnsi="Arial"/>
          <w:color w:val="000000"/>
          <w:sz w:val="18"/>
          <w:szCs w:val="18"/>
        </w:rPr>
      </w:pPr>
      <w:r w:rsidRPr="00155039">
        <w:rPr>
          <w:rFonts w:ascii="Arial" w:hAnsi="Arial"/>
          <w:color w:val="000000"/>
          <w:sz w:val="18"/>
          <w:szCs w:val="18"/>
        </w:rPr>
        <w:t>Lembro que em 2005, no 5º colóquio, fomos a única entidade, até hoje, a discutir e debater de forma científica a adoção da língua portuguesa como língua oficial em Timor com a presença de inúmeras individualidades como o ex-reitor da Universidade de Dili Benjamim Corte-Real, a embaixadora Pascoela Barreto, Prof. Barbedo de Magalhães e o Prémio Nobel, Monsenhor Ximenes Belo, que ainda o ano passado voltou aos nossos colóquios.</w:t>
      </w:r>
    </w:p>
    <w:p w14:paraId="3D7E08F0" w14:textId="77777777" w:rsidR="00AE1FBC" w:rsidRPr="00155039" w:rsidRDefault="00AE1FBC" w:rsidP="00AE1FBC">
      <w:pPr>
        <w:ind w:firstLine="562"/>
        <w:rPr>
          <w:rFonts w:ascii="Arial" w:hAnsi="Arial"/>
          <w:color w:val="000000"/>
          <w:sz w:val="18"/>
          <w:szCs w:val="18"/>
        </w:rPr>
      </w:pPr>
      <w:r w:rsidRPr="00155039">
        <w:rPr>
          <w:rFonts w:ascii="Arial" w:hAnsi="Arial"/>
          <w:color w:val="000000"/>
          <w:sz w:val="18"/>
          <w:szCs w:val="18"/>
        </w:rPr>
        <w:t xml:space="preserve"> Ao longo dos anos têm sempre surgido comunicações sobre a jovem nação e dispomos de um considerável acervo de filmes e imagens no portal dos colóquios. Por último, é curioso salientar que quer eu quer o então Alferes miliciano Alberto Martinho, tenhamos vivido em Timor entre 1973 e 1975 onde lideramos o projeto local do jornal A Voz de Timor.</w:t>
      </w:r>
    </w:p>
    <w:p w14:paraId="2729BDF9" w14:textId="77777777" w:rsidR="00AE1FBC" w:rsidRPr="00155039" w:rsidRDefault="00AE1FBC" w:rsidP="00AE1FBC">
      <w:pPr>
        <w:ind w:firstLine="562"/>
        <w:rPr>
          <w:rFonts w:ascii="Arial" w:hAnsi="Arial"/>
          <w:color w:val="000000"/>
          <w:sz w:val="18"/>
          <w:szCs w:val="18"/>
        </w:rPr>
      </w:pPr>
      <w:r w:rsidRPr="00155039">
        <w:rPr>
          <w:rFonts w:ascii="Arial" w:hAnsi="Arial"/>
          <w:color w:val="000000"/>
          <w:sz w:val="18"/>
          <w:szCs w:val="18"/>
        </w:rPr>
        <w:t xml:space="preserve"> Como alguns de vocês bem sabem, dediquei a Timor mais de 24 anos da minha vida, sendo um dos jornalistas que mais escreveu sobre o tema entre 1979 e 1994, como poderão ler nas Atas onde se encontra a terceira edição da minha trilogia sobre a História de Timor e que decidi ofertar aos congressistas aqui presentes. Trata-se de uma compilação de três volumes, o primeiro lançado em livro no ano de 1999 com a presença e apresentação dos escritores Henrique Borges e da embaixadora Natália Carrascalão e os restantes em forma digital que agora se agrupam depois de edições eletrónicas e que têm mais de 3700 páginas.</w:t>
      </w:r>
    </w:p>
    <w:p w14:paraId="0769CAAF" w14:textId="77777777" w:rsidR="00AE1FBC" w:rsidRPr="00155039" w:rsidRDefault="00AE1FBC" w:rsidP="00AE1FBC">
      <w:pPr>
        <w:ind w:firstLine="562"/>
        <w:rPr>
          <w:rFonts w:ascii="Arial" w:hAnsi="Arial"/>
          <w:color w:val="000000"/>
          <w:sz w:val="18"/>
          <w:szCs w:val="18"/>
        </w:rPr>
      </w:pPr>
      <w:r w:rsidRPr="00155039">
        <w:rPr>
          <w:rFonts w:ascii="Arial" w:hAnsi="Arial"/>
          <w:color w:val="000000"/>
          <w:sz w:val="18"/>
          <w:szCs w:val="18"/>
        </w:rPr>
        <w:t xml:space="preserve"> Igualmente nas Atas, para além dos Anais deste 22º colóquio e de toda a informação a ele respeitante, encontrarão ligações para mais de 9900 imagens e vídeos sobre os Açores onde nos encontramos a residir desde 2005.</w:t>
      </w:r>
    </w:p>
    <w:p w14:paraId="00914B2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Muito mais se poderia dizer sobre a ação dos Colóquios quer a nível das suas preocupações com a introdução da Geografia, História, Cultura e Literatura no currículo regional dos Açores quer com outras questões nacionais e internacionais que jamais deixamos de abordar, mas a realidade das nossas iniciativas e o êxito dos nossos projetos fala bem do sucesso desta nossa utopia. </w:t>
      </w:r>
    </w:p>
    <w:p w14:paraId="60FCFE1E" w14:textId="77777777" w:rsidR="00AE1FBC" w:rsidRPr="00155039" w:rsidRDefault="00AE1FBC" w:rsidP="00AE1FBC">
      <w:pPr>
        <w:ind w:firstLine="562"/>
        <w:rPr>
          <w:rFonts w:ascii="Arial" w:hAnsi="Arial"/>
          <w:sz w:val="18"/>
          <w:szCs w:val="18"/>
        </w:rPr>
      </w:pPr>
      <w:r w:rsidRPr="00155039">
        <w:rPr>
          <w:rFonts w:ascii="Arial" w:hAnsi="Arial"/>
          <w:sz w:val="18"/>
          <w:szCs w:val="18"/>
        </w:rPr>
        <w:t>Obrigado a todos, pois sem a vossa contínua participação ao longo dos anos, sem o vosso entusiasmo no apoio às nossas iniciativas, sem os vossos incentivos, nunca teria sido possível converter essa utopia nesta realidade que se chama Colóquios da Lusofonia.</w:t>
      </w:r>
    </w:p>
    <w:p w14:paraId="64ADB4C4" w14:textId="77777777" w:rsidR="00AE1FBC" w:rsidRPr="00155039" w:rsidRDefault="00AE1FBC" w:rsidP="00AE1FBC">
      <w:pPr>
        <w:ind w:firstLine="562"/>
        <w:rPr>
          <w:rFonts w:ascii="Arial" w:hAnsi="Arial"/>
          <w:sz w:val="18"/>
          <w:szCs w:val="18"/>
        </w:rPr>
      </w:pPr>
      <w:r w:rsidRPr="00155039">
        <w:rPr>
          <w:rFonts w:ascii="Arial" w:hAnsi="Arial"/>
          <w:sz w:val="18"/>
          <w:szCs w:val="18"/>
        </w:rPr>
        <w:t>e termino desejando que neste colóquio se possa, mais uma vez, cumprir um velho ditado chinês</w:t>
      </w:r>
    </w:p>
    <w:p w14:paraId="76FCAFC5" w14:textId="77777777" w:rsidR="00AE1FBC" w:rsidRPr="00155039" w:rsidRDefault="00AE1FBC" w:rsidP="00AE1FBC">
      <w:pPr>
        <w:ind w:firstLine="562"/>
        <w:rPr>
          <w:rFonts w:ascii="Arial" w:hAnsi="Arial"/>
          <w:sz w:val="18"/>
          <w:szCs w:val="18"/>
        </w:rPr>
      </w:pPr>
      <w:r w:rsidRPr="00155039">
        <w:rPr>
          <w:rFonts w:ascii="Arial" w:hAnsi="Arial"/>
          <w:sz w:val="18"/>
          <w:szCs w:val="18"/>
        </w:rPr>
        <w:t>O MEDIOCRE DISCUTE PESSOAS</w:t>
      </w:r>
    </w:p>
    <w:p w14:paraId="56F02056" w14:textId="77777777" w:rsidR="00AE1FBC" w:rsidRPr="00155039" w:rsidRDefault="00AE1FBC" w:rsidP="00AE1FBC">
      <w:pPr>
        <w:ind w:firstLine="562"/>
        <w:rPr>
          <w:rFonts w:ascii="Arial" w:hAnsi="Arial"/>
          <w:sz w:val="18"/>
          <w:szCs w:val="18"/>
        </w:rPr>
      </w:pPr>
      <w:r w:rsidRPr="00155039">
        <w:rPr>
          <w:rFonts w:ascii="Arial" w:hAnsi="Arial"/>
          <w:sz w:val="18"/>
          <w:szCs w:val="18"/>
        </w:rPr>
        <w:t>O COUMUM DISCUTE FACTOS</w:t>
      </w:r>
    </w:p>
    <w:p w14:paraId="5515622D" w14:textId="77777777" w:rsidR="00AE1FBC" w:rsidRPr="00155039" w:rsidRDefault="00AE1FBC" w:rsidP="00AE1FBC">
      <w:pPr>
        <w:ind w:firstLine="562"/>
        <w:rPr>
          <w:rFonts w:ascii="Arial" w:hAnsi="Arial"/>
          <w:sz w:val="18"/>
          <w:szCs w:val="18"/>
        </w:rPr>
      </w:pPr>
      <w:r w:rsidRPr="00155039">
        <w:rPr>
          <w:rFonts w:ascii="Arial" w:hAnsi="Arial"/>
          <w:sz w:val="18"/>
          <w:szCs w:val="18"/>
        </w:rPr>
        <w:t>O SÁBIO DISCUTE IDEIAS</w:t>
      </w:r>
    </w:p>
    <w:p w14:paraId="30643782" w14:textId="77777777" w:rsidR="00AE1FBC" w:rsidRPr="00155039" w:rsidRDefault="00AE1FBC" w:rsidP="00AE1FBC">
      <w:pPr>
        <w:ind w:firstLine="562"/>
        <w:rPr>
          <w:rFonts w:ascii="Arial" w:hAnsi="Arial"/>
          <w:highlight w:val="yellow"/>
        </w:rPr>
      </w:pPr>
      <w:r w:rsidRPr="00155039">
        <w:rPr>
          <w:rFonts w:ascii="Arial" w:hAnsi="Arial"/>
          <w:highlight w:val="yellow"/>
        </w:rPr>
        <w:pict w14:anchorId="71A9B9FC">
          <v:shape id="_x0000_i2394" type="#_x0000_t75" style="width:324pt;height:5.4pt" o:hrpct="0" o:hralign="center" o:hr="t">
            <v:imagedata r:id="rId24" o:title="BD10256_"/>
          </v:shape>
        </w:pict>
      </w:r>
    </w:p>
    <w:p w14:paraId="0FB243EE" w14:textId="77777777" w:rsidR="00AE1FBC" w:rsidRPr="00155039" w:rsidRDefault="00AE1FBC" w:rsidP="00A91C12">
      <w:pPr>
        <w:pStyle w:val="Heading5"/>
        <w:numPr>
          <w:ilvl w:val="0"/>
          <w:numId w:val="13"/>
        </w:numPr>
        <w:ind w:left="0" w:firstLine="562"/>
        <w:rPr>
          <w:highlight w:val="yellow"/>
        </w:rPr>
      </w:pPr>
      <w:r w:rsidRPr="00155039">
        <w:rPr>
          <w:highlight w:val="yellow"/>
        </w:rPr>
        <w:t>SINOPSES E BIODADOS – ORADORES, PRESENCIAIS, CONVIDADOS E ORGANIZAÇÃO</w:t>
      </w:r>
    </w:p>
    <w:p w14:paraId="44E4C2CC" w14:textId="77777777" w:rsidR="00AE1FBC" w:rsidRPr="00155039" w:rsidRDefault="00AE1FBC" w:rsidP="00AE1FBC">
      <w:pPr>
        <w:ind w:firstLine="562"/>
        <w:rPr>
          <w:rFonts w:ascii="Arial" w:hAnsi="Arial"/>
          <w:sz w:val="18"/>
          <w:szCs w:val="18"/>
          <w:highlight w:val="yellow"/>
        </w:rPr>
      </w:pPr>
      <w:r w:rsidRPr="00155039">
        <w:rPr>
          <w:rFonts w:ascii="Arial" w:hAnsi="Arial"/>
          <w:sz w:val="18"/>
          <w:szCs w:val="18"/>
        </w:rPr>
        <w:pict w14:anchorId="1750FB3A">
          <v:shape id="_x0000_i2395" type="#_x0000_t75" style="width:339.3pt;height:5.6pt" o:hrpct="0" o:hralign="center" o:hr="t">
            <v:imagedata r:id="rId25" o:title="BD10256_"/>
          </v:shape>
        </w:pict>
      </w:r>
    </w:p>
    <w:p w14:paraId="1711F4F0" w14:textId="22C7A694" w:rsidR="00AE1FBC" w:rsidRPr="00155039" w:rsidRDefault="00AE1FBC" w:rsidP="00F665B0">
      <w:pPr>
        <w:pStyle w:val="Heading1"/>
      </w:pPr>
      <w:r w:rsidRPr="00155039">
        <w:t>AFONSO TEIXEIRA FILHO, UNIVERSIDADE DE São PAULO, BRASIL</w:t>
      </w:r>
    </w:p>
    <w:tbl>
      <w:tblPr>
        <w:tblW w:w="0" w:type="auto"/>
        <w:tblLook w:val="04A0" w:firstRow="1" w:lastRow="0" w:firstColumn="1" w:lastColumn="0" w:noHBand="0" w:noVBand="1"/>
      </w:tblPr>
      <w:tblGrid>
        <w:gridCol w:w="6912"/>
      </w:tblGrid>
      <w:tr w:rsidR="00AE1FBC" w:rsidRPr="00155039" w14:paraId="1FF639CD" w14:textId="77777777" w:rsidTr="004D07F6">
        <w:trPr>
          <w:trHeight w:val="2223"/>
        </w:trPr>
        <w:tc>
          <w:tcPr>
            <w:tcW w:w="6912" w:type="dxa"/>
          </w:tcPr>
          <w:p w14:paraId="26EE5316" w14:textId="77777777" w:rsidR="00AE1FBC" w:rsidRPr="00155039" w:rsidRDefault="00AE1FBC" w:rsidP="004D07F6">
            <w:pPr>
              <w:ind w:firstLine="562"/>
              <w:rPr>
                <w:rFonts w:ascii="Arial" w:hAnsi="Arial"/>
                <w:sz w:val="18"/>
                <w:szCs w:val="18"/>
              </w:rPr>
            </w:pPr>
            <w:r w:rsidRPr="00155039">
              <w:rPr>
                <w:rFonts w:ascii="Arial" w:hAnsi="Arial"/>
                <w:noProof/>
                <w:sz w:val="18"/>
                <w:szCs w:val="18"/>
                <w:lang w:eastAsia="zh-CN"/>
              </w:rPr>
              <w:drawing>
                <wp:inline distT="0" distB="0" distL="0" distR="0" wp14:anchorId="57F1CC94" wp14:editId="724225ED">
                  <wp:extent cx="2279537" cy="1711836"/>
                  <wp:effectExtent l="0" t="0" r="6985" b="3175"/>
                  <wp:docPr id="1291" name="Imagem 1291" descr="L:\clipart\AICLslides fotos coloquios\2013Seia\sessões\Seia13 10 16 407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L:\clipart\AICLslides fotos coloquios\2013Seia\sessões\Seia13 10 16 407 (9).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rot="10800000" flipV="1">
                            <a:off x="0" y="0"/>
                            <a:ext cx="2288577" cy="1718625"/>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6EB5DEF8" wp14:editId="5237C342">
                  <wp:extent cx="1499303" cy="1706524"/>
                  <wp:effectExtent l="0" t="0" r="5715" b="8255"/>
                  <wp:docPr id="1155" name="Picture 1155" descr="I:\clipart\AICLslides fotos coloquios\2012galiza\2012galiza net\galiza2012tiago (1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clipart\AICLslides fotos coloquios\2012galiza\2012galiza net\galiza2012tiago (147b).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515964" cy="1725488"/>
                          </a:xfrm>
                          <a:prstGeom prst="rect">
                            <a:avLst/>
                          </a:prstGeom>
                          <a:noFill/>
                          <a:ln>
                            <a:noFill/>
                          </a:ln>
                        </pic:spPr>
                      </pic:pic>
                    </a:graphicData>
                  </a:graphic>
                </wp:inline>
              </w:drawing>
            </w:r>
          </w:p>
        </w:tc>
      </w:tr>
    </w:tbl>
    <w:p w14:paraId="441439E6" w14:textId="77777777" w:rsidR="00AE1FBC" w:rsidRPr="00155039" w:rsidRDefault="00AE1FBC" w:rsidP="00AE1FBC">
      <w:pPr>
        <w:ind w:firstLine="562"/>
        <w:rPr>
          <w:rFonts w:ascii="Arial" w:hAnsi="Arial"/>
          <w:sz w:val="18"/>
          <w:szCs w:val="18"/>
        </w:rPr>
      </w:pPr>
      <w:r w:rsidRPr="00155039">
        <w:rPr>
          <w:rFonts w:ascii="Arial" w:hAnsi="Arial"/>
          <w:b/>
          <w:sz w:val="18"/>
          <w:szCs w:val="18"/>
        </w:rPr>
        <w:t>AFONSO TEIXEIRA FILHO</w:t>
      </w:r>
      <w:r w:rsidRPr="00155039">
        <w:rPr>
          <w:rFonts w:ascii="Arial" w:hAnsi="Arial"/>
          <w:sz w:val="18"/>
          <w:szCs w:val="18"/>
        </w:rPr>
        <w:t>, Brasileiro, casado, 52 anos.</w:t>
      </w:r>
    </w:p>
    <w:p w14:paraId="56FE10E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Doutor em Estudos da Tradução pela Universidade de São Paulo (USP). </w:t>
      </w:r>
    </w:p>
    <w:p w14:paraId="6BDA904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Defendeu tese de doutoramento sobre a obra </w:t>
      </w:r>
      <w:proofErr w:type="spellStart"/>
      <w:r w:rsidRPr="00155039">
        <w:rPr>
          <w:rFonts w:ascii="Arial" w:hAnsi="Arial"/>
          <w:i/>
          <w:sz w:val="18"/>
          <w:szCs w:val="18"/>
        </w:rPr>
        <w:t>Finnegans</w:t>
      </w:r>
      <w:proofErr w:type="spellEnd"/>
      <w:r w:rsidRPr="00155039">
        <w:rPr>
          <w:rFonts w:ascii="Arial" w:hAnsi="Arial"/>
          <w:i/>
          <w:sz w:val="18"/>
          <w:szCs w:val="18"/>
        </w:rPr>
        <w:t xml:space="preserve"> </w:t>
      </w:r>
      <w:proofErr w:type="spellStart"/>
      <w:r w:rsidRPr="00155039">
        <w:rPr>
          <w:rFonts w:ascii="Arial" w:hAnsi="Arial"/>
          <w:i/>
          <w:sz w:val="18"/>
          <w:szCs w:val="18"/>
        </w:rPr>
        <w:t>Wake</w:t>
      </w:r>
      <w:proofErr w:type="spellEnd"/>
      <w:r w:rsidRPr="00155039">
        <w:rPr>
          <w:rFonts w:ascii="Arial" w:hAnsi="Arial"/>
          <w:sz w:val="18"/>
          <w:szCs w:val="18"/>
        </w:rPr>
        <w:t xml:space="preserve"> de James Joyce. </w:t>
      </w:r>
    </w:p>
    <w:p w14:paraId="3ADD0BD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tradutor profissional, tendo exercido até há pouco, pesquisa sobre as traduções para o português do poema de John Milton, </w:t>
      </w:r>
      <w:r w:rsidRPr="00155039">
        <w:rPr>
          <w:rFonts w:ascii="Arial" w:hAnsi="Arial"/>
          <w:i/>
          <w:sz w:val="18"/>
          <w:szCs w:val="18"/>
        </w:rPr>
        <w:t>Paraíso perdido</w:t>
      </w:r>
      <w:r w:rsidRPr="00155039">
        <w:rPr>
          <w:rFonts w:ascii="Arial" w:hAnsi="Arial"/>
          <w:sz w:val="18"/>
          <w:szCs w:val="18"/>
        </w:rPr>
        <w:t xml:space="preserve">, na </w:t>
      </w:r>
      <w:proofErr w:type="spellStart"/>
      <w:r w:rsidRPr="00155039">
        <w:rPr>
          <w:rFonts w:ascii="Arial" w:hAnsi="Arial"/>
          <w:sz w:val="18"/>
          <w:szCs w:val="18"/>
        </w:rPr>
        <w:t>Katholieke</w:t>
      </w:r>
      <w:proofErr w:type="spellEnd"/>
      <w:r w:rsidRPr="00155039">
        <w:rPr>
          <w:rFonts w:ascii="Arial" w:hAnsi="Arial"/>
          <w:sz w:val="18"/>
          <w:szCs w:val="18"/>
        </w:rPr>
        <w:t xml:space="preserve"> </w:t>
      </w:r>
      <w:proofErr w:type="spellStart"/>
      <w:r w:rsidRPr="00155039">
        <w:rPr>
          <w:rFonts w:ascii="Arial" w:hAnsi="Arial"/>
          <w:sz w:val="18"/>
          <w:szCs w:val="18"/>
        </w:rPr>
        <w:t>Universiteit</w:t>
      </w:r>
      <w:proofErr w:type="spellEnd"/>
      <w:r w:rsidRPr="00155039">
        <w:rPr>
          <w:rFonts w:ascii="Arial" w:hAnsi="Arial"/>
          <w:sz w:val="18"/>
          <w:szCs w:val="18"/>
        </w:rPr>
        <w:t xml:space="preserve"> de Leuven (Lovaina), Bélgica.</w:t>
      </w:r>
    </w:p>
    <w:p w14:paraId="4D1D200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Paralelamente, realiza pesquisa em Filologia Românica, sobre o romance ibérico, com atenção especial para a língua mirandesa.</w:t>
      </w:r>
    </w:p>
    <w:p w14:paraId="7162D1AF"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É SÓCIO DA AICL, JÁ PARTICIPOU NO 18º COLÓQUIO, GALIZA 2012, 20º SEIA 2013, 21º MOINHOS DE PORTO FORMOSO</w:t>
      </w:r>
    </w:p>
    <w:p w14:paraId="77130D4C" w14:textId="77777777" w:rsidR="00AE1FBC" w:rsidRPr="00155039" w:rsidRDefault="00AE1FBC" w:rsidP="00AE1FBC">
      <w:pPr>
        <w:ind w:firstLine="562"/>
        <w:rPr>
          <w:rStyle w:val="IntenseReference"/>
          <w:szCs w:val="18"/>
        </w:rPr>
      </w:pPr>
      <w:r w:rsidRPr="00155039">
        <w:rPr>
          <w:rStyle w:val="IntenseReference"/>
          <w:szCs w:val="18"/>
        </w:rPr>
        <w:t>TEMA 4.2. OS CAMINHOS DE BABEL, AFONSO TEIXEIRA FILHO, DOUTOR EM LETRAS E, PÓS-GRADUANDO PELO DEPTº DE LETRAS MODERNAS DA FACULDADE DE FILOSOFIA, LETRAS E CIÊNCIAS HUMANAS DA UNIVERSIDADE DE SÃO PAULO</w:t>
      </w:r>
    </w:p>
    <w:p w14:paraId="30F21E03" w14:textId="77777777" w:rsidR="00AE1FBC" w:rsidRPr="00155039" w:rsidRDefault="00AE1FBC" w:rsidP="00AE1FBC">
      <w:pPr>
        <w:ind w:firstLine="562"/>
        <w:rPr>
          <w:rFonts w:ascii="Arial" w:hAnsi="Arial"/>
          <w:sz w:val="18"/>
          <w:szCs w:val="18"/>
          <w:lang w:val="pt-BR"/>
        </w:rPr>
      </w:pPr>
    </w:p>
    <w:p w14:paraId="5376273D" w14:textId="77777777" w:rsidR="00AE1FBC" w:rsidRPr="00155039" w:rsidRDefault="00AE1FBC" w:rsidP="00AE1FBC">
      <w:pPr>
        <w:pStyle w:val="IntenseQuote"/>
        <w:spacing w:line="240" w:lineRule="auto"/>
        <w:ind w:firstLine="562"/>
        <w:rPr>
          <w:rStyle w:val="IntenseReference"/>
          <w:lang w:val="pt-BR"/>
        </w:rPr>
      </w:pPr>
      <w:r w:rsidRPr="00155039">
        <w:rPr>
          <w:rStyle w:val="IntenseReference"/>
          <w:lang w:val="pt-BR"/>
        </w:rPr>
        <w:t>Resumo</w:t>
      </w:r>
    </w:p>
    <w:p w14:paraId="76CC3A4E" w14:textId="77777777" w:rsidR="00AE1FBC" w:rsidRPr="00155039" w:rsidRDefault="00AE1FBC" w:rsidP="00AE1FBC">
      <w:pPr>
        <w:ind w:firstLine="562"/>
        <w:rPr>
          <w:rFonts w:ascii="Arial" w:hAnsi="Arial"/>
          <w:sz w:val="18"/>
          <w:szCs w:val="18"/>
          <w:lang w:val="pt-BR"/>
        </w:rPr>
      </w:pPr>
      <w:proofErr w:type="spellStart"/>
      <w:r w:rsidRPr="00155039">
        <w:rPr>
          <w:rFonts w:ascii="Arial" w:hAnsi="Arial"/>
          <w:sz w:val="18"/>
          <w:szCs w:val="18"/>
          <w:lang w:val="pt-BR"/>
        </w:rPr>
        <w:t>Antoine</w:t>
      </w:r>
      <w:proofErr w:type="spellEnd"/>
      <w:r w:rsidRPr="00155039">
        <w:rPr>
          <w:rFonts w:ascii="Arial" w:hAnsi="Arial"/>
          <w:sz w:val="18"/>
          <w:szCs w:val="18"/>
          <w:lang w:val="pt-BR"/>
        </w:rPr>
        <w:t xml:space="preserve"> Berman, em </w:t>
      </w:r>
      <w:r w:rsidRPr="00155039">
        <w:rPr>
          <w:rFonts w:ascii="Arial" w:hAnsi="Arial"/>
          <w:i/>
          <w:sz w:val="18"/>
          <w:szCs w:val="18"/>
          <w:lang w:val="pt-BR"/>
        </w:rPr>
        <w:t xml:space="preserve">La </w:t>
      </w:r>
      <w:proofErr w:type="spellStart"/>
      <w:r w:rsidRPr="00155039">
        <w:rPr>
          <w:rFonts w:ascii="Arial" w:hAnsi="Arial"/>
          <w:i/>
          <w:sz w:val="18"/>
          <w:szCs w:val="18"/>
          <w:lang w:val="pt-BR"/>
        </w:rPr>
        <w:t>traduction</w:t>
      </w:r>
      <w:proofErr w:type="spellEnd"/>
      <w:r w:rsidRPr="00155039">
        <w:rPr>
          <w:rFonts w:ascii="Arial" w:hAnsi="Arial"/>
          <w:i/>
          <w:sz w:val="18"/>
          <w:szCs w:val="18"/>
          <w:lang w:val="pt-BR"/>
        </w:rPr>
        <w:t xml:space="preserve"> et la lettre</w:t>
      </w:r>
      <w:r w:rsidRPr="00155039">
        <w:rPr>
          <w:rFonts w:ascii="Arial" w:hAnsi="Arial"/>
          <w:sz w:val="18"/>
          <w:szCs w:val="18"/>
          <w:lang w:val="pt-BR"/>
        </w:rPr>
        <w:t>, trata do tema da retradução, como uma tradução de uma determinada obra, que serve de diálogo entre as traduções existentes dessa mesma obra e o original. De acordo com a definição dada por ele, a retradução parece, mais que um avanço da arte de traduzir, um retrocesso, pois esse tipo de tradução, por apegar-se à sintaxe do original, assemelha-se ao tipo de tradução que os gregos antigos faziam e denominavam metáfrase, ou seja, um texto a ser colocado à frente (ou abaixo) de outro texto. Era aquilo que chamamos hoje de tradução interlinear e que pode também ser chamada de tradução literal.</w:t>
      </w:r>
    </w:p>
    <w:p w14:paraId="13E5B8CD"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Berman, de fato, considera a retradução uma tradução literal, mas não por apegar-se somente às palavras, e sim por enfrentar os diversos recursos verbais do original.</w:t>
      </w:r>
    </w:p>
    <w:p w14:paraId="6EEF4AB0"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 xml:space="preserve">Tratamos dessa mesma questão no XXI Colóquio da Lusofonia, mas consideramos, então, as diversas traduções do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de </w:t>
      </w:r>
      <w:proofErr w:type="spellStart"/>
      <w:r w:rsidRPr="00155039">
        <w:rPr>
          <w:rFonts w:ascii="Arial" w:hAnsi="Arial"/>
          <w:sz w:val="18"/>
          <w:szCs w:val="18"/>
          <w:lang w:val="pt-BR"/>
        </w:rPr>
        <w:t>John</w:t>
      </w:r>
      <w:proofErr w:type="spellEnd"/>
      <w:r w:rsidRPr="00155039">
        <w:rPr>
          <w:rFonts w:ascii="Arial" w:hAnsi="Arial"/>
          <w:sz w:val="18"/>
          <w:szCs w:val="18"/>
          <w:lang w:val="pt-BR"/>
        </w:rPr>
        <w:t xml:space="preserve"> Milton para o português. Desta vez, trataremos de nossa própria tradução desse poema, com o propósito de mostrar diversos problemas relacionados com a retradução. Como exemplo, temos os estrangeirismos. Se, de acordo com Berman, a tradução à letra permite preservar na tradução muito do sabor original, ela, por outro lado, faz com que a tradução perca muito do sabor local e, com isso, quase toda a sua musicalidade.</w:t>
      </w:r>
    </w:p>
    <w:p w14:paraId="6D11474F"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O que pretendemos mostrar é que existem diversos caminhos para se chegar a uma retradução sem recorrer a desvios sintáticos e sintagmáticos. Isso é possível graças, essencialmente, a duas coisas: 1. Ao enorme glossário da língua portuguesa, o qual é tão rico que nos permite, por exemplo, encontrar palavras que se assemelham foneticamente às palavras que traduzimos do original; 2. Ao uso de termos antigos ou arcaicos, pois as línguas assemelham-se mais umas às outras na origem.</w:t>
      </w:r>
    </w:p>
    <w:p w14:paraId="4AE987D3"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Para este próximo Colóquio da Lusofonia, apresentaremos exemplos, retirados de nossa própria tradução, do uso desses dois recursos descritos acima.</w:t>
      </w:r>
    </w:p>
    <w:p w14:paraId="7C0C99AB" w14:textId="77777777" w:rsidR="00AE1FBC" w:rsidRPr="00155039" w:rsidRDefault="00AE1FBC" w:rsidP="00AE1FBC">
      <w:pPr>
        <w:ind w:firstLine="562"/>
        <w:rPr>
          <w:rFonts w:ascii="Arial" w:hAnsi="Arial"/>
          <w:b/>
          <w:sz w:val="18"/>
          <w:szCs w:val="18"/>
          <w:lang w:val="pt-BR"/>
        </w:rPr>
      </w:pPr>
    </w:p>
    <w:p w14:paraId="0A70242B" w14:textId="77777777" w:rsidR="00AE1FBC" w:rsidRPr="00155039" w:rsidRDefault="00AE1FBC" w:rsidP="00AE1FBC">
      <w:pPr>
        <w:pStyle w:val="IntenseQuote"/>
        <w:spacing w:line="240" w:lineRule="auto"/>
        <w:ind w:firstLine="562"/>
        <w:rPr>
          <w:rStyle w:val="IntenseReference"/>
          <w:b/>
          <w:lang w:val="pt-BR"/>
        </w:rPr>
      </w:pPr>
      <w:r w:rsidRPr="00155039">
        <w:rPr>
          <w:rStyle w:val="IntenseReference"/>
          <w:lang w:val="pt-BR"/>
        </w:rPr>
        <w:t>INTRODUÇÃO</w:t>
      </w:r>
    </w:p>
    <w:p w14:paraId="0B284098"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A formulação da teoria de uma língua indo-europeia, primordial, que estaria na origem da maioria das línguas da Europa e de algumas outras, tem, certamente, inspiração bíblica.</w:t>
      </w:r>
    </w:p>
    <w:p w14:paraId="2242B8D3"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No mito de Babel, os habitantes da cidade intentaram construir uma torre que alçariam aos Céus, em desafio ao Deus da criação. A vingança desse Deus resultou na dispersão do povo de Babel pela terra. Deus fez com que não se entendessem mais, que passassem a falar línguas distinta e, consequentemente, não lograssem habitar o mesmo lugar.</w:t>
      </w:r>
    </w:p>
    <w:p w14:paraId="74B93391"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Entende-se que, na diáspora desses povos, seus falares foram se tornando cada vez mais isolados e mais distintos, não apenas do falar pré-babélico, mas também dos falares que assumiram por magia de Deus.</w:t>
      </w:r>
    </w:p>
    <w:p w14:paraId="7FFC355D"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O mito serve, contudo, para revelar uma característica histórica das próprias línguas, sua condição de mutabilidade, de evolução. Línguas próximas umas das outras distanciam-se no decorrer do tempo. Quanto mais velhas as línguas irmãs, menos se parecem; quanto mais novas, mais semelhantes são.</w:t>
      </w:r>
    </w:p>
    <w:p w14:paraId="09981C03"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Dessa forma, pôde-se, por meio de conjecturas, recompor um certo número de vocábulos até à sua origem indo-europeia. Mas, na Babel indo-europeia, um único termo fará brotar uns poucos ramos, que florescendo, resultarão em um sem-número de palavras nas modernas línguas derivadas. Por exemplo, de um único morfema como </w:t>
      </w:r>
      <w:proofErr w:type="spellStart"/>
      <w:r w:rsidRPr="00155039">
        <w:rPr>
          <w:rFonts w:ascii="Arial" w:hAnsi="Arial"/>
          <w:sz w:val="18"/>
          <w:szCs w:val="18"/>
          <w:lang w:val="pt-BR"/>
        </w:rPr>
        <w:t>*</w:t>
      </w:r>
      <w:r w:rsidRPr="00155039">
        <w:rPr>
          <w:rFonts w:ascii="Arial" w:hAnsi="Arial"/>
          <w:i/>
          <w:sz w:val="18"/>
          <w:szCs w:val="18"/>
          <w:lang w:val="pt-BR"/>
        </w:rPr>
        <w:t>leg-</w:t>
      </w:r>
      <w:proofErr w:type="spellEnd"/>
      <w:r w:rsidRPr="00155039">
        <w:rPr>
          <w:rFonts w:ascii="Arial" w:hAnsi="Arial"/>
          <w:sz w:val="18"/>
          <w:szCs w:val="18"/>
          <w:lang w:val="pt-BR"/>
        </w:rPr>
        <w:t xml:space="preserve"> surgiram, no latim, </w:t>
      </w:r>
      <w:proofErr w:type="spellStart"/>
      <w:r w:rsidRPr="00155039">
        <w:rPr>
          <w:rFonts w:ascii="Arial" w:hAnsi="Arial"/>
          <w:i/>
          <w:sz w:val="18"/>
          <w:szCs w:val="18"/>
          <w:lang w:val="pt-BR"/>
        </w:rPr>
        <w:t>legere</w:t>
      </w:r>
      <w:proofErr w:type="spellEnd"/>
      <w:r w:rsidRPr="00155039">
        <w:rPr>
          <w:rFonts w:ascii="Arial" w:hAnsi="Arial"/>
          <w:sz w:val="18"/>
          <w:szCs w:val="18"/>
          <w:lang w:val="pt-BR"/>
        </w:rPr>
        <w:t xml:space="preserve">, </w:t>
      </w:r>
      <w:proofErr w:type="spellStart"/>
      <w:r w:rsidRPr="00155039">
        <w:rPr>
          <w:rFonts w:ascii="Arial" w:hAnsi="Arial"/>
          <w:i/>
          <w:sz w:val="18"/>
          <w:szCs w:val="18"/>
          <w:lang w:val="pt-BR"/>
        </w:rPr>
        <w:t>lex</w:t>
      </w:r>
      <w:proofErr w:type="spellEnd"/>
      <w:r w:rsidRPr="00155039">
        <w:rPr>
          <w:rFonts w:ascii="Arial" w:hAnsi="Arial"/>
          <w:i/>
          <w:sz w:val="18"/>
          <w:szCs w:val="18"/>
          <w:lang w:val="pt-BR"/>
        </w:rPr>
        <w:t xml:space="preserve"> </w:t>
      </w:r>
      <w:r w:rsidRPr="00155039">
        <w:rPr>
          <w:rFonts w:ascii="Arial" w:hAnsi="Arial"/>
          <w:sz w:val="18"/>
          <w:szCs w:val="18"/>
          <w:lang w:val="pt-BR"/>
        </w:rPr>
        <w:t>(</w:t>
      </w:r>
      <w:proofErr w:type="spellStart"/>
      <w:r w:rsidRPr="00155039">
        <w:rPr>
          <w:rFonts w:ascii="Arial" w:hAnsi="Arial"/>
          <w:i/>
          <w:sz w:val="18"/>
          <w:szCs w:val="18"/>
          <w:lang w:val="pt-BR"/>
        </w:rPr>
        <w:t>legis</w:t>
      </w:r>
      <w:proofErr w:type="spellEnd"/>
      <w:r w:rsidRPr="00155039">
        <w:rPr>
          <w:rFonts w:ascii="Arial" w:hAnsi="Arial"/>
          <w:sz w:val="18"/>
          <w:szCs w:val="18"/>
          <w:lang w:val="pt-BR"/>
        </w:rPr>
        <w:t xml:space="preserve">), </w:t>
      </w:r>
      <w:proofErr w:type="spellStart"/>
      <w:r w:rsidRPr="00155039">
        <w:rPr>
          <w:rFonts w:ascii="Arial" w:hAnsi="Arial"/>
          <w:i/>
          <w:sz w:val="18"/>
          <w:szCs w:val="18"/>
          <w:lang w:val="pt-BR"/>
        </w:rPr>
        <w:t>legare</w:t>
      </w:r>
      <w:proofErr w:type="spellEnd"/>
      <w:r w:rsidRPr="00155039">
        <w:rPr>
          <w:rFonts w:ascii="Arial" w:hAnsi="Arial"/>
          <w:sz w:val="18"/>
          <w:szCs w:val="18"/>
          <w:lang w:val="pt-BR"/>
        </w:rPr>
        <w:t xml:space="preserve">, </w:t>
      </w:r>
      <w:proofErr w:type="spellStart"/>
      <w:r w:rsidRPr="00155039">
        <w:rPr>
          <w:rFonts w:ascii="Arial" w:hAnsi="Arial"/>
          <w:i/>
          <w:sz w:val="18"/>
          <w:szCs w:val="18"/>
          <w:lang w:val="pt-BR"/>
        </w:rPr>
        <w:t>legumen</w:t>
      </w:r>
      <w:proofErr w:type="spellEnd"/>
      <w:r w:rsidRPr="00155039">
        <w:rPr>
          <w:rFonts w:ascii="Arial" w:hAnsi="Arial"/>
          <w:sz w:val="18"/>
          <w:szCs w:val="18"/>
          <w:lang w:val="pt-BR"/>
        </w:rPr>
        <w:t xml:space="preserve">; e, no grego, </w:t>
      </w:r>
      <w:proofErr w:type="spellStart"/>
      <w:r w:rsidRPr="00155039">
        <w:rPr>
          <w:rFonts w:ascii="Arial" w:hAnsi="Arial"/>
          <w:i/>
          <w:sz w:val="18"/>
          <w:szCs w:val="18"/>
          <w:lang w:val="pt-BR"/>
        </w:rPr>
        <w:t>legein</w:t>
      </w:r>
      <w:proofErr w:type="spellEnd"/>
      <w:r w:rsidRPr="00155039">
        <w:rPr>
          <w:rFonts w:ascii="Arial" w:hAnsi="Arial"/>
          <w:sz w:val="18"/>
          <w:szCs w:val="18"/>
          <w:lang w:val="pt-BR"/>
        </w:rPr>
        <w:t xml:space="preserve"> e </w:t>
      </w:r>
      <w:r w:rsidRPr="00155039">
        <w:rPr>
          <w:rFonts w:ascii="Arial" w:hAnsi="Arial"/>
          <w:i/>
          <w:sz w:val="18"/>
          <w:szCs w:val="18"/>
          <w:lang w:val="pt-BR"/>
        </w:rPr>
        <w:t>logos</w:t>
      </w:r>
      <w:r w:rsidRPr="00155039">
        <w:rPr>
          <w:rFonts w:ascii="Arial" w:hAnsi="Arial"/>
          <w:sz w:val="18"/>
          <w:szCs w:val="18"/>
          <w:lang w:val="pt-BR"/>
        </w:rPr>
        <w:t>. Desses seis ramos, brotaram vocábulos como: lógica, léxico, dialética, eleição, legível, leitura, lição, coleta, seleção, elite, inteligência, ligação, religião, diligência, sacrilégio, sortilégio, lealdade, legal, legislar, privilégio, legitimidade, legado, colega, colégio, delegado, alegação, legume, etc.</w:t>
      </w:r>
    </w:p>
    <w:p w14:paraId="2B774FDF"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Essas palavras assemelham-se na maioria das línguas indo-europeias. No entanto, é comum o surgimento de vocábulos substitutos, provenientes de outras línguas, de outras culturas ou da própria língua; o que faria com que determinados termos se dispersassem como entre os primeiros </w:t>
      </w:r>
      <w:proofErr w:type="spellStart"/>
      <w:r w:rsidRPr="00155039">
        <w:rPr>
          <w:rFonts w:ascii="Arial" w:hAnsi="Arial"/>
          <w:sz w:val="18"/>
          <w:szCs w:val="18"/>
          <w:lang w:val="pt-BR"/>
        </w:rPr>
        <w:t>nómadas</w:t>
      </w:r>
      <w:proofErr w:type="spellEnd"/>
      <w:r w:rsidRPr="00155039">
        <w:rPr>
          <w:rFonts w:ascii="Arial" w:hAnsi="Arial"/>
          <w:sz w:val="18"/>
          <w:szCs w:val="18"/>
          <w:lang w:val="pt-BR"/>
        </w:rPr>
        <w:t xml:space="preserve"> de Babel. A palavra latina </w:t>
      </w:r>
      <w:proofErr w:type="spellStart"/>
      <w:r w:rsidRPr="00155039">
        <w:rPr>
          <w:rFonts w:ascii="Arial" w:hAnsi="Arial"/>
          <w:i/>
          <w:sz w:val="18"/>
          <w:szCs w:val="18"/>
          <w:lang w:val="pt-BR"/>
        </w:rPr>
        <w:t>flumen</w:t>
      </w:r>
      <w:proofErr w:type="spellEnd"/>
      <w:r w:rsidRPr="00155039">
        <w:rPr>
          <w:rFonts w:ascii="Arial" w:hAnsi="Arial"/>
          <w:sz w:val="18"/>
          <w:szCs w:val="18"/>
          <w:lang w:val="pt-BR"/>
        </w:rPr>
        <w:t xml:space="preserve">, por exemplo, resultou no italiano </w:t>
      </w:r>
      <w:proofErr w:type="spellStart"/>
      <w:r w:rsidRPr="00155039">
        <w:rPr>
          <w:rFonts w:ascii="Arial" w:hAnsi="Arial"/>
          <w:i/>
          <w:sz w:val="18"/>
          <w:szCs w:val="18"/>
          <w:lang w:val="pt-BR"/>
        </w:rPr>
        <w:t>fiume</w:t>
      </w:r>
      <w:proofErr w:type="spellEnd"/>
      <w:r w:rsidRPr="00155039">
        <w:rPr>
          <w:rFonts w:ascii="Arial" w:hAnsi="Arial"/>
          <w:sz w:val="18"/>
          <w:szCs w:val="18"/>
          <w:lang w:val="pt-BR"/>
        </w:rPr>
        <w:t xml:space="preserve">, no francês </w:t>
      </w:r>
      <w:proofErr w:type="spellStart"/>
      <w:r w:rsidRPr="00155039">
        <w:rPr>
          <w:rFonts w:ascii="Arial" w:hAnsi="Arial"/>
          <w:i/>
          <w:sz w:val="18"/>
          <w:szCs w:val="18"/>
          <w:lang w:val="pt-BR"/>
        </w:rPr>
        <w:t>fleuve</w:t>
      </w:r>
      <w:proofErr w:type="spellEnd"/>
      <w:r w:rsidRPr="00155039">
        <w:rPr>
          <w:rFonts w:ascii="Arial" w:hAnsi="Arial"/>
          <w:sz w:val="18"/>
          <w:szCs w:val="18"/>
          <w:lang w:val="pt-BR"/>
        </w:rPr>
        <w:t xml:space="preserve">; mas os ibéricos fizeram seus rios derivarem de </w:t>
      </w:r>
      <w:proofErr w:type="spellStart"/>
      <w:r w:rsidRPr="00155039">
        <w:rPr>
          <w:rFonts w:ascii="Arial" w:hAnsi="Arial"/>
          <w:i/>
          <w:sz w:val="18"/>
          <w:szCs w:val="18"/>
          <w:lang w:val="pt-BR"/>
        </w:rPr>
        <w:t>rivus</w:t>
      </w:r>
      <w:proofErr w:type="spellEnd"/>
      <w:r w:rsidRPr="00155039">
        <w:rPr>
          <w:rFonts w:ascii="Arial" w:hAnsi="Arial"/>
          <w:sz w:val="18"/>
          <w:szCs w:val="18"/>
          <w:lang w:val="pt-BR"/>
        </w:rPr>
        <w:t xml:space="preserve">, cujo sentido era, originalmente, “ribeiro”, “regato”. Por sua vez, </w:t>
      </w:r>
      <w:proofErr w:type="spellStart"/>
      <w:r w:rsidRPr="00155039">
        <w:rPr>
          <w:rFonts w:ascii="Arial" w:hAnsi="Arial"/>
          <w:i/>
          <w:sz w:val="18"/>
          <w:szCs w:val="18"/>
          <w:lang w:val="pt-BR"/>
        </w:rPr>
        <w:t>rivus</w:t>
      </w:r>
      <w:proofErr w:type="spellEnd"/>
      <w:r w:rsidRPr="00155039">
        <w:rPr>
          <w:rFonts w:ascii="Arial" w:hAnsi="Arial"/>
          <w:sz w:val="18"/>
          <w:szCs w:val="18"/>
          <w:lang w:val="pt-BR"/>
        </w:rPr>
        <w:t xml:space="preserve"> originou palavras de sentido diverso naquelas línguas, como </w:t>
      </w:r>
      <w:proofErr w:type="spellStart"/>
      <w:r w:rsidRPr="00155039">
        <w:rPr>
          <w:rFonts w:ascii="Arial" w:hAnsi="Arial"/>
          <w:i/>
          <w:sz w:val="18"/>
          <w:szCs w:val="18"/>
          <w:lang w:val="pt-BR"/>
        </w:rPr>
        <w:t>rivière</w:t>
      </w:r>
      <w:proofErr w:type="spellEnd"/>
      <w:r w:rsidRPr="00155039">
        <w:rPr>
          <w:rFonts w:ascii="Arial" w:hAnsi="Arial"/>
          <w:sz w:val="18"/>
          <w:szCs w:val="18"/>
          <w:lang w:val="pt-BR"/>
        </w:rPr>
        <w:t>, em francês; ou mesmo nestas, como “ribeira”, em português.</w:t>
      </w:r>
    </w:p>
    <w:p w14:paraId="1B3FDB02"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Ao traduzirmos textos de línguas próximas, encontramos muitas semelhanças; e, se recorrermos a sinônimos e mesmo a termos antigos ou arcaicos, o universo das semelhanças amplia-se.</w:t>
      </w:r>
    </w:p>
    <w:p w14:paraId="7BC189A7"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Quando traduzimos de uma língua germânica para uma língua românica, as diferenças são maiores, embora permaneça um antepassado comum no indo-europeu. Quanto ao inglês, a questão é outra. A língua é de origem germânica, mas recebeu do latim metade de seu vocabulário. Deve-se isso à invasão normanda à ilha ocorrida em 1066. O inglês antigo, ou anglo-saxão, foi sendo contaminado paulatinamente por vocábulos de origem francesa. Esse processo, além de introduzir palavras novas na língua, deu origem a novos sinônimos. A língua passou a ter um grande número de palavras de origem francesa que já existiam em anglo-saxão, como é o caso, por exemplo, de </w:t>
      </w:r>
      <w:proofErr w:type="spellStart"/>
      <w:r w:rsidRPr="00155039">
        <w:rPr>
          <w:rFonts w:ascii="Arial" w:hAnsi="Arial"/>
          <w:i/>
          <w:sz w:val="18"/>
          <w:szCs w:val="18"/>
          <w:lang w:val="pt-BR"/>
        </w:rPr>
        <w:t>beef</w:t>
      </w:r>
      <w:proofErr w:type="spellEnd"/>
      <w:r w:rsidRPr="00155039">
        <w:rPr>
          <w:rFonts w:ascii="Arial" w:hAnsi="Arial"/>
          <w:sz w:val="18"/>
          <w:szCs w:val="18"/>
          <w:lang w:val="pt-BR"/>
        </w:rPr>
        <w:t xml:space="preserve">, derivado do francês, e </w:t>
      </w:r>
      <w:proofErr w:type="spellStart"/>
      <w:r w:rsidRPr="00155039">
        <w:rPr>
          <w:rFonts w:ascii="Arial" w:hAnsi="Arial"/>
          <w:i/>
          <w:sz w:val="18"/>
          <w:szCs w:val="18"/>
          <w:lang w:val="pt-BR"/>
        </w:rPr>
        <w:t>ox</w:t>
      </w:r>
      <w:proofErr w:type="spellEnd"/>
      <w:r w:rsidRPr="00155039">
        <w:rPr>
          <w:rFonts w:ascii="Arial" w:hAnsi="Arial"/>
          <w:sz w:val="18"/>
          <w:szCs w:val="18"/>
          <w:lang w:val="pt-BR"/>
        </w:rPr>
        <w:t>, de origem saxônica.</w:t>
      </w:r>
      <w:r w:rsidRPr="00155039">
        <w:rPr>
          <w:rFonts w:ascii="Arial" w:hAnsi="Arial"/>
          <w:i/>
          <w:sz w:val="18"/>
          <w:szCs w:val="18"/>
          <w:lang w:val="pt-BR"/>
        </w:rPr>
        <w:t xml:space="preserve"> </w:t>
      </w:r>
      <w:r w:rsidRPr="00155039">
        <w:rPr>
          <w:rFonts w:ascii="Arial" w:hAnsi="Arial"/>
          <w:sz w:val="18"/>
          <w:szCs w:val="18"/>
          <w:lang w:val="pt-BR"/>
        </w:rPr>
        <w:t xml:space="preserve">Houve um momento em que se considerava mais elegante, e mais correto, usar-se o termo latino em lugar do termo saxão; adotar uma construção frásica latina em vez da saxã, muito mais concisa; usar-se a preposição em vez de usar-se o genitivo saxão; trocar o </w:t>
      </w:r>
      <w:proofErr w:type="spellStart"/>
      <w:r w:rsidRPr="00155039">
        <w:rPr>
          <w:rFonts w:ascii="Arial" w:hAnsi="Arial"/>
          <w:i/>
          <w:sz w:val="18"/>
          <w:szCs w:val="18"/>
          <w:lang w:val="pt-BR"/>
        </w:rPr>
        <w:t>phrasal</w:t>
      </w:r>
      <w:proofErr w:type="spellEnd"/>
      <w:r w:rsidRPr="00155039">
        <w:rPr>
          <w:rFonts w:ascii="Arial" w:hAnsi="Arial"/>
          <w:i/>
          <w:sz w:val="18"/>
          <w:szCs w:val="18"/>
          <w:lang w:val="pt-BR"/>
        </w:rPr>
        <w:t xml:space="preserve"> </w:t>
      </w:r>
      <w:proofErr w:type="spellStart"/>
      <w:r w:rsidRPr="00155039">
        <w:rPr>
          <w:rFonts w:ascii="Arial" w:hAnsi="Arial"/>
          <w:i/>
          <w:sz w:val="18"/>
          <w:szCs w:val="18"/>
          <w:lang w:val="pt-BR"/>
        </w:rPr>
        <w:t>verb</w:t>
      </w:r>
      <w:proofErr w:type="spellEnd"/>
      <w:r w:rsidRPr="00155039">
        <w:rPr>
          <w:rFonts w:ascii="Arial" w:hAnsi="Arial"/>
          <w:i/>
          <w:sz w:val="18"/>
          <w:szCs w:val="18"/>
          <w:lang w:val="pt-BR"/>
        </w:rPr>
        <w:t xml:space="preserve"> </w:t>
      </w:r>
      <w:r w:rsidRPr="00155039">
        <w:rPr>
          <w:rFonts w:ascii="Arial" w:hAnsi="Arial"/>
          <w:sz w:val="18"/>
          <w:szCs w:val="18"/>
          <w:lang w:val="pt-BR"/>
        </w:rPr>
        <w:t>por um termo de origem latina; etc.</w:t>
      </w:r>
    </w:p>
    <w:p w14:paraId="4ACAD922"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O inglês médio, ou inglês do final da Idade Média, é a forma mais arcaica da língua; o inglês antigo, ou anglo-saxão, é, na verdade, outra língua, incompreensível para o falante de hoje. Existem, no entanto, mais semelhanças entre o inglês de </w:t>
      </w:r>
      <w:proofErr w:type="spellStart"/>
      <w:r w:rsidRPr="00155039">
        <w:rPr>
          <w:rFonts w:ascii="Arial" w:hAnsi="Arial"/>
          <w:sz w:val="18"/>
          <w:szCs w:val="18"/>
          <w:lang w:val="pt-BR"/>
        </w:rPr>
        <w:t>Chaucer</w:t>
      </w:r>
      <w:proofErr w:type="spellEnd"/>
      <w:r w:rsidRPr="00155039">
        <w:rPr>
          <w:rFonts w:ascii="Arial" w:hAnsi="Arial"/>
          <w:sz w:val="18"/>
          <w:szCs w:val="18"/>
          <w:lang w:val="pt-BR"/>
        </w:rPr>
        <w:t xml:space="preserve"> e o português da </w:t>
      </w:r>
      <w:r w:rsidRPr="00155039">
        <w:rPr>
          <w:rFonts w:ascii="Arial" w:hAnsi="Arial"/>
          <w:i/>
          <w:sz w:val="18"/>
          <w:szCs w:val="18"/>
          <w:lang w:val="pt-BR"/>
        </w:rPr>
        <w:t>Demanda do Santo Graal</w:t>
      </w:r>
      <w:r w:rsidRPr="00155039">
        <w:rPr>
          <w:rFonts w:ascii="Arial" w:hAnsi="Arial"/>
          <w:sz w:val="18"/>
          <w:szCs w:val="18"/>
          <w:lang w:val="pt-BR"/>
        </w:rPr>
        <w:t>, do que entre o inglês moderno e o português atual. Naquela fase dessas línguas, a distância de Babel era menor do que seria depois de Camões e Shakespeare.</w:t>
      </w:r>
    </w:p>
    <w:p w14:paraId="62F8C4CB"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Levando-se em conta a proximidade maior entre as línguas antigas, o recurso a vocábulos antigos torna mais fácil a tarefa do tradutor, ainda que torne mais difícil a vida do leitor. Entretanto, o recurso ao dicionário, a riqueza vocabular de um texto e o uso de vocábulos modernos inusitados também dificultam a leitura. Mas o tradutor, como um artista da palavra, não deve dirigir sua obra ao leitor, e sim à própria obra que deu origem à tradução feita por ele.</w:t>
      </w:r>
      <w:r w:rsidRPr="00155039">
        <w:rPr>
          <w:rStyle w:val="FootnoteReference"/>
          <w:rFonts w:ascii="Arial" w:hAnsi="Arial"/>
          <w:lang w:val="pt-BR"/>
        </w:rPr>
        <w:footnoteReference w:id="1"/>
      </w:r>
    </w:p>
    <w:p w14:paraId="7CA2789C" w14:textId="77777777" w:rsidR="00AE1FBC" w:rsidRPr="00155039" w:rsidRDefault="00AE1FBC" w:rsidP="00AE1FBC">
      <w:pPr>
        <w:ind w:firstLine="562"/>
        <w:rPr>
          <w:rFonts w:ascii="Arial" w:hAnsi="Arial"/>
          <w:sz w:val="18"/>
          <w:szCs w:val="18"/>
          <w:lang w:val="pt-BR"/>
        </w:rPr>
      </w:pPr>
    </w:p>
    <w:p w14:paraId="7FF9E2D7" w14:textId="77777777" w:rsidR="00AE1FBC" w:rsidRPr="00155039" w:rsidRDefault="00AE1FBC" w:rsidP="00AE1FBC">
      <w:pPr>
        <w:pStyle w:val="IntenseQuote"/>
        <w:spacing w:line="240" w:lineRule="auto"/>
        <w:ind w:firstLine="562"/>
        <w:rPr>
          <w:rStyle w:val="SubtleReference"/>
          <w:rFonts w:ascii="Arial" w:hAnsi="Arial"/>
          <w:lang w:val="pt-BR"/>
        </w:rPr>
      </w:pPr>
      <w:proofErr w:type="spellStart"/>
      <w:r w:rsidRPr="00155039">
        <w:rPr>
          <w:rStyle w:val="SubtleReference"/>
          <w:rFonts w:ascii="Arial" w:hAnsi="Arial"/>
          <w:lang w:val="pt-BR"/>
        </w:rPr>
        <w:t>Antoine</w:t>
      </w:r>
      <w:proofErr w:type="spellEnd"/>
      <w:r w:rsidRPr="00155039">
        <w:rPr>
          <w:rStyle w:val="SubtleReference"/>
          <w:rFonts w:ascii="Arial" w:hAnsi="Arial"/>
          <w:lang w:val="pt-BR"/>
        </w:rPr>
        <w:t xml:space="preserve"> Berman</w:t>
      </w:r>
    </w:p>
    <w:p w14:paraId="30806125"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O crítico francês </w:t>
      </w:r>
      <w:proofErr w:type="spellStart"/>
      <w:r w:rsidRPr="00155039">
        <w:rPr>
          <w:rFonts w:ascii="Arial" w:hAnsi="Arial"/>
          <w:sz w:val="18"/>
          <w:szCs w:val="18"/>
          <w:lang w:val="pt-BR"/>
        </w:rPr>
        <w:t>Antoine</w:t>
      </w:r>
      <w:proofErr w:type="spellEnd"/>
      <w:r w:rsidRPr="00155039">
        <w:rPr>
          <w:rFonts w:ascii="Arial" w:hAnsi="Arial"/>
          <w:sz w:val="18"/>
          <w:szCs w:val="18"/>
          <w:lang w:val="pt-BR"/>
        </w:rPr>
        <w:t xml:space="preserve"> Berman dedicou à tradução quase toda a sua obra. Em </w:t>
      </w:r>
      <w:r w:rsidRPr="00155039">
        <w:rPr>
          <w:rFonts w:ascii="Arial" w:hAnsi="Arial"/>
          <w:i/>
          <w:sz w:val="18"/>
          <w:szCs w:val="18"/>
          <w:lang w:val="pt-BR"/>
        </w:rPr>
        <w:t xml:space="preserve">La </w:t>
      </w:r>
      <w:proofErr w:type="spellStart"/>
      <w:r w:rsidRPr="00155039">
        <w:rPr>
          <w:rFonts w:ascii="Arial" w:hAnsi="Arial"/>
          <w:i/>
          <w:sz w:val="18"/>
          <w:szCs w:val="18"/>
          <w:lang w:val="pt-BR"/>
        </w:rPr>
        <w:t>traduction</w:t>
      </w:r>
      <w:proofErr w:type="spellEnd"/>
      <w:r w:rsidRPr="00155039">
        <w:rPr>
          <w:rFonts w:ascii="Arial" w:hAnsi="Arial"/>
          <w:i/>
          <w:sz w:val="18"/>
          <w:szCs w:val="18"/>
          <w:lang w:val="pt-BR"/>
        </w:rPr>
        <w:t xml:space="preserve"> et la lettre ou </w:t>
      </w:r>
      <w:proofErr w:type="spellStart"/>
      <w:r w:rsidRPr="00155039">
        <w:rPr>
          <w:rFonts w:ascii="Arial" w:hAnsi="Arial"/>
          <w:i/>
          <w:sz w:val="18"/>
          <w:szCs w:val="18"/>
          <w:lang w:val="pt-BR"/>
        </w:rPr>
        <w:t>L’Auberge</w:t>
      </w:r>
      <w:proofErr w:type="spellEnd"/>
      <w:r w:rsidRPr="00155039">
        <w:rPr>
          <w:rFonts w:ascii="Arial" w:hAnsi="Arial"/>
          <w:i/>
          <w:sz w:val="18"/>
          <w:szCs w:val="18"/>
          <w:lang w:val="pt-BR"/>
        </w:rPr>
        <w:t xml:space="preserve"> du </w:t>
      </w:r>
      <w:proofErr w:type="spellStart"/>
      <w:r w:rsidRPr="00155039">
        <w:rPr>
          <w:rFonts w:ascii="Arial" w:hAnsi="Arial"/>
          <w:i/>
          <w:sz w:val="18"/>
          <w:szCs w:val="18"/>
          <w:lang w:val="pt-BR"/>
        </w:rPr>
        <w:t>lointain</w:t>
      </w:r>
      <w:proofErr w:type="spellEnd"/>
      <w:r w:rsidRPr="00155039">
        <w:rPr>
          <w:rFonts w:ascii="Arial" w:hAnsi="Arial"/>
          <w:sz w:val="18"/>
          <w:szCs w:val="18"/>
          <w:lang w:val="pt-BR"/>
        </w:rPr>
        <w:t xml:space="preserve">, discorre largamente sobre duas traduções em especial: a do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de Milton, feita por François-René de Chateaubriand, e a </w:t>
      </w:r>
      <w:r w:rsidRPr="00155039">
        <w:rPr>
          <w:rFonts w:ascii="Arial" w:hAnsi="Arial"/>
          <w:i/>
          <w:sz w:val="18"/>
          <w:szCs w:val="18"/>
          <w:lang w:val="pt-BR"/>
        </w:rPr>
        <w:t>Eneida</w:t>
      </w:r>
      <w:r w:rsidRPr="00155039">
        <w:rPr>
          <w:rFonts w:ascii="Arial" w:hAnsi="Arial"/>
          <w:sz w:val="18"/>
          <w:szCs w:val="18"/>
          <w:lang w:val="pt-BR"/>
        </w:rPr>
        <w:t>, de Virgílio, feita por Pierre Klossowski</w:t>
      </w:r>
      <w:r w:rsidRPr="00155039">
        <w:rPr>
          <w:rFonts w:ascii="Arial" w:hAnsi="Arial"/>
          <w:i/>
          <w:sz w:val="18"/>
          <w:szCs w:val="18"/>
          <w:lang w:val="pt-BR"/>
        </w:rPr>
        <w:t>.</w:t>
      </w:r>
      <w:r w:rsidRPr="00155039">
        <w:rPr>
          <w:rFonts w:ascii="Arial" w:hAnsi="Arial"/>
          <w:sz w:val="18"/>
          <w:szCs w:val="18"/>
          <w:lang w:val="pt-BR"/>
        </w:rPr>
        <w:t xml:space="preserve"> Essas duas traduções, de acordo com Berman, fizeram uso de uma língua intermediária entre o francês e a língua do original. No caso do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Chateaubriand recorreu ao latim; no caso da </w:t>
      </w:r>
      <w:r w:rsidRPr="00155039">
        <w:rPr>
          <w:rFonts w:ascii="Arial" w:hAnsi="Arial"/>
          <w:i/>
          <w:sz w:val="18"/>
          <w:szCs w:val="18"/>
          <w:lang w:val="pt-BR"/>
        </w:rPr>
        <w:t>Eneida</w:t>
      </w:r>
      <w:r w:rsidRPr="00155039">
        <w:rPr>
          <w:rFonts w:ascii="Arial" w:hAnsi="Arial"/>
          <w:sz w:val="18"/>
          <w:szCs w:val="18"/>
          <w:lang w:val="pt-BR"/>
        </w:rPr>
        <w:t>, Klossowski recorreu ao alemão, língua de seus pais. Fizeram-no por motivos diferentes; mas, tanto um como outro, por exigências das próprias traduções.</w:t>
      </w:r>
    </w:p>
    <w:p w14:paraId="481B98D7"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Chateaubriand percebeu que Milton escorou-se grandemente na </w:t>
      </w:r>
      <w:r w:rsidRPr="00155039">
        <w:rPr>
          <w:rFonts w:ascii="Arial" w:hAnsi="Arial"/>
          <w:i/>
          <w:sz w:val="18"/>
          <w:szCs w:val="18"/>
          <w:lang w:val="pt-BR"/>
        </w:rPr>
        <w:t xml:space="preserve">Vulgata </w:t>
      </w:r>
      <w:r w:rsidRPr="00155039">
        <w:rPr>
          <w:rFonts w:ascii="Arial" w:hAnsi="Arial"/>
          <w:sz w:val="18"/>
          <w:szCs w:val="18"/>
          <w:lang w:val="pt-BR"/>
        </w:rPr>
        <w:t xml:space="preserve">latina e na </w:t>
      </w:r>
      <w:proofErr w:type="spellStart"/>
      <w:r w:rsidRPr="00155039">
        <w:rPr>
          <w:rFonts w:ascii="Arial" w:hAnsi="Arial"/>
          <w:i/>
          <w:sz w:val="18"/>
          <w:szCs w:val="18"/>
          <w:lang w:val="pt-BR"/>
        </w:rPr>
        <w:t>Authorised</w:t>
      </w:r>
      <w:proofErr w:type="spellEnd"/>
      <w:r w:rsidRPr="00155039">
        <w:rPr>
          <w:rFonts w:ascii="Arial" w:hAnsi="Arial"/>
          <w:i/>
          <w:sz w:val="18"/>
          <w:szCs w:val="18"/>
          <w:lang w:val="pt-BR"/>
        </w:rPr>
        <w:t xml:space="preserve"> </w:t>
      </w:r>
      <w:proofErr w:type="spellStart"/>
      <w:r w:rsidRPr="00155039">
        <w:rPr>
          <w:rFonts w:ascii="Arial" w:hAnsi="Arial"/>
          <w:i/>
          <w:sz w:val="18"/>
          <w:szCs w:val="18"/>
          <w:lang w:val="pt-BR"/>
        </w:rPr>
        <w:t>Version</w:t>
      </w:r>
      <w:proofErr w:type="spellEnd"/>
      <w:r w:rsidRPr="00155039">
        <w:rPr>
          <w:rFonts w:ascii="Arial" w:hAnsi="Arial"/>
          <w:sz w:val="18"/>
          <w:szCs w:val="18"/>
          <w:lang w:val="pt-BR"/>
        </w:rPr>
        <w:t xml:space="preserve"> da Bíblia. Como não havia uma versão francesa do texto anglicano, teve de lidar com a imaginação; mas, em relação ao texto latino, soube usá-lo como aproximação entre sua tradução e o original de Milton. Klossowski, por sua vez, escora-se na tradição alemã. O que Chateaubriand e Klossowski têm em comum é o recurso à filologia como auxílio para a empresa da tradução. E ao fazê-lo, ambos atingem o limite das possibilidades do francês. E o deformam, agridem, corrompem.</w:t>
      </w:r>
    </w:p>
    <w:p w14:paraId="65C3461F"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A esse tipo de tradução, Berman denomina “retradução”, um neologismo que denota uma tradução que se apoia nas outras traduções existentes do mesmo texto, servindo de crítica, ao mesmo tempo, às traduções existentes e ao original. A retradução é uma espécie de ritual de passagem, das primeiras traduções, mais exatas, mais inocentes, para as traduções mais radicais, mais audaciosas, mais subversivas. A retradução estabelece na língua de chegada uma relação íntima com o original e com a língua desse original. Mas, por que a necessidade de deformar a sintaxe e o vocabulário da língua de chegada? Apenas para estabelecer o diálogo mencionado há pouco? Mas uma tradução não se dá em função desse diálogo. Seria possível chegar-se a uma retradução de um texto como 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por exemplo, sem recorrer à violência? É disso que trataremos aqui.</w:t>
      </w:r>
    </w:p>
    <w:p w14:paraId="0F66012F" w14:textId="77777777" w:rsidR="00AE1FBC" w:rsidRPr="00155039" w:rsidRDefault="00AE1FBC" w:rsidP="00AE1FBC">
      <w:pPr>
        <w:pStyle w:val="IntenseQuote"/>
        <w:spacing w:line="240" w:lineRule="auto"/>
        <w:ind w:firstLine="562"/>
        <w:rPr>
          <w:rStyle w:val="SubtleReference"/>
          <w:rFonts w:ascii="Arial" w:hAnsi="Arial"/>
          <w:lang w:val="pt-BR"/>
        </w:rPr>
      </w:pPr>
    </w:p>
    <w:p w14:paraId="57482D75" w14:textId="77777777" w:rsidR="00AE1FBC" w:rsidRPr="00155039" w:rsidRDefault="00AE1FBC" w:rsidP="00AE1FBC">
      <w:pPr>
        <w:pStyle w:val="IntenseQuote"/>
        <w:spacing w:line="240" w:lineRule="auto"/>
        <w:ind w:firstLine="562"/>
        <w:rPr>
          <w:rStyle w:val="SubtleReference"/>
          <w:rFonts w:ascii="Arial" w:hAnsi="Arial"/>
          <w:lang w:val="pt-BR"/>
        </w:rPr>
      </w:pPr>
      <w:r w:rsidRPr="00155039">
        <w:rPr>
          <w:rStyle w:val="SubtleReference"/>
          <w:rFonts w:ascii="Arial" w:hAnsi="Arial"/>
          <w:lang w:val="pt-BR"/>
        </w:rPr>
        <w:t>Odorico Mendes e a tradução de Homero e Virgílio</w:t>
      </w:r>
    </w:p>
    <w:p w14:paraId="0704C2FD"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O poeta neoclássico brasileiro, Manuel de Odorico Mendes</w:t>
      </w:r>
      <w:r w:rsidRPr="00155039">
        <w:rPr>
          <w:rStyle w:val="FootnoteReference"/>
          <w:rFonts w:ascii="Arial" w:hAnsi="Arial"/>
          <w:lang w:val="pt-BR"/>
        </w:rPr>
        <w:footnoteReference w:id="2"/>
      </w:r>
      <w:r w:rsidRPr="00155039">
        <w:rPr>
          <w:rFonts w:ascii="Arial" w:hAnsi="Arial"/>
          <w:sz w:val="18"/>
          <w:szCs w:val="18"/>
          <w:lang w:val="pt-BR"/>
        </w:rPr>
        <w:t xml:space="preserve">, tinha formação clássica. Conhecia perfeitamente o latim e o grego. Dedicou a vida à carreira política e, na aposentadoria, tratou de traduzir os clássicos. Verteu para o português toda a obra de Homero e Virgílio; e o fez nos mesmo moldes da retradução postulada por Berman. Endureceu a sintaxe portuguesa, quase chegando a violentá-la, abusando dos hipérbatos e das </w:t>
      </w:r>
      <w:proofErr w:type="spellStart"/>
      <w:r w:rsidRPr="00155039">
        <w:rPr>
          <w:rFonts w:ascii="Arial" w:hAnsi="Arial"/>
          <w:sz w:val="18"/>
          <w:szCs w:val="18"/>
          <w:lang w:val="pt-BR"/>
        </w:rPr>
        <w:t>sínqueses</w:t>
      </w:r>
      <w:proofErr w:type="spellEnd"/>
      <w:r w:rsidRPr="00155039">
        <w:rPr>
          <w:rFonts w:ascii="Arial" w:hAnsi="Arial"/>
          <w:sz w:val="18"/>
          <w:szCs w:val="18"/>
          <w:lang w:val="pt-BR"/>
        </w:rPr>
        <w:t>. Embora esse fosse um recurso comum aos poetas barrocos e neoclássicos, Odorico Mendes teve de usá-lo sistematicamente devido a seu projeto de tradução, que almejava verter em decassílabos os versos clássicos e conservar, no português, a qualidade de síntese do grego. Procurou manter na tradução o mesmo número de versos do original, embora não se propusesse a uma tradução interlinear, como era do costume dos gregos.</w:t>
      </w:r>
    </w:p>
    <w:p w14:paraId="5CB92373"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Mas foi na tradução dos epítetos homéricos que Odorico Mendes mais afrontou a língua portuguesa. Forjou palavras por aglutinações, sendo que tal método de criação de palavras é raro no português. Deu a formas como </w:t>
      </w:r>
      <w:proofErr w:type="spellStart"/>
      <w:r w:rsidRPr="00155039">
        <w:rPr>
          <w:rFonts w:ascii="Arial" w:hAnsi="Arial"/>
          <w:i/>
          <w:sz w:val="18"/>
          <w:szCs w:val="18"/>
          <w:lang w:val="pt-BR"/>
        </w:rPr>
        <w:t>rhododáctylos</w:t>
      </w:r>
      <w:proofErr w:type="spellEnd"/>
      <w:r w:rsidRPr="00155039">
        <w:rPr>
          <w:rFonts w:ascii="Arial" w:hAnsi="Arial"/>
          <w:i/>
          <w:sz w:val="18"/>
          <w:szCs w:val="18"/>
          <w:lang w:val="pt-BR"/>
        </w:rPr>
        <w:t xml:space="preserve"> </w:t>
      </w:r>
      <w:proofErr w:type="spellStart"/>
      <w:r w:rsidRPr="00155039">
        <w:rPr>
          <w:rFonts w:ascii="Arial" w:hAnsi="Arial"/>
          <w:i/>
          <w:sz w:val="18"/>
          <w:szCs w:val="18"/>
          <w:lang w:val="pt-BR"/>
        </w:rPr>
        <w:t>Éos</w:t>
      </w:r>
      <w:proofErr w:type="spellEnd"/>
      <w:r w:rsidRPr="00155039">
        <w:rPr>
          <w:rFonts w:ascii="Arial" w:hAnsi="Arial"/>
          <w:sz w:val="18"/>
          <w:szCs w:val="18"/>
          <w:lang w:val="pt-BR"/>
        </w:rPr>
        <w:t>, “</w:t>
      </w:r>
      <w:proofErr w:type="spellStart"/>
      <w:r w:rsidRPr="00155039">
        <w:rPr>
          <w:rFonts w:ascii="Arial" w:hAnsi="Arial"/>
          <w:sz w:val="18"/>
          <w:szCs w:val="18"/>
          <w:lang w:val="pt-BR"/>
        </w:rPr>
        <w:t>dedirrósea</w:t>
      </w:r>
      <w:proofErr w:type="spellEnd"/>
      <w:r w:rsidRPr="00155039">
        <w:rPr>
          <w:rFonts w:ascii="Arial" w:hAnsi="Arial"/>
          <w:sz w:val="18"/>
          <w:szCs w:val="18"/>
          <w:lang w:val="pt-BR"/>
        </w:rPr>
        <w:t xml:space="preserve"> Aurora”, em vez de “Aurora dos dedos róseos”. E grafou coisas como “</w:t>
      </w:r>
      <w:proofErr w:type="spellStart"/>
      <w:r w:rsidRPr="00155039">
        <w:rPr>
          <w:rFonts w:ascii="Arial" w:hAnsi="Arial"/>
          <w:sz w:val="18"/>
          <w:szCs w:val="18"/>
          <w:lang w:val="pt-BR"/>
        </w:rPr>
        <w:t>crinipulcra</w:t>
      </w:r>
      <w:proofErr w:type="spellEnd"/>
      <w:r w:rsidRPr="00155039">
        <w:rPr>
          <w:rFonts w:ascii="Arial" w:hAnsi="Arial"/>
          <w:sz w:val="18"/>
          <w:szCs w:val="18"/>
          <w:lang w:val="pt-BR"/>
        </w:rPr>
        <w:t>” e “</w:t>
      </w:r>
      <w:proofErr w:type="spellStart"/>
      <w:r w:rsidRPr="00155039">
        <w:rPr>
          <w:rFonts w:ascii="Arial" w:hAnsi="Arial"/>
          <w:sz w:val="18"/>
          <w:szCs w:val="18"/>
          <w:lang w:val="pt-BR"/>
        </w:rPr>
        <w:t>olhicerúlea</w:t>
      </w:r>
      <w:proofErr w:type="spellEnd"/>
      <w:r w:rsidRPr="00155039">
        <w:rPr>
          <w:rFonts w:ascii="Arial" w:hAnsi="Arial"/>
          <w:sz w:val="18"/>
          <w:szCs w:val="18"/>
          <w:lang w:val="pt-BR"/>
        </w:rPr>
        <w:t>” em vez de, respectivamente, “belos cabelos” e “olhos azuis”, para a tradução do texto virgiliano.</w:t>
      </w:r>
    </w:p>
    <w:p w14:paraId="4591CDD1"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E, como isso, Odorico Mendes atinge a síntese almejada. Recorreu a todos os limites da língua. Forjou frases até onde as fronteiras da língua o permitia; percorreu o léxico português, extravasando do vocabulário ordinário para o vocabulário erudito e para o inusitado; enfim, fez o que pôde para reconstruir um texto estranho em uma língua estranha; o grego antigo num português diferente.</w:t>
      </w:r>
    </w:p>
    <w:p w14:paraId="05919901"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Era, para ele, extremamente difícil estabelecer um diálogo entre seu texto e o original, mas ele logrou o intento. Odorico Mendes é autor das primeiras retraduções em português. Elas são decisivas. Nenhuma tradução posterior dos clássicos foi capaz de fazer tanto.  Carlos Alberto Nunes, que também traduziu Homero e Virgílio, procurou inovar em questões de métrica. Tentou reproduzir os hexâmetros gregos em português. Substituiu as sílabas longas do grego por sílabas tônicas no português, e o resultado de suas traduções foi um verso longo em que o ritmo fácil dos pés greco-latinos tornou-se vago e monótono em português, sobretudo quando comparado ao verso ligeiro de Odorico Mendes:</w:t>
      </w:r>
    </w:p>
    <w:p w14:paraId="3DA7792E"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Canta, ó Musa, o varão que astucioso,</w:t>
      </w:r>
    </w:p>
    <w:p w14:paraId="5CE0ADEE"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 xml:space="preserve">Rasa </w:t>
      </w:r>
      <w:proofErr w:type="spellStart"/>
      <w:r w:rsidRPr="00155039">
        <w:rPr>
          <w:rFonts w:ascii="Arial" w:hAnsi="Arial"/>
          <w:sz w:val="18"/>
          <w:szCs w:val="18"/>
          <w:lang w:val="pt-BR"/>
        </w:rPr>
        <w:t>Ílion</w:t>
      </w:r>
      <w:proofErr w:type="spellEnd"/>
      <w:r w:rsidRPr="00155039">
        <w:rPr>
          <w:rFonts w:ascii="Arial" w:hAnsi="Arial"/>
          <w:sz w:val="18"/>
          <w:szCs w:val="18"/>
          <w:lang w:val="pt-BR"/>
        </w:rPr>
        <w:t xml:space="preserve"> santa, errou de clima em clima,</w:t>
      </w:r>
    </w:p>
    <w:p w14:paraId="327D6398"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Viu de muitas nações costumes vários.</w:t>
      </w:r>
    </w:p>
    <w:p w14:paraId="0F6299C9"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Mil transes padeceu no aquóreo ponto,</w:t>
      </w:r>
    </w:p>
    <w:p w14:paraId="54B26625"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Por segurar a vida e aos seus a volta;</w:t>
      </w:r>
    </w:p>
    <w:p w14:paraId="5B058723"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Baldo afã! Pereceram, tendo, insanos,</w:t>
      </w:r>
    </w:p>
    <w:p w14:paraId="7E1E208E"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 xml:space="preserve">Ao claro </w:t>
      </w:r>
      <w:proofErr w:type="spellStart"/>
      <w:r w:rsidRPr="00155039">
        <w:rPr>
          <w:rFonts w:ascii="Arial" w:hAnsi="Arial"/>
          <w:sz w:val="18"/>
          <w:szCs w:val="18"/>
          <w:lang w:val="pt-BR"/>
        </w:rPr>
        <w:t>Hiperônio</w:t>
      </w:r>
      <w:proofErr w:type="spellEnd"/>
      <w:r w:rsidRPr="00155039">
        <w:rPr>
          <w:rFonts w:ascii="Arial" w:hAnsi="Arial"/>
          <w:sz w:val="18"/>
          <w:szCs w:val="18"/>
          <w:lang w:val="pt-BR"/>
        </w:rPr>
        <w:t xml:space="preserve"> os bois comido,</w:t>
      </w:r>
    </w:p>
    <w:p w14:paraId="64D3D56E"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Que não quis para a pátria alumiá-los.</w:t>
      </w:r>
      <w:r w:rsidRPr="00155039">
        <w:rPr>
          <w:rStyle w:val="FootnoteReference"/>
          <w:rFonts w:ascii="Arial" w:hAnsi="Arial"/>
          <w:lang w:val="pt-BR"/>
        </w:rPr>
        <w:footnoteReference w:id="3"/>
      </w:r>
    </w:p>
    <w:p w14:paraId="2DAFC1E4"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Musa, reconta-me os feitos do herói astucioso que muito</w:t>
      </w:r>
    </w:p>
    <w:p w14:paraId="4AAE1501"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Peregrinou, dês que </w:t>
      </w:r>
      <w:proofErr w:type="spellStart"/>
      <w:r w:rsidRPr="00155039">
        <w:rPr>
          <w:rFonts w:ascii="Arial" w:hAnsi="Arial"/>
          <w:sz w:val="18"/>
          <w:szCs w:val="18"/>
          <w:lang w:val="pt-BR"/>
        </w:rPr>
        <w:t>esfez</w:t>
      </w:r>
      <w:proofErr w:type="spellEnd"/>
      <w:r w:rsidRPr="00155039">
        <w:rPr>
          <w:rFonts w:ascii="Arial" w:hAnsi="Arial"/>
          <w:sz w:val="18"/>
          <w:szCs w:val="18"/>
          <w:lang w:val="pt-BR"/>
        </w:rPr>
        <w:t xml:space="preserve"> as muralhas sagradas de Troia;</w:t>
      </w:r>
    </w:p>
    <w:p w14:paraId="1368A4A7"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Muitas cidades dos homens viajou, conheceu seus costumes,</w:t>
      </w:r>
    </w:p>
    <w:p w14:paraId="3081539D"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Como no mar padeceu sofrimentos inúmeros na alma,</w:t>
      </w:r>
    </w:p>
    <w:p w14:paraId="6C7189AC"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Para que a vida salvasse e de seus companheiros a volta.</w:t>
      </w:r>
    </w:p>
    <w:p w14:paraId="5ABB6AF1"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Os companheiros, porém, não salvou, muito embora o tentasse,</w:t>
      </w:r>
    </w:p>
    <w:p w14:paraId="63028946"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Pois pereceram por culpa das próprias ações insensatas.</w:t>
      </w:r>
    </w:p>
    <w:p w14:paraId="73592794"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Loucos! Que as vacas sagradas do Sol </w:t>
      </w:r>
      <w:proofErr w:type="spellStart"/>
      <w:r w:rsidRPr="00155039">
        <w:rPr>
          <w:rFonts w:ascii="Arial" w:hAnsi="Arial"/>
          <w:sz w:val="18"/>
          <w:szCs w:val="18"/>
          <w:lang w:val="pt-BR"/>
        </w:rPr>
        <w:t>hiperiônio</w:t>
      </w:r>
      <w:proofErr w:type="spellEnd"/>
      <w:r w:rsidRPr="00155039">
        <w:rPr>
          <w:rFonts w:ascii="Arial" w:hAnsi="Arial"/>
          <w:sz w:val="18"/>
          <w:szCs w:val="18"/>
          <w:lang w:val="pt-BR"/>
        </w:rPr>
        <w:t xml:space="preserve"> comeram.</w:t>
      </w:r>
    </w:p>
    <w:p w14:paraId="3E506136"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Ele, por isso, do dia feliz os privou do retorno.</w:t>
      </w:r>
      <w:r w:rsidRPr="00155039">
        <w:rPr>
          <w:rStyle w:val="FootnoteReference"/>
          <w:rFonts w:ascii="Arial" w:hAnsi="Arial"/>
          <w:lang w:val="pt-BR"/>
        </w:rPr>
        <w:t xml:space="preserve"> </w:t>
      </w:r>
      <w:r w:rsidRPr="00155039">
        <w:rPr>
          <w:rStyle w:val="FootnoteReference"/>
          <w:rFonts w:ascii="Arial" w:hAnsi="Arial"/>
          <w:lang w:val="pt-BR"/>
        </w:rPr>
        <w:footnoteReference w:id="4"/>
      </w:r>
    </w:p>
    <w:p w14:paraId="2CAE259E"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Outros tradutores, como Donaldo </w:t>
      </w:r>
      <w:proofErr w:type="spellStart"/>
      <w:r w:rsidRPr="00155039">
        <w:rPr>
          <w:rFonts w:ascii="Arial" w:hAnsi="Arial"/>
          <w:sz w:val="18"/>
          <w:szCs w:val="18"/>
          <w:lang w:val="pt-BR"/>
        </w:rPr>
        <w:t>Schuler</w:t>
      </w:r>
      <w:proofErr w:type="spellEnd"/>
      <w:r w:rsidRPr="00155039">
        <w:rPr>
          <w:rFonts w:ascii="Arial" w:hAnsi="Arial"/>
          <w:sz w:val="18"/>
          <w:szCs w:val="18"/>
          <w:lang w:val="pt-BR"/>
        </w:rPr>
        <w:t xml:space="preserve"> e Trajano Vieira, professores universitários, esforçaram-se, mas não inovaram:</w:t>
      </w:r>
    </w:p>
    <w:p w14:paraId="2FE5DF70"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O homem canta-me, ó Musa, o multifacetado, que muitos</w:t>
      </w:r>
    </w:p>
    <w:p w14:paraId="20B998A4"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Males padeceu, depois de arrasar Troia, cidadela sacra.</w:t>
      </w:r>
    </w:p>
    <w:p w14:paraId="0B2193F6"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Viu cidades e conheceu costumes de muitos mortais. No</w:t>
      </w:r>
    </w:p>
    <w:p w14:paraId="223609AE"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Mar, inúmeras dores feriram-lhe o coração, empenhado em</w:t>
      </w:r>
    </w:p>
    <w:p w14:paraId="0E1E0C5D"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Salvar a vida e garantir o regresso dos companheiros. Mas </w:t>
      </w:r>
    </w:p>
    <w:p w14:paraId="31CD0F72"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Não conseguiu contê-los, ainda que abnegado. Pereceram, </w:t>
      </w:r>
    </w:p>
    <w:p w14:paraId="22D66314"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Vítimas de suas presunçosas loucuras. </w:t>
      </w:r>
      <w:proofErr w:type="spellStart"/>
      <w:r w:rsidRPr="00155039">
        <w:rPr>
          <w:rFonts w:ascii="Arial" w:hAnsi="Arial"/>
          <w:sz w:val="18"/>
          <w:szCs w:val="18"/>
          <w:lang w:val="pt-BR"/>
        </w:rPr>
        <w:t>Crianções</w:t>
      </w:r>
      <w:proofErr w:type="spellEnd"/>
      <w:r w:rsidRPr="00155039">
        <w:rPr>
          <w:rFonts w:ascii="Arial" w:hAnsi="Arial"/>
          <w:sz w:val="18"/>
          <w:szCs w:val="18"/>
          <w:lang w:val="pt-BR"/>
        </w:rPr>
        <w:t>! Forraram</w:t>
      </w:r>
    </w:p>
    <w:p w14:paraId="15A3C7DE"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A pança com a carne das vacas de Hélio </w:t>
      </w:r>
      <w:proofErr w:type="spellStart"/>
      <w:r w:rsidRPr="00155039">
        <w:rPr>
          <w:rFonts w:ascii="Arial" w:hAnsi="Arial"/>
          <w:sz w:val="18"/>
          <w:szCs w:val="18"/>
          <w:lang w:val="pt-BR"/>
        </w:rPr>
        <w:t>Hipérion</w:t>
      </w:r>
      <w:proofErr w:type="spellEnd"/>
      <w:r w:rsidRPr="00155039">
        <w:rPr>
          <w:rFonts w:ascii="Arial" w:hAnsi="Arial"/>
          <w:sz w:val="18"/>
          <w:szCs w:val="18"/>
          <w:lang w:val="pt-BR"/>
        </w:rPr>
        <w:t>. Este os</w:t>
      </w:r>
    </w:p>
    <w:p w14:paraId="47373BB5"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Privou, por isso, do dia do regresso.</w:t>
      </w:r>
      <w:r w:rsidRPr="00155039">
        <w:rPr>
          <w:rStyle w:val="FootnoteReference"/>
          <w:rFonts w:ascii="Arial" w:hAnsi="Arial"/>
          <w:lang w:val="pt-BR"/>
        </w:rPr>
        <w:footnoteReference w:id="5"/>
      </w:r>
    </w:p>
    <w:p w14:paraId="2CFA611A"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O homem </w:t>
      </w:r>
      <w:proofErr w:type="spellStart"/>
      <w:r w:rsidRPr="00155039">
        <w:rPr>
          <w:rFonts w:ascii="Arial" w:hAnsi="Arial"/>
          <w:sz w:val="18"/>
          <w:szCs w:val="18"/>
          <w:lang w:val="pt-BR"/>
        </w:rPr>
        <w:t>multiversátil</w:t>
      </w:r>
      <w:proofErr w:type="spellEnd"/>
      <w:r w:rsidRPr="00155039">
        <w:rPr>
          <w:rFonts w:ascii="Arial" w:hAnsi="Arial"/>
          <w:sz w:val="18"/>
          <w:szCs w:val="18"/>
          <w:lang w:val="pt-BR"/>
        </w:rPr>
        <w:t>, Musa, canta, as muitas</w:t>
      </w:r>
    </w:p>
    <w:p w14:paraId="1C6BEDD3"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Errâncias, destruída Troia, </w:t>
      </w:r>
      <w:proofErr w:type="spellStart"/>
      <w:r w:rsidRPr="00155039">
        <w:rPr>
          <w:rFonts w:ascii="Arial" w:hAnsi="Arial"/>
          <w:sz w:val="18"/>
          <w:szCs w:val="18"/>
          <w:lang w:val="pt-BR"/>
        </w:rPr>
        <w:t>pólis</w:t>
      </w:r>
      <w:proofErr w:type="spellEnd"/>
      <w:r w:rsidRPr="00155039">
        <w:rPr>
          <w:rFonts w:ascii="Arial" w:hAnsi="Arial"/>
          <w:sz w:val="18"/>
          <w:szCs w:val="18"/>
          <w:lang w:val="pt-BR"/>
        </w:rPr>
        <w:t xml:space="preserve"> sacra,</w:t>
      </w:r>
    </w:p>
    <w:p w14:paraId="738F8726"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As muitas urbes que mirou e mentes de homens</w:t>
      </w:r>
    </w:p>
    <w:p w14:paraId="6440B24A"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Que escrutinou, as muitas dores amargadas</w:t>
      </w:r>
    </w:p>
    <w:p w14:paraId="2104B9E5"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No mar a fim de preservar o próprio alento</w:t>
      </w:r>
    </w:p>
    <w:p w14:paraId="4D5C4714"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E a volta dos sócios. Mas seu sobre-empenho não</w:t>
      </w:r>
    </w:p>
    <w:p w14:paraId="681FAFA4"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Os preservou: pueris, a insensatez vitima-os,</w:t>
      </w:r>
    </w:p>
    <w:p w14:paraId="22A21D91"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 xml:space="preserve">Pois Hélio </w:t>
      </w:r>
      <w:proofErr w:type="spellStart"/>
      <w:r w:rsidRPr="00155039">
        <w:rPr>
          <w:rFonts w:ascii="Arial" w:hAnsi="Arial"/>
          <w:sz w:val="18"/>
          <w:szCs w:val="18"/>
          <w:lang w:val="pt-BR"/>
        </w:rPr>
        <w:t>Hiperiônio</w:t>
      </w:r>
      <w:proofErr w:type="spellEnd"/>
      <w:r w:rsidRPr="00155039">
        <w:rPr>
          <w:rFonts w:ascii="Arial" w:hAnsi="Arial"/>
          <w:sz w:val="18"/>
          <w:szCs w:val="18"/>
          <w:lang w:val="pt-BR"/>
        </w:rPr>
        <w:t xml:space="preserve"> lhes recusa o dia</w:t>
      </w:r>
    </w:p>
    <w:p w14:paraId="4055083C" w14:textId="77777777" w:rsidR="00AE1FBC" w:rsidRPr="00155039" w:rsidRDefault="00AE1FBC" w:rsidP="00AE1FBC">
      <w:pPr>
        <w:ind w:left="1418" w:firstLine="562"/>
        <w:rPr>
          <w:rFonts w:ascii="Arial" w:hAnsi="Arial"/>
          <w:sz w:val="18"/>
          <w:szCs w:val="18"/>
          <w:lang w:val="pt-BR"/>
        </w:rPr>
      </w:pPr>
      <w:r w:rsidRPr="00155039">
        <w:rPr>
          <w:rFonts w:ascii="Arial" w:hAnsi="Arial"/>
          <w:sz w:val="18"/>
          <w:szCs w:val="18"/>
          <w:lang w:val="pt-BR"/>
        </w:rPr>
        <w:t>Da volta, morto o gado seu que eles comeram.</w:t>
      </w:r>
      <w:r w:rsidRPr="00155039">
        <w:rPr>
          <w:rStyle w:val="FootnoteReference"/>
          <w:rFonts w:ascii="Arial" w:hAnsi="Arial"/>
          <w:lang w:val="pt-BR"/>
        </w:rPr>
        <w:footnoteReference w:id="6"/>
      </w:r>
    </w:p>
    <w:p w14:paraId="1929C75B"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Trajano Vieira, no entanto, procurou, como Odorico Mendes, reproduzir de maneira sintética algumas expressões do grego. Mas, isso já não era novidade, no que se refere ao grego e ao latim. Talvez Trajano Vieira tenha procurado apresentar uma tradução inovadora em outros aspectos. Sua tradução, contudo, busca, como a de </w:t>
      </w:r>
      <w:proofErr w:type="spellStart"/>
      <w:r w:rsidRPr="00155039">
        <w:rPr>
          <w:rFonts w:ascii="Arial" w:hAnsi="Arial"/>
          <w:sz w:val="18"/>
          <w:szCs w:val="18"/>
          <w:lang w:val="pt-BR"/>
        </w:rPr>
        <w:t>Schuler</w:t>
      </w:r>
      <w:proofErr w:type="spellEnd"/>
      <w:r w:rsidRPr="00155039">
        <w:rPr>
          <w:rFonts w:ascii="Arial" w:hAnsi="Arial"/>
          <w:sz w:val="18"/>
          <w:szCs w:val="18"/>
          <w:lang w:val="pt-BR"/>
        </w:rPr>
        <w:t>, a interlinearidade, a forma mais antiga e arcaica de tradução.</w:t>
      </w:r>
      <w:r w:rsidRPr="00155039">
        <w:rPr>
          <w:rStyle w:val="FootnoteReference"/>
          <w:rFonts w:ascii="Arial" w:hAnsi="Arial"/>
          <w:lang w:val="pt-BR"/>
        </w:rPr>
        <w:footnoteReference w:id="7"/>
      </w:r>
      <w:r w:rsidRPr="00155039">
        <w:rPr>
          <w:rFonts w:ascii="Arial" w:hAnsi="Arial"/>
          <w:sz w:val="18"/>
          <w:szCs w:val="18"/>
          <w:lang w:val="pt-BR"/>
        </w:rPr>
        <w:t xml:space="preserve"> </w:t>
      </w:r>
    </w:p>
    <w:p w14:paraId="72D1B490"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Notamos, contudo, que as traduções diferem bastante entre si. Quando se traduz de uma língua distante do português, como o grego, é natural que os textos sejam diferentes. E quando se traduz versos e se pretende acomodá-los em versos na tradução, o resultado distancia ainda mais os textos.</w:t>
      </w:r>
    </w:p>
    <w:p w14:paraId="7208F597"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É por essa razão que a tradução que Odorico Mendes fez da </w:t>
      </w:r>
      <w:r w:rsidRPr="00155039">
        <w:rPr>
          <w:rFonts w:ascii="Arial" w:hAnsi="Arial"/>
          <w:i/>
          <w:sz w:val="18"/>
          <w:szCs w:val="18"/>
          <w:lang w:val="pt-BR"/>
        </w:rPr>
        <w:t>Eneida</w:t>
      </w:r>
      <w:r w:rsidRPr="00155039">
        <w:rPr>
          <w:rFonts w:ascii="Arial" w:hAnsi="Arial"/>
          <w:sz w:val="18"/>
          <w:szCs w:val="18"/>
          <w:lang w:val="pt-BR"/>
        </w:rPr>
        <w:t xml:space="preserve"> é tão estranha para nós quanto suas traduções da </w:t>
      </w:r>
      <w:r w:rsidRPr="00155039">
        <w:rPr>
          <w:rFonts w:ascii="Arial" w:hAnsi="Arial"/>
          <w:i/>
          <w:sz w:val="18"/>
          <w:szCs w:val="18"/>
          <w:lang w:val="pt-BR"/>
        </w:rPr>
        <w:t>Odisseia</w:t>
      </w:r>
      <w:r w:rsidRPr="00155039">
        <w:rPr>
          <w:rFonts w:ascii="Arial" w:hAnsi="Arial"/>
          <w:sz w:val="18"/>
          <w:szCs w:val="18"/>
          <w:lang w:val="pt-BR"/>
        </w:rPr>
        <w:t xml:space="preserve"> e da </w:t>
      </w:r>
      <w:r w:rsidRPr="00155039">
        <w:rPr>
          <w:rFonts w:ascii="Arial" w:hAnsi="Arial"/>
          <w:i/>
          <w:sz w:val="18"/>
          <w:szCs w:val="18"/>
          <w:lang w:val="pt-BR"/>
        </w:rPr>
        <w:t>Ilíada</w:t>
      </w:r>
      <w:r w:rsidRPr="00155039">
        <w:rPr>
          <w:rFonts w:ascii="Arial" w:hAnsi="Arial"/>
          <w:sz w:val="18"/>
          <w:szCs w:val="18"/>
          <w:lang w:val="pt-BR"/>
        </w:rPr>
        <w:t>.</w:t>
      </w:r>
    </w:p>
    <w:p w14:paraId="5CC296AB"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O latim está bem mais próximo que o grego do português. E o latim clássico, do final da República e dos primórdios do império, como é o caso do latim de Virgílio é aquele latim que tomamos como modelo: é o mais estudado e seus autores influenciaram toda a literatura europeia.</w:t>
      </w:r>
    </w:p>
    <w:p w14:paraId="301AFEDB"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O que torna a tradução de Odorico Mendes estranha para nós não são os latinismos, as deformações sintáticas e nem a tentativa de latinizar o português, pois há muito pouco disso nela. O que torna o texto estranho ao autor é, justamente, a dificuldade sintática e o rebuscamento vocabular. As construções sintáticas precisam ser decifradas; as palavras precisam ser buscadas no dicionário. Mas, tudo ali é português. Português barroco, quase pedante, mas português.</w:t>
      </w:r>
    </w:p>
    <w:p w14:paraId="16AFDE25"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Chega-se a pensar que mais fácil seria ler o texto original do que a tradução de Odorico Mendes. A língua, porém, não é afrontada. Mesmo assim, percebemos que essa tradução é uma retradução. Nela, encontramos todos os indícios disso: a atenção às palavras, ou à letra (literalidade); a ousadia de expandir os limites sintáticos e lexicais da língua, por influência da língua que traduz (e por imposição do texto original); a proximidade </w:t>
      </w:r>
      <w:proofErr w:type="spellStart"/>
      <w:r w:rsidRPr="00155039">
        <w:rPr>
          <w:rFonts w:ascii="Arial" w:hAnsi="Arial"/>
          <w:sz w:val="18"/>
          <w:szCs w:val="18"/>
          <w:lang w:val="pt-BR"/>
        </w:rPr>
        <w:t>léxico-vocabular</w:t>
      </w:r>
      <w:proofErr w:type="spellEnd"/>
      <w:r w:rsidRPr="00155039">
        <w:rPr>
          <w:rFonts w:ascii="Arial" w:hAnsi="Arial"/>
          <w:sz w:val="18"/>
          <w:szCs w:val="18"/>
          <w:lang w:val="pt-BR"/>
        </w:rPr>
        <w:t xml:space="preserve"> da tradução com o original; a marca que ela deixa na literatura em sua língua; a referência que se torna para todas as outras traduções do mesmo texto naquela mesma língua; e, por fim, a intermediação de uma outra língua (nesse caso, o grego).</w:t>
      </w:r>
    </w:p>
    <w:p w14:paraId="73E9E8F6"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Odorico Mendes era versado, desde pequeno, no latim. O grego, ele aprendeu mais tarde. O primeiro trabalho de tradução a que se dedicou foi justamente a </w:t>
      </w:r>
      <w:r w:rsidRPr="00155039">
        <w:rPr>
          <w:rFonts w:ascii="Arial" w:hAnsi="Arial"/>
          <w:i/>
          <w:sz w:val="18"/>
          <w:szCs w:val="18"/>
          <w:lang w:val="pt-BR"/>
        </w:rPr>
        <w:t>Eneida</w:t>
      </w:r>
      <w:r w:rsidRPr="00155039">
        <w:rPr>
          <w:rFonts w:ascii="Arial" w:hAnsi="Arial"/>
          <w:sz w:val="18"/>
          <w:szCs w:val="18"/>
          <w:lang w:val="pt-BR"/>
        </w:rPr>
        <w:t>. E, quando traduziu Homero, fê-lo com a intermediação do latim (recorrendo, inclusive, a traduções latinas dos épicos). Todavia, o texto de Odorico Mendes não é um decalque grego, é um decalque latino, com um ou outro toque grego.</w:t>
      </w:r>
    </w:p>
    <w:p w14:paraId="6F9B160F"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 xml:space="preserve">Eu, que entoava na delgada </w:t>
      </w:r>
      <w:proofErr w:type="spellStart"/>
      <w:r w:rsidRPr="00155039">
        <w:rPr>
          <w:rFonts w:ascii="Arial" w:hAnsi="Arial"/>
          <w:color w:val="000000"/>
          <w:sz w:val="18"/>
          <w:szCs w:val="18"/>
          <w:lang w:val="pt-BR"/>
        </w:rPr>
        <w:t>avena</w:t>
      </w:r>
      <w:proofErr w:type="spellEnd"/>
    </w:p>
    <w:p w14:paraId="2BAA1E7C"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 xml:space="preserve">Rudes canções, e egresso das florestas </w:t>
      </w:r>
    </w:p>
    <w:p w14:paraId="38603737"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Fiz que as vizinhas lavras contentassem</w:t>
      </w:r>
    </w:p>
    <w:p w14:paraId="5E330D59"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A avidez do colono, empresa grata</w:t>
      </w:r>
    </w:p>
    <w:p w14:paraId="6793FD66"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Aos aldeãos; de Marte ora as horríveis</w:t>
      </w:r>
    </w:p>
    <w:p w14:paraId="336D2BBD"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Armas canto, e o varão que, lá de Troia</w:t>
      </w:r>
    </w:p>
    <w:p w14:paraId="7E33CAE5"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 xml:space="preserve">Prófugo, à Itália e de </w:t>
      </w:r>
      <w:proofErr w:type="spellStart"/>
      <w:r w:rsidRPr="00155039">
        <w:rPr>
          <w:rFonts w:ascii="Arial" w:hAnsi="Arial"/>
          <w:color w:val="000000"/>
          <w:sz w:val="18"/>
          <w:szCs w:val="18"/>
          <w:lang w:val="pt-BR"/>
        </w:rPr>
        <w:t>Lavino</w:t>
      </w:r>
      <w:proofErr w:type="spellEnd"/>
      <w:r w:rsidRPr="00155039">
        <w:rPr>
          <w:rFonts w:ascii="Arial" w:hAnsi="Arial"/>
          <w:color w:val="000000"/>
          <w:sz w:val="18"/>
          <w:szCs w:val="18"/>
          <w:lang w:val="pt-BR"/>
        </w:rPr>
        <w:t xml:space="preserve"> às praias</w:t>
      </w:r>
    </w:p>
    <w:p w14:paraId="23FBC035"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Trouxe-o primeiro o fado. Em mar e em terra</w:t>
      </w:r>
    </w:p>
    <w:p w14:paraId="0C098567"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Muito o agitou violenta mão suprema</w:t>
      </w:r>
    </w:p>
    <w:p w14:paraId="644F7338"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E o lembrado rancor da seva Juno;</w:t>
      </w:r>
    </w:p>
    <w:p w14:paraId="57040B07"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 xml:space="preserve">Muito em guerras sofreu, na </w:t>
      </w:r>
      <w:proofErr w:type="spellStart"/>
      <w:r w:rsidRPr="00155039">
        <w:rPr>
          <w:rFonts w:ascii="Arial" w:hAnsi="Arial"/>
          <w:color w:val="000000"/>
          <w:sz w:val="18"/>
          <w:szCs w:val="18"/>
          <w:lang w:val="pt-BR"/>
        </w:rPr>
        <w:t>Ausônia</w:t>
      </w:r>
      <w:proofErr w:type="spellEnd"/>
      <w:r w:rsidRPr="00155039">
        <w:rPr>
          <w:rFonts w:ascii="Arial" w:hAnsi="Arial"/>
          <w:color w:val="000000"/>
          <w:sz w:val="18"/>
          <w:szCs w:val="18"/>
          <w:lang w:val="pt-BR"/>
        </w:rPr>
        <w:t xml:space="preserve"> quando</w:t>
      </w:r>
    </w:p>
    <w:p w14:paraId="5127E3A8"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Funda a cidade e lhe introduz os deuses:</w:t>
      </w:r>
    </w:p>
    <w:p w14:paraId="02559541"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Donde a nação latina e albanos padres</w:t>
      </w:r>
    </w:p>
    <w:p w14:paraId="284B7D56" w14:textId="77777777" w:rsidR="00AE1FBC" w:rsidRPr="00155039" w:rsidRDefault="00AE1FBC" w:rsidP="00AE1FBC">
      <w:pPr>
        <w:ind w:left="709" w:firstLine="562"/>
        <w:rPr>
          <w:rFonts w:ascii="Arial" w:hAnsi="Arial"/>
          <w:color w:val="000000"/>
          <w:sz w:val="18"/>
          <w:szCs w:val="18"/>
          <w:lang w:val="pt-BR"/>
        </w:rPr>
      </w:pPr>
      <w:r w:rsidRPr="00155039">
        <w:rPr>
          <w:rFonts w:ascii="Arial" w:hAnsi="Arial"/>
          <w:color w:val="000000"/>
          <w:sz w:val="18"/>
          <w:szCs w:val="18"/>
          <w:lang w:val="pt-BR"/>
        </w:rPr>
        <w:t>E os muros vêm da sublimada Roma.</w:t>
      </w:r>
    </w:p>
    <w:p w14:paraId="731411DA"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Essa retradução difere das outras que ele próprio fez: não afronta a língua, não violenta a sintaxe e não lhe expande o glossário. A razão disso é que não havia necessidade para tal. E isso nos leva a pensar que talvez, até mesmo a tradução do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por Chateaubriand, não necessitasse também.</w:t>
      </w:r>
    </w:p>
    <w:p w14:paraId="63FDBF38"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Odorico Mendes lidou com um texto da maneira que devia ter lidado e indicou-nos um novo caminho para uma retradução.</w:t>
      </w:r>
    </w:p>
    <w:p w14:paraId="189DBE42"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T. S. </w:t>
      </w:r>
      <w:proofErr w:type="spellStart"/>
      <w:r w:rsidRPr="00155039">
        <w:rPr>
          <w:rFonts w:ascii="Arial" w:hAnsi="Arial"/>
          <w:sz w:val="18"/>
          <w:szCs w:val="18"/>
          <w:lang w:val="pt-BR"/>
        </w:rPr>
        <w:t>Eliot</w:t>
      </w:r>
      <w:proofErr w:type="spellEnd"/>
      <w:r w:rsidRPr="00155039">
        <w:rPr>
          <w:rFonts w:ascii="Arial" w:hAnsi="Arial"/>
          <w:sz w:val="18"/>
          <w:szCs w:val="18"/>
          <w:lang w:val="pt-BR"/>
        </w:rPr>
        <w:t>, certa vez, falando de Milton, disse, pejorativamente, que Milton escrevia em inglês como se o inglês fosse uma língua morta.</w:t>
      </w:r>
      <w:r w:rsidRPr="00155039">
        <w:rPr>
          <w:rStyle w:val="FootnoteReference"/>
          <w:rFonts w:ascii="Arial" w:hAnsi="Arial"/>
          <w:lang w:val="pt-BR"/>
        </w:rPr>
        <w:footnoteReference w:id="8"/>
      </w:r>
      <w:r w:rsidRPr="00155039">
        <w:rPr>
          <w:rFonts w:ascii="Arial" w:hAnsi="Arial"/>
          <w:sz w:val="18"/>
          <w:szCs w:val="18"/>
          <w:lang w:val="pt-BR"/>
        </w:rPr>
        <w:t xml:space="preserve"> E essa língua morta, para nós, era o latim, a língua que intermediou o texto de Milton. A língua que lhe surgiu na mente quando procurou traduzir as fantasias de sua imaginação para o inglês.</w:t>
      </w:r>
    </w:p>
    <w:p w14:paraId="7698A791"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Se o texto de Milton é um decalque latino no inglês, que melhor maneira de traduzi-lo para o português do que decalcando esse mesmo latim no português? Foi o que fez Odorico Mendes em sua versão brasileira da </w:t>
      </w:r>
      <w:r w:rsidRPr="00155039">
        <w:rPr>
          <w:rFonts w:ascii="Arial" w:hAnsi="Arial"/>
          <w:i/>
          <w:sz w:val="18"/>
          <w:szCs w:val="18"/>
          <w:lang w:val="pt-BR"/>
        </w:rPr>
        <w:t>Eneida</w:t>
      </w:r>
      <w:r w:rsidRPr="00155039">
        <w:rPr>
          <w:rFonts w:ascii="Arial" w:hAnsi="Arial"/>
          <w:sz w:val="18"/>
          <w:szCs w:val="18"/>
          <w:lang w:val="pt-BR"/>
        </w:rPr>
        <w:t xml:space="preserve">. É o que carece fazer em uma versão do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em português.</w:t>
      </w:r>
    </w:p>
    <w:p w14:paraId="59614B5A" w14:textId="77777777" w:rsidR="00AE1FBC" w:rsidRPr="00155039" w:rsidRDefault="00AE1FBC" w:rsidP="00AE1FBC">
      <w:pPr>
        <w:ind w:firstLine="562"/>
        <w:rPr>
          <w:rFonts w:ascii="Arial" w:hAnsi="Arial"/>
          <w:sz w:val="18"/>
          <w:szCs w:val="18"/>
          <w:lang w:val="pt-BR"/>
        </w:rPr>
      </w:pPr>
    </w:p>
    <w:p w14:paraId="0494A845" w14:textId="77777777" w:rsidR="00AE1FBC" w:rsidRPr="00155039" w:rsidRDefault="00AE1FBC" w:rsidP="00AE1FBC">
      <w:pPr>
        <w:pStyle w:val="IntenseQuote"/>
        <w:spacing w:line="240" w:lineRule="auto"/>
        <w:ind w:firstLine="562"/>
        <w:rPr>
          <w:rStyle w:val="SubtleReference"/>
          <w:rFonts w:ascii="Arial" w:hAnsi="Arial"/>
          <w:lang w:val="pt-BR"/>
        </w:rPr>
      </w:pPr>
      <w:r w:rsidRPr="00155039">
        <w:rPr>
          <w:rStyle w:val="SubtleReference"/>
          <w:rFonts w:ascii="Arial" w:hAnsi="Arial"/>
          <w:lang w:val="pt-BR"/>
        </w:rPr>
        <w:t>O paraíso perdido</w:t>
      </w:r>
    </w:p>
    <w:p w14:paraId="56081A1C"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Milton, ao escrever 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esteve sob variada influência. O poema está repleto de citações de poetas romanos e italianos. Milton dominava as duas línguas, assim como dominava o hebraico e o aramaico, línguas do Antigo testamento. Para construir um poema épico-religioso, como 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valeu-se de todas essas línguas, ainda que as passagens bíblicas de seu poema viessem, sobretudo da </w:t>
      </w:r>
      <w:r w:rsidRPr="00155039">
        <w:rPr>
          <w:rFonts w:ascii="Arial" w:hAnsi="Arial"/>
          <w:i/>
          <w:sz w:val="18"/>
          <w:szCs w:val="18"/>
          <w:lang w:val="pt-BR"/>
        </w:rPr>
        <w:t>Vulgata</w:t>
      </w:r>
      <w:r w:rsidRPr="00155039">
        <w:rPr>
          <w:rFonts w:ascii="Arial" w:hAnsi="Arial"/>
          <w:sz w:val="18"/>
          <w:szCs w:val="18"/>
          <w:lang w:val="pt-BR"/>
        </w:rPr>
        <w:t xml:space="preserve"> latina e da </w:t>
      </w:r>
      <w:proofErr w:type="spellStart"/>
      <w:r w:rsidRPr="00155039">
        <w:rPr>
          <w:rFonts w:ascii="Arial" w:hAnsi="Arial"/>
          <w:i/>
          <w:sz w:val="18"/>
          <w:szCs w:val="18"/>
          <w:lang w:val="pt-BR"/>
        </w:rPr>
        <w:t>Authorised</w:t>
      </w:r>
      <w:proofErr w:type="spellEnd"/>
      <w:r w:rsidRPr="00155039">
        <w:rPr>
          <w:rFonts w:ascii="Arial" w:hAnsi="Arial"/>
          <w:i/>
          <w:sz w:val="18"/>
          <w:szCs w:val="18"/>
          <w:lang w:val="pt-BR"/>
        </w:rPr>
        <w:t xml:space="preserve"> </w:t>
      </w:r>
      <w:proofErr w:type="spellStart"/>
      <w:r w:rsidRPr="00155039">
        <w:rPr>
          <w:rFonts w:ascii="Arial" w:hAnsi="Arial"/>
          <w:i/>
          <w:sz w:val="18"/>
          <w:szCs w:val="18"/>
          <w:lang w:val="pt-BR"/>
        </w:rPr>
        <w:t>Version</w:t>
      </w:r>
      <w:proofErr w:type="spellEnd"/>
      <w:r w:rsidRPr="00155039">
        <w:rPr>
          <w:rFonts w:ascii="Arial" w:hAnsi="Arial"/>
          <w:sz w:val="18"/>
          <w:szCs w:val="18"/>
          <w:lang w:val="pt-BR"/>
        </w:rPr>
        <w:t>, do rei Tiago I.</w:t>
      </w:r>
    </w:p>
    <w:p w14:paraId="0FDE831C"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Outra influência que Milton recebeu, e que já estava presente em todos seus outros poemas, foi-lhe dada pela música. Entretanto, ao compor 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o poeta já se encontrava cego. Isso serviu de justificativa para </w:t>
      </w:r>
      <w:proofErr w:type="spellStart"/>
      <w:r w:rsidRPr="00155039">
        <w:rPr>
          <w:rFonts w:ascii="Arial" w:hAnsi="Arial"/>
          <w:sz w:val="18"/>
          <w:szCs w:val="18"/>
          <w:lang w:val="pt-BR"/>
        </w:rPr>
        <w:t>Eliot</w:t>
      </w:r>
      <w:proofErr w:type="spellEnd"/>
      <w:r w:rsidRPr="00155039">
        <w:rPr>
          <w:rFonts w:ascii="Arial" w:hAnsi="Arial"/>
          <w:sz w:val="18"/>
          <w:szCs w:val="18"/>
          <w:lang w:val="pt-BR"/>
        </w:rPr>
        <w:t xml:space="preserve"> dizer que o poema é fraco de imagens, mas rico em musicalidade.</w:t>
      </w:r>
      <w:r w:rsidRPr="00155039">
        <w:rPr>
          <w:rStyle w:val="FootnoteReference"/>
          <w:rFonts w:ascii="Arial" w:hAnsi="Arial"/>
          <w:lang w:val="pt-BR"/>
        </w:rPr>
        <w:footnoteReference w:id="9"/>
      </w:r>
    </w:p>
    <w:p w14:paraId="665881F7"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Uma tradução do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não deverá, portanto, descuidar do aspecto musical.</w:t>
      </w:r>
    </w:p>
    <w:p w14:paraId="6C7ED4CB"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A mais recente tradução do poema foi feita por Daniel Jonas,</w:t>
      </w:r>
      <w:r w:rsidRPr="00155039">
        <w:rPr>
          <w:rStyle w:val="FootnoteReference"/>
          <w:rFonts w:ascii="Arial" w:hAnsi="Arial"/>
          <w:lang w:val="pt-BR"/>
        </w:rPr>
        <w:footnoteReference w:id="10"/>
      </w:r>
      <w:r w:rsidRPr="00155039">
        <w:rPr>
          <w:rFonts w:ascii="Arial" w:hAnsi="Arial"/>
          <w:sz w:val="18"/>
          <w:szCs w:val="18"/>
          <w:lang w:val="pt-BR"/>
        </w:rPr>
        <w:t xml:space="preserve"> um poeta e homem de teatro. Jonas recupera quase tudo do original em sua versão: o número de sílabas, o número de versos (tradução interlinear), a síntese e o sentido. Trata-se de um tradutor excepcional: consegue reter quase sempre todo o sentido do verso original no verso traduzido, e no mesmo lugar.</w:t>
      </w:r>
    </w:p>
    <w:p w14:paraId="58B65772"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Da rebeldia adâmica, e o fruto</w:t>
      </w:r>
    </w:p>
    <w:p w14:paraId="6645993D"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Da árvore interdita, e mortal prova</w:t>
      </w:r>
    </w:p>
    <w:p w14:paraId="1714976C"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Que ao mundo trouxe morte e toda a dor,</w:t>
      </w:r>
    </w:p>
    <w:p w14:paraId="0C01D10C"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Com perda do Éden, ‘</w:t>
      </w:r>
      <w:proofErr w:type="spellStart"/>
      <w:r w:rsidRPr="00155039">
        <w:rPr>
          <w:rFonts w:ascii="Arial" w:hAnsi="Arial"/>
          <w:sz w:val="18"/>
          <w:szCs w:val="18"/>
          <w:lang w:val="pt-BR"/>
        </w:rPr>
        <w:t>té</w:t>
      </w:r>
      <w:proofErr w:type="spellEnd"/>
      <w:r w:rsidRPr="00155039">
        <w:rPr>
          <w:rFonts w:ascii="Arial" w:hAnsi="Arial"/>
          <w:sz w:val="18"/>
          <w:szCs w:val="18"/>
          <w:lang w:val="pt-BR"/>
        </w:rPr>
        <w:t xml:space="preserve"> que homem maior</w:t>
      </w:r>
    </w:p>
    <w:p w14:paraId="3CBD5F6C"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Nos restaure, e o lugar feliz nos ganhe,</w:t>
      </w:r>
    </w:p>
    <w:p w14:paraId="48029690"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Canta, celestial Musa, que no cume</w:t>
      </w:r>
    </w:p>
    <w:p w14:paraId="2656F478"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Do Orebe, ou do Sinai lá, inspiraste</w:t>
      </w:r>
    </w:p>
    <w:p w14:paraId="70ED777B"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O pastor que ensinou a casta eleita,</w:t>
      </w:r>
    </w:p>
    <w:p w14:paraId="610DAC5B"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De como no princípio céus e terra</w:t>
      </w:r>
    </w:p>
    <w:p w14:paraId="649A16DE"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Se ergueram do caos; ou se o Monte Sião</w:t>
      </w:r>
    </w:p>
    <w:p w14:paraId="066C2D80"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Mais te encanta, e de Siloé o veio</w:t>
      </w:r>
    </w:p>
    <w:p w14:paraId="7F1A3BB9"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 xml:space="preserve">Que corria </w:t>
      </w:r>
      <w:proofErr w:type="spellStart"/>
      <w:r w:rsidRPr="00155039">
        <w:rPr>
          <w:rFonts w:ascii="Arial" w:hAnsi="Arial"/>
          <w:sz w:val="18"/>
          <w:szCs w:val="18"/>
          <w:lang w:val="pt-BR"/>
        </w:rPr>
        <w:t>p’lo</w:t>
      </w:r>
      <w:proofErr w:type="spellEnd"/>
      <w:r w:rsidRPr="00155039">
        <w:rPr>
          <w:rFonts w:ascii="Arial" w:hAnsi="Arial"/>
          <w:sz w:val="18"/>
          <w:szCs w:val="18"/>
          <w:lang w:val="pt-BR"/>
        </w:rPr>
        <w:t xml:space="preserve"> oráculo de deus,</w:t>
      </w:r>
    </w:p>
    <w:p w14:paraId="2C721933"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Teu favor invoco à canção ousada,</w:t>
      </w:r>
    </w:p>
    <w:p w14:paraId="303D9012"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Que em não mediano voo quer levar-se</w:t>
      </w:r>
    </w:p>
    <w:p w14:paraId="44CCD483" w14:textId="77777777" w:rsidR="00AE1FBC" w:rsidRPr="00155039" w:rsidRDefault="00AE1FBC" w:rsidP="00AE1FBC">
      <w:pPr>
        <w:ind w:left="1416" w:firstLine="562"/>
        <w:rPr>
          <w:rFonts w:ascii="Arial" w:hAnsi="Arial"/>
          <w:sz w:val="18"/>
          <w:szCs w:val="18"/>
          <w:lang w:val="pt-BR"/>
        </w:rPr>
      </w:pPr>
      <w:r w:rsidRPr="00155039">
        <w:rPr>
          <w:rFonts w:ascii="Arial" w:hAnsi="Arial"/>
          <w:sz w:val="18"/>
          <w:szCs w:val="18"/>
          <w:lang w:val="pt-BR"/>
        </w:rPr>
        <w:t>Aos cimos de além Hélicon, buscando</w:t>
      </w:r>
    </w:p>
    <w:p w14:paraId="0101747E"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Coisas em prosa ou rima não tentadas.</w:t>
      </w:r>
    </w:p>
    <w:p w14:paraId="2FDEC384"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O primeiro verso não dá ideia da precisão do texto de Jonas. Ele, imaginando que todos nós saibamos que o primeiro homem foi Adão, não viu problema em mudar “desobediência do primeiro homem” [</w:t>
      </w:r>
      <w:proofErr w:type="spellStart"/>
      <w:r w:rsidRPr="00155039">
        <w:rPr>
          <w:rFonts w:ascii="Arial" w:hAnsi="Arial"/>
          <w:sz w:val="18"/>
          <w:szCs w:val="18"/>
          <w:lang w:val="pt-BR"/>
        </w:rPr>
        <w:t>Of</w:t>
      </w:r>
      <w:proofErr w:type="spellEnd"/>
      <w:r w:rsidRPr="00155039">
        <w:rPr>
          <w:rFonts w:ascii="Arial" w:hAnsi="Arial"/>
          <w:sz w:val="18"/>
          <w:szCs w:val="18"/>
          <w:lang w:val="pt-BR"/>
        </w:rPr>
        <w:t xml:space="preserve"> </w:t>
      </w:r>
      <w:proofErr w:type="spellStart"/>
      <w:r w:rsidRPr="00155039">
        <w:rPr>
          <w:rFonts w:ascii="Arial" w:hAnsi="Arial"/>
          <w:sz w:val="18"/>
          <w:szCs w:val="18"/>
          <w:lang w:val="pt-BR"/>
        </w:rPr>
        <w:t>man’s</w:t>
      </w:r>
      <w:proofErr w:type="spellEnd"/>
      <w:r w:rsidRPr="00155039">
        <w:rPr>
          <w:rFonts w:ascii="Arial" w:hAnsi="Arial"/>
          <w:sz w:val="18"/>
          <w:szCs w:val="18"/>
          <w:lang w:val="pt-BR"/>
        </w:rPr>
        <w:t xml:space="preserve"> </w:t>
      </w:r>
      <w:proofErr w:type="spellStart"/>
      <w:r w:rsidRPr="00155039">
        <w:rPr>
          <w:rFonts w:ascii="Arial" w:hAnsi="Arial"/>
          <w:sz w:val="18"/>
          <w:szCs w:val="18"/>
          <w:lang w:val="pt-BR"/>
        </w:rPr>
        <w:t>first</w:t>
      </w:r>
      <w:proofErr w:type="spellEnd"/>
      <w:r w:rsidRPr="00155039">
        <w:rPr>
          <w:rFonts w:ascii="Arial" w:hAnsi="Arial"/>
          <w:sz w:val="18"/>
          <w:szCs w:val="18"/>
          <w:lang w:val="pt-BR"/>
        </w:rPr>
        <w:t xml:space="preserve"> </w:t>
      </w:r>
      <w:proofErr w:type="spellStart"/>
      <w:r w:rsidRPr="00155039">
        <w:rPr>
          <w:rFonts w:ascii="Arial" w:hAnsi="Arial"/>
          <w:sz w:val="18"/>
          <w:szCs w:val="18"/>
          <w:lang w:val="pt-BR"/>
        </w:rPr>
        <w:t>desobidience</w:t>
      </w:r>
      <w:proofErr w:type="spellEnd"/>
      <w:r w:rsidRPr="00155039">
        <w:rPr>
          <w:rFonts w:ascii="Arial" w:hAnsi="Arial"/>
          <w:sz w:val="18"/>
          <w:szCs w:val="18"/>
          <w:lang w:val="pt-BR"/>
        </w:rPr>
        <w:t>] para “rebeldia adâmica”. O problema aqui é antecipar o que o texto revela depois. Por outro lado, o tradutor soube lidar bem com as frases proverbiais. O último verso aqui citado, “Coisas em prosa ou rima não tentadas”, traduz Milton e também o que Milton traduz. Trata-se, no original, de uma tradução de Lucrécio e Ariosto (</w:t>
      </w:r>
      <w:r w:rsidRPr="00155039">
        <w:rPr>
          <w:rFonts w:ascii="Arial" w:hAnsi="Arial"/>
          <w:i/>
          <w:sz w:val="18"/>
          <w:szCs w:val="18"/>
          <w:lang w:val="pt-BR"/>
        </w:rPr>
        <w:t xml:space="preserve">Cosa non </w:t>
      </w:r>
      <w:proofErr w:type="spellStart"/>
      <w:r w:rsidRPr="00155039">
        <w:rPr>
          <w:rFonts w:ascii="Arial" w:hAnsi="Arial"/>
          <w:i/>
          <w:sz w:val="18"/>
          <w:szCs w:val="18"/>
          <w:lang w:val="pt-BR"/>
        </w:rPr>
        <w:t>detta</w:t>
      </w:r>
      <w:proofErr w:type="spellEnd"/>
      <w:r w:rsidRPr="00155039">
        <w:rPr>
          <w:rFonts w:ascii="Arial" w:hAnsi="Arial"/>
          <w:i/>
          <w:sz w:val="18"/>
          <w:szCs w:val="18"/>
          <w:lang w:val="pt-BR"/>
        </w:rPr>
        <w:t xml:space="preserve"> in prosa mai, ne in rima</w:t>
      </w:r>
      <w:r w:rsidRPr="00155039">
        <w:rPr>
          <w:rFonts w:ascii="Arial" w:hAnsi="Arial"/>
          <w:sz w:val="18"/>
          <w:szCs w:val="18"/>
          <w:lang w:val="pt-BR"/>
        </w:rPr>
        <w:t xml:space="preserve">), a qual se tornou proverbial em diversas línguas. Contudo, o termo “rima” não fica bem em português, pois a palavra </w:t>
      </w:r>
      <w:proofErr w:type="spellStart"/>
      <w:r w:rsidRPr="00155039">
        <w:rPr>
          <w:rFonts w:ascii="Arial" w:hAnsi="Arial"/>
          <w:i/>
          <w:sz w:val="18"/>
          <w:szCs w:val="18"/>
          <w:lang w:val="pt-BR"/>
        </w:rPr>
        <w:t>rhyme</w:t>
      </w:r>
      <w:proofErr w:type="spellEnd"/>
      <w:r w:rsidRPr="00155039">
        <w:rPr>
          <w:rFonts w:ascii="Arial" w:hAnsi="Arial"/>
          <w:sz w:val="18"/>
          <w:szCs w:val="18"/>
          <w:lang w:val="pt-BR"/>
        </w:rPr>
        <w:t xml:space="preserve"> do original (e </w:t>
      </w:r>
      <w:r w:rsidRPr="00155039">
        <w:rPr>
          <w:rFonts w:ascii="Arial" w:hAnsi="Arial"/>
          <w:i/>
          <w:sz w:val="18"/>
          <w:szCs w:val="18"/>
          <w:lang w:val="pt-BR"/>
        </w:rPr>
        <w:t>rima</w:t>
      </w:r>
      <w:r w:rsidRPr="00155039">
        <w:rPr>
          <w:rFonts w:ascii="Arial" w:hAnsi="Arial"/>
          <w:sz w:val="18"/>
          <w:szCs w:val="18"/>
          <w:lang w:val="pt-BR"/>
        </w:rPr>
        <w:t xml:space="preserve"> de Ariosto) não tem o sentido de “rima” em português, mas de verso. Se o leitor observar, não há rimas no poema de Milton, da mesma forma que não havia rimas na épica latina.</w:t>
      </w:r>
    </w:p>
    <w:p w14:paraId="0FFF6C35"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Por outro lado, a tradução de Daniel Jonas carece de música. O texto parece prosa rebuscada. Além disso, não apresenta novidades em relação às outras traduções existentes. Não renova o texto. Não ousa nem arrisca. Não inova nem subverte. O texto de Daniel Jonas, embora seja uma excelente tradução, não pode ser considerado uma retradução. Não se opõe às traduções existentes nem serve de original. Quem lê a tradução de Jonas não estranha as outras traduções anteriores. Quem lê a tradução de Jonas está certo de que está diante de uma tradução e não de um texto original. A retradução é um texto solto, autônomo, subversivo.</w:t>
      </w:r>
    </w:p>
    <w:p w14:paraId="54E6F6A5" w14:textId="77777777" w:rsidR="00AE1FBC" w:rsidRPr="00155039" w:rsidRDefault="00AE1FBC" w:rsidP="00AE1FBC">
      <w:pPr>
        <w:ind w:firstLine="562"/>
        <w:rPr>
          <w:rFonts w:ascii="Arial" w:hAnsi="Arial"/>
          <w:sz w:val="18"/>
          <w:szCs w:val="18"/>
          <w:lang w:val="pt-BR"/>
        </w:rPr>
      </w:pPr>
    </w:p>
    <w:p w14:paraId="3B9101C7" w14:textId="77777777" w:rsidR="00AE1FBC" w:rsidRPr="00155039" w:rsidRDefault="00AE1FBC" w:rsidP="00AE1FBC">
      <w:pPr>
        <w:pStyle w:val="IntenseQuote"/>
        <w:spacing w:line="240" w:lineRule="auto"/>
        <w:ind w:firstLine="562"/>
        <w:rPr>
          <w:rStyle w:val="SubtleReference"/>
          <w:rFonts w:ascii="Arial" w:hAnsi="Arial"/>
          <w:lang w:val="pt-BR"/>
        </w:rPr>
      </w:pPr>
      <w:r w:rsidRPr="00155039">
        <w:rPr>
          <w:rStyle w:val="SubtleReference"/>
          <w:rFonts w:ascii="Arial" w:hAnsi="Arial"/>
          <w:lang w:val="pt-BR"/>
        </w:rPr>
        <w:t>Um novo paraíso</w:t>
      </w:r>
    </w:p>
    <w:p w14:paraId="44FE0BC1"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Quando decidimos pesquisar as traduções existentes do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nossa intenção era extrair delas, das melhores delas, uma ideia para um projeto de retradução. A pesquisa resultou num universo de 229 traduções diferentes, num conjunto de 36 línguas. Analisamos por volta de 50 traduções e apenas a tradução de Chateaubriand apresentou-nos elementos de uma retradução. Isso talvez se deva ao fato de que a maioria das traduções seja antiga e, portanto, “primeiras traduções”. Quanto às “segundas traduções”, a maior parte delas parece decalque das primeiras.</w:t>
      </w:r>
      <w:r w:rsidRPr="00155039">
        <w:rPr>
          <w:rStyle w:val="FootnoteReference"/>
          <w:rFonts w:ascii="Arial" w:hAnsi="Arial"/>
          <w:lang w:val="pt-BR"/>
        </w:rPr>
        <w:footnoteReference w:id="11"/>
      </w:r>
    </w:p>
    <w:p w14:paraId="6115CA7F"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Aparentemente, nenhum tradutor, além de Chateaubriand, entusiasmou-se com 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a ponto de renová-lo. A ideia inicial dos tradutores era apresentar o poema para os leitores de suas línguas, enriquecer a cultura de seus países, tornar o poeta conhecido ali, reforçar a religiosidade de seu povo ou fazer de Milton uma influência para a literatura de seus países (quer pela literatura, quer pela fé). </w:t>
      </w:r>
      <w:r w:rsidRPr="00155039">
        <w:rPr>
          <w:rFonts w:ascii="Arial" w:hAnsi="Arial"/>
          <w:sz w:val="18"/>
          <w:szCs w:val="18"/>
          <w:lang w:val="pt-BR"/>
        </w:rPr>
        <w:tab/>
        <w:t>O entusiasmo por Milton foi tardio. A maioria das traduções é do século XIX. O entusiasmo por Milton parece ser um entusiasmo romântico. O interesse do século XX indica mais um entusiasmo editorial do que literário. Compreende-se. O século XX rechaçava os clássicos. E já no XXI temos quase 20 traduções; ao que parece, o interesse deste século não é tanto em Milton quanto em tradução.</w:t>
      </w:r>
    </w:p>
    <w:p w14:paraId="1C064CBF"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Seja como for, os últimos anos do XX fizeram da tradução uma ciência. Inúmeros livros procuraram teorizar o assunto e foram criados, pelo mundo afora, diversos cursos universitários concentrados na teoria da tradução. Hoje a tradução passa a ter uma importância que nunca teve. A literatura traduzida desperta interesse tanto pelo original quanto pela tradução. O leitor procura conhecer o autor por meio da tradução, mas procura também conhecer o tradutor. E a tradução passa a ser considerada obra quase autônoma. Antes, um ofício subserviente, a tradução é hoje tida como recriação.</w:t>
      </w:r>
    </w:p>
    <w:p w14:paraId="38BAF05D"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Dentro desse quadro, encontramos diversos artigos e alguns livros dedicados à disciplina da retradução. Muito se teoriza, mas a prática é difícil e rara, pois não depende apenas da vontade e capacidade do tradutor, mas do momento histórico que recepciona a obra traduzida. Nesse sentido, perguntamos: Que importância tem Milton hoje? Que importância tem a poesia épica hoje? Que importância tem a poesia hoje, neste mundo prosaico?</w:t>
      </w:r>
    </w:p>
    <w:p w14:paraId="76A3E35E"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Essas perguntas, no entanto, só serão respondidas pela retradução, pois apenas ela poderá promover uma renovação, uma nova e ao mesmo tempo inédita apreciação de um gênero e de um poeta mortos.</w:t>
      </w:r>
    </w:p>
    <w:p w14:paraId="08568736" w14:textId="77777777" w:rsidR="00AE1FBC" w:rsidRPr="00155039" w:rsidRDefault="00AE1FBC" w:rsidP="00AE1FBC">
      <w:pPr>
        <w:pStyle w:val="NoSpacing"/>
        <w:ind w:firstLine="562"/>
        <w:jc w:val="both"/>
        <w:rPr>
          <w:rFonts w:ascii="Arial" w:hAnsi="Arial" w:cs="Arial"/>
          <w:sz w:val="18"/>
          <w:szCs w:val="18"/>
        </w:rPr>
      </w:pPr>
      <w:r w:rsidRPr="00155039">
        <w:rPr>
          <w:rFonts w:ascii="Arial" w:hAnsi="Arial" w:cs="Arial"/>
          <w:sz w:val="18"/>
          <w:szCs w:val="18"/>
        </w:rPr>
        <w:tab/>
        <w:t>A retradução é, em suma, a retomada do Paraíso.</w:t>
      </w:r>
    </w:p>
    <w:p w14:paraId="7A8DD20B" w14:textId="77777777" w:rsidR="00AE1FBC" w:rsidRPr="00155039" w:rsidRDefault="00AE1FBC" w:rsidP="00AE1FBC">
      <w:pPr>
        <w:pStyle w:val="NoSpacing"/>
        <w:ind w:firstLine="562"/>
        <w:jc w:val="both"/>
        <w:rPr>
          <w:rFonts w:ascii="Arial" w:hAnsi="Arial" w:cs="Arial"/>
          <w:sz w:val="18"/>
          <w:szCs w:val="18"/>
        </w:rPr>
      </w:pPr>
      <w:r w:rsidRPr="00155039">
        <w:rPr>
          <w:rFonts w:ascii="Arial" w:hAnsi="Arial" w:cs="Arial"/>
          <w:sz w:val="18"/>
          <w:szCs w:val="18"/>
        </w:rPr>
        <w:tab/>
        <w:t xml:space="preserve">A tradução que vimos fazendo do </w:t>
      </w:r>
      <w:proofErr w:type="spellStart"/>
      <w:r w:rsidRPr="00155039">
        <w:rPr>
          <w:rFonts w:ascii="Arial" w:hAnsi="Arial" w:cs="Arial"/>
          <w:sz w:val="18"/>
          <w:szCs w:val="18"/>
        </w:rPr>
        <w:t>Paradise</w:t>
      </w:r>
      <w:proofErr w:type="spellEnd"/>
      <w:r w:rsidRPr="00155039">
        <w:rPr>
          <w:rFonts w:ascii="Arial" w:hAnsi="Arial" w:cs="Arial"/>
          <w:sz w:val="18"/>
          <w:szCs w:val="18"/>
        </w:rPr>
        <w:t xml:space="preserve"> Lost leva em conta os aspectos da retradução. Mas, em vez de subverter a língua com sintaxes e vocábulos estranhos, em vez de anglicizar o português, procuramos decalcar o português no latim, sem escapar às fronteiras da língua portuguesa. Ponderemos, entretanto, que essa atitude talvez restringisse a expansão da língua.</w:t>
      </w:r>
    </w:p>
    <w:p w14:paraId="2DBFEF60" w14:textId="77777777" w:rsidR="00AE1FBC" w:rsidRPr="00155039" w:rsidRDefault="00AE1FBC" w:rsidP="00AE1FBC">
      <w:pPr>
        <w:pStyle w:val="NoSpacing"/>
        <w:ind w:firstLine="562"/>
        <w:jc w:val="both"/>
        <w:rPr>
          <w:rFonts w:ascii="Arial" w:hAnsi="Arial" w:cs="Arial"/>
          <w:sz w:val="18"/>
          <w:szCs w:val="18"/>
        </w:rPr>
      </w:pPr>
      <w:r w:rsidRPr="00155039">
        <w:rPr>
          <w:rFonts w:ascii="Arial" w:hAnsi="Arial" w:cs="Arial"/>
          <w:sz w:val="18"/>
          <w:szCs w:val="18"/>
        </w:rPr>
        <w:tab/>
        <w:t>A língua de fato se expande pela anexação de vocábulos e construções estrangeiras. Com o tempo, esses vocábulos e construções são assimilados ou desaparecem. A língua determina seus próprios limites e aceita ser subvertida. Mas acaba por submeter aquilo que a subverte; a domesticar aquilo que é estrangeiro.</w:t>
      </w:r>
    </w:p>
    <w:p w14:paraId="374F079F" w14:textId="77777777" w:rsidR="00AE1FBC" w:rsidRPr="00155039" w:rsidRDefault="00AE1FBC" w:rsidP="00AE1FBC">
      <w:pPr>
        <w:pStyle w:val="NoSpacing"/>
        <w:ind w:firstLine="562"/>
        <w:jc w:val="both"/>
        <w:rPr>
          <w:rFonts w:ascii="Arial" w:hAnsi="Arial" w:cs="Arial"/>
          <w:sz w:val="18"/>
          <w:szCs w:val="18"/>
        </w:rPr>
      </w:pPr>
      <w:r w:rsidRPr="00155039">
        <w:rPr>
          <w:rFonts w:ascii="Arial" w:hAnsi="Arial" w:cs="Arial"/>
          <w:sz w:val="18"/>
          <w:szCs w:val="18"/>
        </w:rPr>
        <w:tab/>
        <w:t>O estrangeiro é útil à língua; útil e necessário. Na tradução, contudo, sobretudo na tradução de poesia, o estrangeiro pode desafinar a musicalidade do poema resultante da tradução. Nesse caso, evita-se essa subversão sem se evitar o subversivo, o inusitado. Nesse sentido, imaginamos que o melhor exemplo que se podia adotar seria a tradução que Odorico Mendes fez da Eneida. Nela, o tradutor decalca seu poema no latim, da mesma maneira que Milton. E o poema resultante não é estranho ao falante do português no que diz respeito à musicalidade da língua. Por outro lado, a influência do latim na confecção do léxico português e na ampliação do léxico inglês aproxima esta língua daquela, sobretudo em uma fase intermediária das duas línguas, quando o português e o inglês estavam se definindo, por volta do século XIV e XV, separando-se, respectivamente, do Galego-Português e do anglo-saxão.</w:t>
      </w:r>
    </w:p>
    <w:p w14:paraId="6DE43F1E" w14:textId="77777777" w:rsidR="00AE1FBC" w:rsidRPr="00155039" w:rsidRDefault="00AE1FBC" w:rsidP="00AE1FBC">
      <w:pPr>
        <w:pStyle w:val="NoSpacing"/>
        <w:ind w:firstLine="562"/>
        <w:jc w:val="both"/>
        <w:rPr>
          <w:rFonts w:ascii="Arial" w:hAnsi="Arial" w:cs="Arial"/>
          <w:sz w:val="18"/>
          <w:szCs w:val="18"/>
        </w:rPr>
      </w:pPr>
      <w:r w:rsidRPr="00155039">
        <w:rPr>
          <w:rFonts w:ascii="Arial" w:hAnsi="Arial" w:cs="Arial"/>
          <w:sz w:val="18"/>
          <w:szCs w:val="18"/>
        </w:rPr>
        <w:tab/>
        <w:t>Buscamos, portanto, manejar a sintaxe com toda a liberdade que a língua portuguesa permite, sem forçar-lhe os limites. Buscamos, também, ampliar o escopo do glossário português, com a utilização de termos inusitados, termos raros e arcaicos, tanto em função da musicalidade quanto em função da aproximação com o inglês médio. Ainda é cedo para tirarem-se conclusões acerca do resultado, pois o material de que dispomos, ou seja, a tradução que até agora foi feita, é ainda muito incipiente e o próprio texto dirá, à medida que for sendo traduzido, que caminho deveremos seguir. Mas apresentamos aqui, um resultado parcial.</w:t>
      </w:r>
      <w:r w:rsidRPr="00155039">
        <w:rPr>
          <w:rStyle w:val="FootnoteReference"/>
          <w:rFonts w:ascii="Arial" w:eastAsia="Calibri" w:hAnsi="Arial" w:cs="Arial"/>
        </w:rPr>
        <w:footnoteReference w:id="12"/>
      </w:r>
    </w:p>
    <w:tbl>
      <w:tblPr>
        <w:tblStyle w:val="TableGrid"/>
        <w:tblW w:w="653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4A0" w:firstRow="1" w:lastRow="0" w:firstColumn="1" w:lastColumn="0" w:noHBand="0" w:noVBand="1"/>
      </w:tblPr>
      <w:tblGrid>
        <w:gridCol w:w="3332"/>
        <w:gridCol w:w="3201"/>
      </w:tblGrid>
      <w:tr w:rsidR="00AE1FBC" w:rsidRPr="00155039" w14:paraId="2BE1BFA4" w14:textId="77777777" w:rsidTr="004D07F6">
        <w:tc>
          <w:tcPr>
            <w:tcW w:w="3332" w:type="dxa"/>
          </w:tcPr>
          <w:p w14:paraId="6856525D"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Of</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Man's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first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disobedience</w:t>
            </w:r>
            <w:proofErr w:type="spellEnd"/>
            <w:r w:rsidRPr="00155039">
              <w:rPr>
                <w:rFonts w:ascii="Arial" w:hAnsi="Arial"/>
                <w:sz w:val="14"/>
                <w:szCs w:val="14"/>
                <w:lang w:val="pt-BR"/>
              </w:rPr>
              <w:t xml:space="preserve">, and the </w:t>
            </w:r>
            <w:proofErr w:type="spellStart"/>
            <w:r w:rsidRPr="00155039">
              <w:rPr>
                <w:rFonts w:ascii="Arial" w:hAnsi="Arial"/>
                <w:sz w:val="14"/>
                <w:szCs w:val="14"/>
                <w:lang w:val="pt-BR"/>
              </w:rPr>
              <w:t>fruit</w:t>
            </w:r>
            <w:proofErr w:type="spellEnd"/>
            <w:r w:rsidRPr="00155039">
              <w:rPr>
                <w:rFonts w:ascii="Arial" w:hAnsi="Arial"/>
                <w:sz w:val="14"/>
                <w:szCs w:val="14"/>
                <w:lang w:val="pt-BR"/>
              </w:rPr>
              <w:t xml:space="preserve"> </w:t>
            </w:r>
          </w:p>
          <w:p w14:paraId="52A2AC5A"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Of</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forbidden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tree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whose</w:t>
            </w:r>
            <w:proofErr w:type="spellEnd"/>
            <w:r w:rsidRPr="00155039">
              <w:rPr>
                <w:rFonts w:ascii="Arial" w:hAnsi="Arial"/>
                <w:sz w:val="14"/>
                <w:szCs w:val="14"/>
                <w:lang w:val="pt-BR"/>
              </w:rPr>
              <w:t xml:space="preserve"> mortal </w:t>
            </w:r>
            <w:proofErr w:type="spellStart"/>
            <w:r w:rsidRPr="00155039">
              <w:rPr>
                <w:rFonts w:ascii="Arial" w:hAnsi="Arial"/>
                <w:sz w:val="14"/>
                <w:szCs w:val="14"/>
                <w:lang w:val="pt-BR"/>
              </w:rPr>
              <w:t>taste</w:t>
            </w:r>
            <w:proofErr w:type="spellEnd"/>
            <w:r w:rsidRPr="00155039">
              <w:rPr>
                <w:rFonts w:ascii="Arial" w:hAnsi="Arial"/>
                <w:sz w:val="14"/>
                <w:szCs w:val="14"/>
                <w:lang w:val="pt-BR"/>
              </w:rPr>
              <w:t xml:space="preserve"> </w:t>
            </w:r>
          </w:p>
          <w:p w14:paraId="45BAC81F"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Brought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death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into</w:t>
            </w:r>
            <w:proofErr w:type="spellEnd"/>
            <w:r w:rsidRPr="00155039">
              <w:rPr>
                <w:rFonts w:ascii="Arial" w:hAnsi="Arial"/>
                <w:sz w:val="14"/>
                <w:szCs w:val="14"/>
                <w:lang w:val="pt-BR"/>
              </w:rPr>
              <w:t xml:space="preserve"> the World, and all our </w:t>
            </w:r>
            <w:proofErr w:type="spellStart"/>
            <w:r w:rsidRPr="00155039">
              <w:rPr>
                <w:rFonts w:ascii="Arial" w:hAnsi="Arial"/>
                <w:sz w:val="14"/>
                <w:szCs w:val="14"/>
                <w:lang w:val="pt-BR"/>
              </w:rPr>
              <w:t>woe</w:t>
            </w:r>
            <w:proofErr w:type="spellEnd"/>
            <w:r w:rsidRPr="00155039">
              <w:rPr>
                <w:rFonts w:ascii="Arial" w:hAnsi="Arial"/>
                <w:sz w:val="14"/>
                <w:szCs w:val="14"/>
                <w:lang w:val="pt-BR"/>
              </w:rPr>
              <w:t xml:space="preserve">, </w:t>
            </w:r>
          </w:p>
          <w:p w14:paraId="299C156B"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With </w:t>
            </w:r>
            <w:proofErr w:type="spellStart"/>
            <w:r w:rsidRPr="00155039">
              <w:rPr>
                <w:rFonts w:ascii="Arial" w:hAnsi="Arial"/>
                <w:sz w:val="14"/>
                <w:szCs w:val="14"/>
                <w:lang w:val="pt-BR"/>
              </w:rPr>
              <w:t>loss</w:t>
            </w:r>
            <w:proofErr w:type="spellEnd"/>
            <w:r w:rsidRPr="00155039">
              <w:rPr>
                <w:rFonts w:ascii="Arial" w:hAnsi="Arial"/>
                <w:sz w:val="14"/>
                <w:szCs w:val="14"/>
                <w:lang w:val="pt-BR"/>
              </w:rPr>
              <w:t xml:space="preserve"> of Eden, </w:t>
            </w:r>
            <w:proofErr w:type="spellStart"/>
            <w:r w:rsidRPr="00155039">
              <w:rPr>
                <w:rFonts w:ascii="Arial" w:hAnsi="Arial"/>
                <w:sz w:val="14"/>
                <w:szCs w:val="14"/>
                <w:lang w:val="pt-BR"/>
              </w:rPr>
              <w:t>till</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one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greater</w:t>
            </w:r>
            <w:proofErr w:type="spellEnd"/>
            <w:r w:rsidRPr="00155039">
              <w:rPr>
                <w:rFonts w:ascii="Arial" w:hAnsi="Arial"/>
                <w:sz w:val="14"/>
                <w:szCs w:val="14"/>
                <w:lang w:val="pt-BR"/>
              </w:rPr>
              <w:t xml:space="preserve"> Man </w:t>
            </w:r>
          </w:p>
          <w:p w14:paraId="63EE80A3"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Restore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us</w:t>
            </w:r>
            <w:proofErr w:type="spellEnd"/>
            <w:r w:rsidRPr="00155039">
              <w:rPr>
                <w:rFonts w:ascii="Arial" w:hAnsi="Arial"/>
                <w:sz w:val="14"/>
                <w:szCs w:val="14"/>
                <w:lang w:val="pt-BR"/>
              </w:rPr>
              <w:t xml:space="preserve">, and </w:t>
            </w:r>
            <w:proofErr w:type="spellStart"/>
            <w:r w:rsidRPr="00155039">
              <w:rPr>
                <w:rFonts w:ascii="Arial" w:hAnsi="Arial"/>
                <w:sz w:val="14"/>
                <w:szCs w:val="14"/>
                <w:lang w:val="pt-BR"/>
              </w:rPr>
              <w:t>regain</w:t>
            </w:r>
            <w:proofErr w:type="spellEnd"/>
            <w:r w:rsidRPr="00155039">
              <w:rPr>
                <w:rFonts w:ascii="Arial" w:hAnsi="Arial"/>
                <w:sz w:val="14"/>
                <w:szCs w:val="14"/>
                <w:lang w:val="pt-BR"/>
              </w:rPr>
              <w:t xml:space="preserve"> the </w:t>
            </w:r>
            <w:proofErr w:type="spellStart"/>
            <w:r w:rsidRPr="00155039">
              <w:rPr>
                <w:rFonts w:ascii="Arial" w:hAnsi="Arial"/>
                <w:sz w:val="14"/>
                <w:szCs w:val="14"/>
                <w:lang w:val="pt-BR"/>
              </w:rPr>
              <w:t>blissful</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seat</w:t>
            </w:r>
            <w:proofErr w:type="spellEnd"/>
            <w:r w:rsidRPr="00155039">
              <w:rPr>
                <w:rFonts w:ascii="Arial" w:hAnsi="Arial"/>
                <w:sz w:val="14"/>
                <w:szCs w:val="14"/>
                <w:lang w:val="pt-BR"/>
              </w:rPr>
              <w:t xml:space="preserve">, </w:t>
            </w:r>
          </w:p>
          <w:p w14:paraId="4FC9D417"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Sing, </w:t>
            </w:r>
            <w:proofErr w:type="spellStart"/>
            <w:r w:rsidRPr="00155039">
              <w:rPr>
                <w:rFonts w:ascii="Arial" w:hAnsi="Arial"/>
                <w:sz w:val="14"/>
                <w:szCs w:val="14"/>
                <w:lang w:val="pt-BR"/>
              </w:rPr>
              <w:t>Heavenly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Muse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on the secret top </w:t>
            </w:r>
          </w:p>
          <w:p w14:paraId="0CDA5F42"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Of</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Oreb</w:t>
            </w:r>
            <w:proofErr w:type="spellEnd"/>
            <w:r w:rsidRPr="00155039">
              <w:rPr>
                <w:rFonts w:ascii="Arial" w:hAnsi="Arial"/>
                <w:sz w:val="14"/>
                <w:szCs w:val="14"/>
                <w:lang w:val="pt-BR"/>
              </w:rPr>
              <w:t xml:space="preserve">, or of Sinai, </w:t>
            </w:r>
            <w:proofErr w:type="spellStart"/>
            <w:r w:rsidRPr="00155039">
              <w:rPr>
                <w:rFonts w:ascii="Arial" w:hAnsi="Arial"/>
                <w:sz w:val="14"/>
                <w:szCs w:val="14"/>
                <w:lang w:val="pt-BR"/>
              </w:rPr>
              <w:t>didst</w:t>
            </w:r>
            <w:proofErr w:type="spellEnd"/>
            <w:r w:rsidRPr="00155039">
              <w:rPr>
                <w:rFonts w:ascii="Arial" w:hAnsi="Arial"/>
                <w:sz w:val="14"/>
                <w:szCs w:val="14"/>
                <w:lang w:val="pt-BR"/>
              </w:rPr>
              <w:t xml:space="preserve"> inspire</w:t>
            </w:r>
          </w:p>
          <w:p w14:paraId="308525D8"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shepherd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who</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first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taught</w:t>
            </w:r>
            <w:proofErr w:type="spellEnd"/>
            <w:r w:rsidRPr="00155039">
              <w:rPr>
                <w:rFonts w:ascii="Arial" w:hAnsi="Arial"/>
                <w:sz w:val="14"/>
                <w:szCs w:val="14"/>
                <w:lang w:val="pt-BR"/>
              </w:rPr>
              <w:t xml:space="preserve"> the </w:t>
            </w:r>
            <w:proofErr w:type="spellStart"/>
            <w:r w:rsidRPr="00155039">
              <w:rPr>
                <w:rFonts w:ascii="Arial" w:hAnsi="Arial"/>
                <w:sz w:val="14"/>
                <w:szCs w:val="14"/>
                <w:lang w:val="pt-BR"/>
              </w:rPr>
              <w:t>chosen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seed</w:t>
            </w:r>
            <w:proofErr w:type="spellEnd"/>
            <w:r w:rsidRPr="00155039">
              <w:rPr>
                <w:rFonts w:ascii="Arial" w:hAnsi="Arial"/>
                <w:sz w:val="14"/>
                <w:szCs w:val="14"/>
                <w:lang w:val="pt-BR"/>
              </w:rPr>
              <w:t xml:space="preserve"> </w:t>
            </w:r>
          </w:p>
          <w:p w14:paraId="7F099227"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In the </w:t>
            </w:r>
            <w:proofErr w:type="spellStart"/>
            <w:r w:rsidRPr="00155039">
              <w:rPr>
                <w:rFonts w:ascii="Arial" w:hAnsi="Arial"/>
                <w:sz w:val="14"/>
                <w:szCs w:val="14"/>
                <w:lang w:val="pt-BR"/>
              </w:rPr>
              <w:t>beginning</w:t>
            </w:r>
            <w:proofErr w:type="spellEnd"/>
            <w:r w:rsidRPr="00155039">
              <w:rPr>
                <w:rFonts w:ascii="Arial" w:hAnsi="Arial"/>
                <w:sz w:val="14"/>
                <w:szCs w:val="14"/>
                <w:lang w:val="pt-BR"/>
              </w:rPr>
              <w:t xml:space="preserve"> how the </w:t>
            </w:r>
            <w:proofErr w:type="spellStart"/>
            <w:r w:rsidRPr="00155039">
              <w:rPr>
                <w:rFonts w:ascii="Arial" w:hAnsi="Arial"/>
                <w:sz w:val="14"/>
                <w:szCs w:val="14"/>
                <w:lang w:val="pt-BR"/>
              </w:rPr>
              <w:t>heavens</w:t>
            </w:r>
            <w:proofErr w:type="spellEnd"/>
            <w:r w:rsidRPr="00155039">
              <w:rPr>
                <w:rFonts w:ascii="Arial" w:hAnsi="Arial"/>
                <w:sz w:val="14"/>
                <w:szCs w:val="14"/>
                <w:lang w:val="pt-BR"/>
              </w:rPr>
              <w:t xml:space="preserve"> and earth </w:t>
            </w:r>
          </w:p>
          <w:p w14:paraId="2D38D556"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Rose out of </w:t>
            </w:r>
            <w:proofErr w:type="spellStart"/>
            <w:r w:rsidRPr="00155039">
              <w:rPr>
                <w:rFonts w:ascii="Arial" w:hAnsi="Arial"/>
                <w:sz w:val="14"/>
                <w:szCs w:val="14"/>
                <w:lang w:val="pt-BR"/>
              </w:rPr>
              <w:t>Chaos</w:t>
            </w:r>
            <w:proofErr w:type="spellEnd"/>
            <w:r w:rsidRPr="00155039">
              <w:rPr>
                <w:rFonts w:ascii="Arial" w:hAnsi="Arial"/>
                <w:sz w:val="14"/>
                <w:szCs w:val="14"/>
                <w:lang w:val="pt-BR"/>
              </w:rPr>
              <w:t xml:space="preserve">: or, </w:t>
            </w:r>
            <w:proofErr w:type="spellStart"/>
            <w:r w:rsidRPr="00155039">
              <w:rPr>
                <w:rFonts w:ascii="Arial" w:hAnsi="Arial"/>
                <w:sz w:val="14"/>
                <w:szCs w:val="14"/>
                <w:lang w:val="pt-BR"/>
              </w:rPr>
              <w:t>if</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Sion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hill</w:t>
            </w:r>
            <w:proofErr w:type="spellEnd"/>
            <w:r w:rsidRPr="00155039">
              <w:rPr>
                <w:rFonts w:ascii="Arial" w:hAnsi="Arial"/>
                <w:sz w:val="14"/>
                <w:szCs w:val="14"/>
                <w:lang w:val="pt-BR"/>
              </w:rPr>
              <w:t xml:space="preserve"> </w:t>
            </w:r>
          </w:p>
          <w:p w14:paraId="785CFEC2"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Delight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thee</w:t>
            </w:r>
            <w:proofErr w:type="spellEnd"/>
            <w:r w:rsidRPr="00155039">
              <w:rPr>
                <w:rFonts w:ascii="Arial" w:hAnsi="Arial"/>
                <w:sz w:val="14"/>
                <w:szCs w:val="14"/>
                <w:lang w:val="pt-BR"/>
              </w:rPr>
              <w:t xml:space="preserve"> more, and </w:t>
            </w:r>
            <w:proofErr w:type="spellStart"/>
            <w:r w:rsidRPr="00155039">
              <w:rPr>
                <w:rFonts w:ascii="Arial" w:hAnsi="Arial"/>
                <w:sz w:val="14"/>
                <w:szCs w:val="14"/>
                <w:lang w:val="pt-BR"/>
              </w:rPr>
              <w:t>Siloa's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brook</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flowed</w:t>
            </w:r>
            <w:proofErr w:type="spellEnd"/>
            <w:r w:rsidRPr="00155039">
              <w:rPr>
                <w:rFonts w:ascii="Arial" w:hAnsi="Arial"/>
                <w:sz w:val="14"/>
                <w:szCs w:val="14"/>
                <w:lang w:val="pt-BR"/>
              </w:rPr>
              <w:t xml:space="preserve"> </w:t>
            </w:r>
          </w:p>
          <w:p w14:paraId="22A6535C"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Fast</w:t>
            </w:r>
            <w:proofErr w:type="spellEnd"/>
            <w:r w:rsidRPr="00155039">
              <w:rPr>
                <w:rFonts w:ascii="Arial" w:hAnsi="Arial"/>
                <w:sz w:val="14"/>
                <w:szCs w:val="14"/>
                <w:lang w:val="pt-BR"/>
              </w:rPr>
              <w:t xml:space="preserve"> by the </w:t>
            </w:r>
            <w:proofErr w:type="spellStart"/>
            <w:r w:rsidRPr="00155039">
              <w:rPr>
                <w:rFonts w:ascii="Arial" w:hAnsi="Arial"/>
                <w:sz w:val="14"/>
                <w:szCs w:val="14"/>
                <w:lang w:val="pt-BR"/>
              </w:rPr>
              <w:t>oracle</w:t>
            </w:r>
            <w:proofErr w:type="spellEnd"/>
            <w:r w:rsidRPr="00155039">
              <w:rPr>
                <w:rFonts w:ascii="Arial" w:hAnsi="Arial"/>
                <w:sz w:val="14"/>
                <w:szCs w:val="14"/>
                <w:lang w:val="pt-BR"/>
              </w:rPr>
              <w:t xml:space="preserve"> of God, I </w:t>
            </w:r>
            <w:proofErr w:type="spellStart"/>
            <w:r w:rsidRPr="00155039">
              <w:rPr>
                <w:rFonts w:ascii="Arial" w:hAnsi="Arial"/>
                <w:sz w:val="14"/>
                <w:szCs w:val="14"/>
                <w:lang w:val="pt-BR"/>
              </w:rPr>
              <w:t>thence</w:t>
            </w:r>
            <w:proofErr w:type="spellEnd"/>
            <w:r w:rsidRPr="00155039">
              <w:rPr>
                <w:rFonts w:ascii="Arial" w:hAnsi="Arial"/>
                <w:sz w:val="14"/>
                <w:szCs w:val="14"/>
                <w:lang w:val="pt-BR"/>
              </w:rPr>
              <w:t xml:space="preserve"> </w:t>
            </w:r>
          </w:p>
          <w:p w14:paraId="61D8C610"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Invoke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aid</w:t>
            </w:r>
            <w:proofErr w:type="spellEnd"/>
            <w:r w:rsidRPr="00155039">
              <w:rPr>
                <w:rFonts w:ascii="Arial" w:hAnsi="Arial"/>
                <w:sz w:val="14"/>
                <w:szCs w:val="14"/>
                <w:lang w:val="pt-BR"/>
              </w:rPr>
              <w:t xml:space="preserve"> to my </w:t>
            </w:r>
            <w:proofErr w:type="spellStart"/>
            <w:r w:rsidRPr="00155039">
              <w:rPr>
                <w:rFonts w:ascii="Arial" w:hAnsi="Arial"/>
                <w:sz w:val="14"/>
                <w:szCs w:val="14"/>
                <w:lang w:val="pt-BR"/>
              </w:rPr>
              <w:t>adventurous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song</w:t>
            </w:r>
            <w:proofErr w:type="spellEnd"/>
            <w:r w:rsidRPr="00155039">
              <w:rPr>
                <w:rFonts w:ascii="Arial" w:hAnsi="Arial"/>
                <w:sz w:val="14"/>
                <w:szCs w:val="14"/>
                <w:lang w:val="pt-BR"/>
              </w:rPr>
              <w:t xml:space="preserve">, </w:t>
            </w:r>
          </w:p>
          <w:p w14:paraId="54334541"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with</w:t>
            </w:r>
            <w:proofErr w:type="spellEnd"/>
            <w:r w:rsidRPr="00155039">
              <w:rPr>
                <w:rFonts w:ascii="Arial" w:hAnsi="Arial"/>
                <w:sz w:val="14"/>
                <w:szCs w:val="14"/>
                <w:lang w:val="pt-BR"/>
              </w:rPr>
              <w:t xml:space="preserve"> no </w:t>
            </w:r>
            <w:proofErr w:type="spellStart"/>
            <w:r w:rsidRPr="00155039">
              <w:rPr>
                <w:rFonts w:ascii="Arial" w:hAnsi="Arial"/>
                <w:sz w:val="14"/>
                <w:szCs w:val="14"/>
                <w:lang w:val="pt-BR"/>
              </w:rPr>
              <w:t>middle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flight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intends</w:t>
            </w:r>
            <w:proofErr w:type="spellEnd"/>
            <w:r w:rsidRPr="00155039">
              <w:rPr>
                <w:rFonts w:ascii="Arial" w:hAnsi="Arial"/>
                <w:sz w:val="14"/>
                <w:szCs w:val="14"/>
                <w:lang w:val="pt-BR"/>
              </w:rPr>
              <w:t xml:space="preserve"> to soar </w:t>
            </w:r>
          </w:p>
          <w:p w14:paraId="4DF4A89A"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Above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Aonian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mount</w:t>
            </w:r>
            <w:proofErr w:type="spellEnd"/>
            <w:r w:rsidRPr="00155039">
              <w:rPr>
                <w:rFonts w:ascii="Arial" w:hAnsi="Arial"/>
                <w:sz w:val="14"/>
                <w:szCs w:val="14"/>
                <w:lang w:val="pt-BR"/>
              </w:rPr>
              <w:t xml:space="preserve">, while </w:t>
            </w:r>
            <w:proofErr w:type="spellStart"/>
            <w:r w:rsidRPr="00155039">
              <w:rPr>
                <w:rFonts w:ascii="Arial" w:hAnsi="Arial"/>
                <w:sz w:val="14"/>
                <w:szCs w:val="14"/>
                <w:lang w:val="pt-BR"/>
              </w:rPr>
              <w:t>it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pursues</w:t>
            </w:r>
            <w:proofErr w:type="spellEnd"/>
            <w:r w:rsidRPr="00155039">
              <w:rPr>
                <w:rFonts w:ascii="Arial" w:hAnsi="Arial"/>
                <w:sz w:val="14"/>
                <w:szCs w:val="14"/>
                <w:lang w:val="pt-BR"/>
              </w:rPr>
              <w:t xml:space="preserve"> </w:t>
            </w:r>
          </w:p>
          <w:p w14:paraId="3DF4FB8E"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Things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unattempted</w:t>
            </w:r>
            <w:proofErr w:type="spellEnd"/>
            <w:r w:rsidRPr="00155039">
              <w:rPr>
                <w:rFonts w:ascii="Arial" w:hAnsi="Arial"/>
                <w:sz w:val="14"/>
                <w:szCs w:val="14"/>
                <w:lang w:val="pt-BR"/>
              </w:rPr>
              <w:t xml:space="preserve"> yet in prose or </w:t>
            </w:r>
            <w:proofErr w:type="spellStart"/>
            <w:r w:rsidRPr="00155039">
              <w:rPr>
                <w:rFonts w:ascii="Arial" w:hAnsi="Arial"/>
                <w:sz w:val="14"/>
                <w:szCs w:val="14"/>
                <w:lang w:val="pt-BR"/>
              </w:rPr>
              <w:t>rhyme</w:t>
            </w:r>
            <w:proofErr w:type="spellEnd"/>
            <w:r w:rsidRPr="00155039">
              <w:rPr>
                <w:rFonts w:ascii="Arial" w:hAnsi="Arial"/>
                <w:sz w:val="14"/>
                <w:szCs w:val="14"/>
                <w:lang w:val="pt-BR"/>
              </w:rPr>
              <w:t xml:space="preserve">. </w:t>
            </w:r>
          </w:p>
          <w:p w14:paraId="7A6347BB"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And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chiefly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thou</w:t>
            </w:r>
            <w:proofErr w:type="spellEnd"/>
            <w:r w:rsidRPr="00155039">
              <w:rPr>
                <w:rFonts w:ascii="Arial" w:hAnsi="Arial"/>
                <w:sz w:val="14"/>
                <w:szCs w:val="14"/>
                <w:lang w:val="pt-BR"/>
              </w:rPr>
              <w:t xml:space="preserve">, O </w:t>
            </w:r>
            <w:proofErr w:type="spellStart"/>
            <w:r w:rsidRPr="00155039">
              <w:rPr>
                <w:rFonts w:ascii="Arial" w:hAnsi="Arial"/>
                <w:sz w:val="14"/>
                <w:szCs w:val="14"/>
                <w:lang w:val="pt-BR"/>
              </w:rPr>
              <w:t>Spirit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dost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prefer</w:t>
            </w:r>
            <w:proofErr w:type="spellEnd"/>
            <w:r w:rsidRPr="00155039">
              <w:rPr>
                <w:rFonts w:ascii="Arial" w:hAnsi="Arial"/>
                <w:sz w:val="14"/>
                <w:szCs w:val="14"/>
                <w:lang w:val="pt-BR"/>
              </w:rPr>
              <w:t xml:space="preserve"> </w:t>
            </w:r>
          </w:p>
          <w:p w14:paraId="4DC3C645"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Before all </w:t>
            </w:r>
            <w:proofErr w:type="spellStart"/>
            <w:r w:rsidRPr="00155039">
              <w:rPr>
                <w:rFonts w:ascii="Arial" w:hAnsi="Arial"/>
                <w:sz w:val="14"/>
                <w:szCs w:val="14"/>
                <w:lang w:val="pt-BR"/>
              </w:rPr>
              <w:t>temples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upright</w:t>
            </w:r>
            <w:proofErr w:type="spellEnd"/>
            <w:r w:rsidRPr="00155039">
              <w:rPr>
                <w:rFonts w:ascii="Arial" w:hAnsi="Arial"/>
                <w:sz w:val="14"/>
                <w:szCs w:val="14"/>
                <w:lang w:val="pt-BR"/>
              </w:rPr>
              <w:t xml:space="preserve"> heart and </w:t>
            </w:r>
            <w:proofErr w:type="spellStart"/>
            <w:r w:rsidRPr="00155039">
              <w:rPr>
                <w:rFonts w:ascii="Arial" w:hAnsi="Arial"/>
                <w:sz w:val="14"/>
                <w:szCs w:val="14"/>
                <w:lang w:val="pt-BR"/>
              </w:rPr>
              <w:t>pure</w:t>
            </w:r>
            <w:proofErr w:type="spellEnd"/>
            <w:r w:rsidRPr="00155039">
              <w:rPr>
                <w:rFonts w:ascii="Arial" w:hAnsi="Arial"/>
                <w:sz w:val="14"/>
                <w:szCs w:val="14"/>
                <w:lang w:val="pt-BR"/>
              </w:rPr>
              <w:t xml:space="preserve">, </w:t>
            </w:r>
          </w:p>
          <w:p w14:paraId="6A9A3049"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Instruct</w:t>
            </w:r>
            <w:proofErr w:type="spellEnd"/>
            <w:r w:rsidRPr="00155039">
              <w:rPr>
                <w:rFonts w:ascii="Arial" w:hAnsi="Arial"/>
                <w:sz w:val="14"/>
                <w:szCs w:val="14"/>
                <w:lang w:val="pt-BR"/>
              </w:rPr>
              <w:t xml:space="preserve"> me, for </w:t>
            </w:r>
            <w:proofErr w:type="spellStart"/>
            <w:r w:rsidRPr="00155039">
              <w:rPr>
                <w:rFonts w:ascii="Arial" w:hAnsi="Arial"/>
                <w:sz w:val="14"/>
                <w:szCs w:val="14"/>
                <w:lang w:val="pt-BR"/>
              </w:rPr>
              <w:t>thou</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know'st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thou</w:t>
            </w:r>
            <w:proofErr w:type="spellEnd"/>
            <w:r w:rsidRPr="00155039">
              <w:rPr>
                <w:rFonts w:ascii="Arial" w:hAnsi="Arial"/>
                <w:sz w:val="14"/>
                <w:szCs w:val="14"/>
                <w:lang w:val="pt-BR"/>
              </w:rPr>
              <w:t xml:space="preserve"> from the </w:t>
            </w:r>
            <w:proofErr w:type="spellStart"/>
            <w:r w:rsidRPr="00155039">
              <w:rPr>
                <w:rFonts w:ascii="Arial" w:hAnsi="Arial"/>
                <w:sz w:val="14"/>
                <w:szCs w:val="14"/>
                <w:lang w:val="pt-BR"/>
              </w:rPr>
              <w:t>first</w:t>
            </w:r>
            <w:proofErr w:type="spellEnd"/>
            <w:r w:rsidRPr="00155039">
              <w:rPr>
                <w:rFonts w:ascii="Arial" w:hAnsi="Arial"/>
                <w:sz w:val="14"/>
                <w:szCs w:val="14"/>
                <w:lang w:val="pt-BR"/>
              </w:rPr>
              <w:t xml:space="preserve"> </w:t>
            </w:r>
          </w:p>
          <w:p w14:paraId="383B5DF3"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Wast</w:t>
            </w:r>
            <w:proofErr w:type="spellEnd"/>
            <w:r w:rsidRPr="00155039">
              <w:rPr>
                <w:rFonts w:ascii="Arial" w:hAnsi="Arial"/>
                <w:sz w:val="14"/>
                <w:szCs w:val="14"/>
                <w:lang w:val="pt-BR"/>
              </w:rPr>
              <w:t xml:space="preserve"> present, and, </w:t>
            </w:r>
            <w:proofErr w:type="spellStart"/>
            <w:r w:rsidRPr="00155039">
              <w:rPr>
                <w:rFonts w:ascii="Arial" w:hAnsi="Arial"/>
                <w:sz w:val="14"/>
                <w:szCs w:val="14"/>
                <w:lang w:val="pt-BR"/>
              </w:rPr>
              <w:t>with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mighty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wings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outspread</w:t>
            </w:r>
            <w:proofErr w:type="spellEnd"/>
            <w:r w:rsidRPr="00155039">
              <w:rPr>
                <w:rFonts w:ascii="Arial" w:hAnsi="Arial"/>
                <w:sz w:val="14"/>
                <w:szCs w:val="14"/>
                <w:lang w:val="pt-BR"/>
              </w:rPr>
              <w:t xml:space="preserve">, </w:t>
            </w:r>
          </w:p>
          <w:p w14:paraId="58900FAA"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Dove-like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sat'st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brooding</w:t>
            </w:r>
            <w:proofErr w:type="spellEnd"/>
            <w:r w:rsidRPr="00155039">
              <w:rPr>
                <w:rFonts w:ascii="Arial" w:hAnsi="Arial"/>
                <w:sz w:val="14"/>
                <w:szCs w:val="14"/>
                <w:lang w:val="pt-BR"/>
              </w:rPr>
              <w:t xml:space="preserve"> on the </w:t>
            </w:r>
            <w:proofErr w:type="spellStart"/>
            <w:r w:rsidRPr="00155039">
              <w:rPr>
                <w:rFonts w:ascii="Arial" w:hAnsi="Arial"/>
                <w:sz w:val="14"/>
                <w:szCs w:val="14"/>
                <w:lang w:val="pt-BR"/>
              </w:rPr>
              <w:t>vast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Abyss</w:t>
            </w:r>
            <w:proofErr w:type="spellEnd"/>
            <w:r w:rsidRPr="00155039">
              <w:rPr>
                <w:rFonts w:ascii="Arial" w:hAnsi="Arial"/>
                <w:sz w:val="14"/>
                <w:szCs w:val="14"/>
                <w:lang w:val="pt-BR"/>
              </w:rPr>
              <w:t xml:space="preserve">, </w:t>
            </w:r>
          </w:p>
          <w:p w14:paraId="29B5C52D"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And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mad'st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it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pregnant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what</w:t>
            </w:r>
            <w:proofErr w:type="spellEnd"/>
            <w:r w:rsidRPr="00155039">
              <w:rPr>
                <w:rFonts w:ascii="Arial" w:hAnsi="Arial"/>
                <w:sz w:val="14"/>
                <w:szCs w:val="14"/>
                <w:lang w:val="pt-BR"/>
              </w:rPr>
              <w:t xml:space="preserve"> in me is </w:t>
            </w:r>
            <w:proofErr w:type="spellStart"/>
            <w:r w:rsidRPr="00155039">
              <w:rPr>
                <w:rFonts w:ascii="Arial" w:hAnsi="Arial"/>
                <w:sz w:val="14"/>
                <w:szCs w:val="14"/>
                <w:lang w:val="pt-BR"/>
              </w:rPr>
              <w:t>dark</w:t>
            </w:r>
            <w:proofErr w:type="spellEnd"/>
            <w:r w:rsidRPr="00155039">
              <w:rPr>
                <w:rFonts w:ascii="Arial" w:hAnsi="Arial"/>
                <w:sz w:val="14"/>
                <w:szCs w:val="14"/>
                <w:lang w:val="pt-BR"/>
              </w:rPr>
              <w:t xml:space="preserve"> </w:t>
            </w:r>
          </w:p>
          <w:p w14:paraId="3D5A0FB6"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Illumine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what</w:t>
            </w:r>
            <w:proofErr w:type="spellEnd"/>
            <w:r w:rsidRPr="00155039">
              <w:rPr>
                <w:rFonts w:ascii="Arial" w:hAnsi="Arial"/>
                <w:sz w:val="14"/>
                <w:szCs w:val="14"/>
                <w:lang w:val="pt-BR"/>
              </w:rPr>
              <w:t xml:space="preserve"> is low </w:t>
            </w:r>
            <w:proofErr w:type="spellStart"/>
            <w:r w:rsidRPr="00155039">
              <w:rPr>
                <w:rFonts w:ascii="Arial" w:hAnsi="Arial"/>
                <w:sz w:val="14"/>
                <w:szCs w:val="14"/>
                <w:lang w:val="pt-BR"/>
              </w:rPr>
              <w:t>raise</w:t>
            </w:r>
            <w:proofErr w:type="spellEnd"/>
            <w:r w:rsidRPr="00155039">
              <w:rPr>
                <w:rFonts w:ascii="Arial" w:hAnsi="Arial"/>
                <w:sz w:val="14"/>
                <w:szCs w:val="14"/>
                <w:lang w:val="pt-BR"/>
              </w:rPr>
              <w:t xml:space="preserve"> and </w:t>
            </w:r>
            <w:proofErr w:type="spellStart"/>
            <w:r w:rsidRPr="00155039">
              <w:rPr>
                <w:rFonts w:ascii="Arial" w:hAnsi="Arial"/>
                <w:sz w:val="14"/>
                <w:szCs w:val="14"/>
                <w:lang w:val="pt-BR"/>
              </w:rPr>
              <w:t>support</w:t>
            </w:r>
            <w:proofErr w:type="spellEnd"/>
            <w:r w:rsidRPr="00155039">
              <w:rPr>
                <w:rFonts w:ascii="Arial" w:hAnsi="Arial"/>
                <w:sz w:val="14"/>
                <w:szCs w:val="14"/>
                <w:lang w:val="pt-BR"/>
              </w:rPr>
              <w:t xml:space="preserve">; </w:t>
            </w:r>
          </w:p>
          <w:p w14:paraId="43199415"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to the </w:t>
            </w:r>
            <w:proofErr w:type="spellStart"/>
            <w:r w:rsidRPr="00155039">
              <w:rPr>
                <w:rFonts w:ascii="Arial" w:hAnsi="Arial"/>
                <w:sz w:val="14"/>
                <w:szCs w:val="14"/>
                <w:lang w:val="pt-BR"/>
              </w:rPr>
              <w:t>height</w:t>
            </w:r>
            <w:proofErr w:type="spellEnd"/>
            <w:r w:rsidRPr="00155039">
              <w:rPr>
                <w:rFonts w:ascii="Arial" w:hAnsi="Arial"/>
                <w:sz w:val="14"/>
                <w:szCs w:val="14"/>
                <w:lang w:val="pt-BR"/>
              </w:rPr>
              <w:t xml:space="preserve"> of this </w:t>
            </w:r>
            <w:proofErr w:type="spellStart"/>
            <w:r w:rsidRPr="00155039">
              <w:rPr>
                <w:rFonts w:ascii="Arial" w:hAnsi="Arial"/>
                <w:sz w:val="14"/>
                <w:szCs w:val="14"/>
                <w:lang w:val="pt-BR"/>
              </w:rPr>
              <w:t>great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argument</w:t>
            </w:r>
            <w:proofErr w:type="spellEnd"/>
            <w:r w:rsidRPr="00155039">
              <w:rPr>
                <w:rFonts w:ascii="Arial" w:hAnsi="Arial"/>
                <w:sz w:val="14"/>
                <w:szCs w:val="14"/>
                <w:lang w:val="pt-BR"/>
              </w:rPr>
              <w:t xml:space="preserve">, </w:t>
            </w:r>
          </w:p>
          <w:p w14:paraId="4752B0BC"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I </w:t>
            </w:r>
            <w:proofErr w:type="spellStart"/>
            <w:r w:rsidRPr="00155039">
              <w:rPr>
                <w:rFonts w:ascii="Arial" w:hAnsi="Arial"/>
                <w:sz w:val="14"/>
                <w:szCs w:val="14"/>
                <w:lang w:val="pt-BR"/>
              </w:rPr>
              <w:t>may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assert</w:t>
            </w:r>
            <w:proofErr w:type="spellEnd"/>
            <w:r w:rsidRPr="00155039">
              <w:rPr>
                <w:rFonts w:ascii="Arial" w:hAnsi="Arial"/>
                <w:sz w:val="14"/>
                <w:szCs w:val="14"/>
                <w:lang w:val="pt-BR"/>
              </w:rPr>
              <w:t xml:space="preserve"> Eternal Providence, </w:t>
            </w:r>
          </w:p>
          <w:p w14:paraId="4A530499"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And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justify</w:t>
            </w:r>
            <w:proofErr w:type="spellEnd"/>
            <w:r w:rsidRPr="00155039">
              <w:rPr>
                <w:rFonts w:ascii="Arial" w:hAnsi="Arial"/>
                <w:sz w:val="14"/>
                <w:szCs w:val="14"/>
                <w:lang w:val="pt-BR"/>
              </w:rPr>
              <w:t xml:space="preserve"> the </w:t>
            </w:r>
            <w:proofErr w:type="spellStart"/>
            <w:r w:rsidRPr="00155039">
              <w:rPr>
                <w:rFonts w:ascii="Arial" w:hAnsi="Arial"/>
                <w:sz w:val="14"/>
                <w:szCs w:val="14"/>
                <w:lang w:val="pt-BR"/>
              </w:rPr>
              <w:t>ways</w:t>
            </w:r>
            <w:proofErr w:type="spellEnd"/>
            <w:r w:rsidRPr="00155039">
              <w:rPr>
                <w:rFonts w:ascii="Arial" w:hAnsi="Arial"/>
                <w:sz w:val="14"/>
                <w:szCs w:val="14"/>
                <w:lang w:val="pt-BR"/>
              </w:rPr>
              <w:t xml:space="preserve"> of God to </w:t>
            </w:r>
            <w:proofErr w:type="spellStart"/>
            <w:r w:rsidRPr="00155039">
              <w:rPr>
                <w:rFonts w:ascii="Arial" w:hAnsi="Arial"/>
                <w:sz w:val="14"/>
                <w:szCs w:val="14"/>
                <w:lang w:val="pt-BR"/>
              </w:rPr>
              <w:t>men</w:t>
            </w:r>
            <w:proofErr w:type="spellEnd"/>
            <w:r w:rsidRPr="00155039">
              <w:rPr>
                <w:rFonts w:ascii="Arial" w:hAnsi="Arial"/>
                <w:sz w:val="14"/>
                <w:szCs w:val="14"/>
                <w:lang w:val="pt-BR"/>
              </w:rPr>
              <w:t xml:space="preserve">. </w:t>
            </w:r>
          </w:p>
          <w:p w14:paraId="6DE4356D"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Say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first</w:t>
            </w:r>
            <w:proofErr w:type="spellEnd"/>
            <w:r w:rsidRPr="00155039">
              <w:rPr>
                <w:rFonts w:ascii="Arial" w:hAnsi="Arial"/>
                <w:sz w:val="14"/>
                <w:szCs w:val="14"/>
                <w:lang w:val="pt-BR"/>
              </w:rPr>
              <w:t xml:space="preserve"> - for </w:t>
            </w:r>
            <w:proofErr w:type="spellStart"/>
            <w:r w:rsidRPr="00155039">
              <w:rPr>
                <w:rFonts w:ascii="Arial" w:hAnsi="Arial"/>
                <w:sz w:val="14"/>
                <w:szCs w:val="14"/>
                <w:lang w:val="pt-BR"/>
              </w:rPr>
              <w:t>Heaven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hides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nothing</w:t>
            </w:r>
            <w:proofErr w:type="spellEnd"/>
            <w:r w:rsidRPr="00155039">
              <w:rPr>
                <w:rFonts w:ascii="Arial" w:hAnsi="Arial"/>
                <w:sz w:val="14"/>
                <w:szCs w:val="14"/>
                <w:lang w:val="pt-BR"/>
              </w:rPr>
              <w:t xml:space="preserve"> from </w:t>
            </w:r>
            <w:proofErr w:type="spellStart"/>
            <w:r w:rsidRPr="00155039">
              <w:rPr>
                <w:rFonts w:ascii="Arial" w:hAnsi="Arial"/>
                <w:sz w:val="14"/>
                <w:szCs w:val="14"/>
                <w:lang w:val="pt-BR"/>
              </w:rPr>
              <w:t>thy</w:t>
            </w:r>
            <w:proofErr w:type="spellEnd"/>
            <w:r w:rsidRPr="00155039">
              <w:rPr>
                <w:rFonts w:ascii="Arial" w:hAnsi="Arial"/>
                <w:sz w:val="14"/>
                <w:szCs w:val="14"/>
                <w:lang w:val="pt-BR"/>
              </w:rPr>
              <w:t xml:space="preserve"> view, </w:t>
            </w:r>
          </w:p>
          <w:p w14:paraId="66E27A40"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Nor</w:t>
            </w:r>
            <w:proofErr w:type="spellEnd"/>
            <w:r w:rsidRPr="00155039">
              <w:rPr>
                <w:rFonts w:ascii="Arial" w:hAnsi="Arial"/>
                <w:sz w:val="14"/>
                <w:szCs w:val="14"/>
                <w:lang w:val="pt-BR"/>
              </w:rPr>
              <w:t xml:space="preserve"> the </w:t>
            </w:r>
            <w:proofErr w:type="spellStart"/>
            <w:r w:rsidRPr="00155039">
              <w:rPr>
                <w:rFonts w:ascii="Arial" w:hAnsi="Arial"/>
                <w:sz w:val="14"/>
                <w:szCs w:val="14"/>
                <w:lang w:val="pt-BR"/>
              </w:rPr>
              <w:t>deep</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tract</w:t>
            </w:r>
            <w:proofErr w:type="spellEnd"/>
            <w:r w:rsidRPr="00155039">
              <w:rPr>
                <w:rFonts w:ascii="Arial" w:hAnsi="Arial"/>
                <w:sz w:val="14"/>
                <w:szCs w:val="14"/>
                <w:lang w:val="pt-BR"/>
              </w:rPr>
              <w:t xml:space="preserve"> of </w:t>
            </w:r>
            <w:proofErr w:type="spellStart"/>
            <w:r w:rsidRPr="00155039">
              <w:rPr>
                <w:rFonts w:ascii="Arial" w:hAnsi="Arial"/>
                <w:sz w:val="14"/>
                <w:szCs w:val="14"/>
                <w:lang w:val="pt-BR"/>
              </w:rPr>
              <w:t>Hell</w:t>
            </w:r>
            <w:proofErr w:type="spellEnd"/>
            <w:r w:rsidRPr="00155039">
              <w:rPr>
                <w:rFonts w:ascii="Arial" w:hAnsi="Arial"/>
                <w:sz w:val="14"/>
                <w:szCs w:val="14"/>
                <w:lang w:val="pt-BR"/>
              </w:rPr>
              <w:t xml:space="preserve"> - </w:t>
            </w:r>
            <w:proofErr w:type="spellStart"/>
            <w:r w:rsidRPr="00155039">
              <w:rPr>
                <w:rFonts w:ascii="Arial" w:hAnsi="Arial"/>
                <w:sz w:val="14"/>
                <w:szCs w:val="14"/>
                <w:lang w:val="pt-BR"/>
              </w:rPr>
              <w:t>say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first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what</w:t>
            </w:r>
            <w:proofErr w:type="spellEnd"/>
            <w:r w:rsidRPr="00155039">
              <w:rPr>
                <w:rFonts w:ascii="Arial" w:hAnsi="Arial"/>
                <w:sz w:val="14"/>
                <w:szCs w:val="14"/>
                <w:lang w:val="pt-BR"/>
              </w:rPr>
              <w:t xml:space="preserve"> cause </w:t>
            </w:r>
          </w:p>
          <w:p w14:paraId="1978D992"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Moved</w:t>
            </w:r>
            <w:proofErr w:type="spellEnd"/>
            <w:r w:rsidRPr="00155039">
              <w:rPr>
                <w:rFonts w:ascii="Arial" w:hAnsi="Arial"/>
                <w:sz w:val="14"/>
                <w:szCs w:val="14"/>
                <w:lang w:val="pt-BR"/>
              </w:rPr>
              <w:t xml:space="preserve"> our </w:t>
            </w:r>
            <w:proofErr w:type="spellStart"/>
            <w:r w:rsidRPr="00155039">
              <w:rPr>
                <w:rFonts w:ascii="Arial" w:hAnsi="Arial"/>
                <w:sz w:val="14"/>
                <w:szCs w:val="14"/>
                <w:lang w:val="pt-BR"/>
              </w:rPr>
              <w:t>grandparents</w:t>
            </w:r>
            <w:proofErr w:type="spellEnd"/>
            <w:r w:rsidRPr="00155039">
              <w:rPr>
                <w:rFonts w:ascii="Arial" w:hAnsi="Arial"/>
                <w:sz w:val="14"/>
                <w:szCs w:val="14"/>
                <w:lang w:val="pt-BR"/>
              </w:rPr>
              <w:t xml:space="preserve">, in </w:t>
            </w: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happy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state</w:t>
            </w:r>
            <w:proofErr w:type="spellEnd"/>
            <w:r w:rsidRPr="00155039">
              <w:rPr>
                <w:rFonts w:ascii="Arial" w:hAnsi="Arial"/>
                <w:sz w:val="14"/>
                <w:szCs w:val="14"/>
                <w:lang w:val="pt-BR"/>
              </w:rPr>
              <w:t xml:space="preserve">, </w:t>
            </w:r>
          </w:p>
          <w:p w14:paraId="4C3F743B"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Favoured</w:t>
            </w:r>
            <w:proofErr w:type="spellEnd"/>
            <w:r w:rsidRPr="00155039">
              <w:rPr>
                <w:rFonts w:ascii="Arial" w:hAnsi="Arial"/>
                <w:sz w:val="14"/>
                <w:szCs w:val="14"/>
                <w:lang w:val="pt-BR"/>
              </w:rPr>
              <w:t xml:space="preserve"> of </w:t>
            </w:r>
            <w:proofErr w:type="spellStart"/>
            <w:r w:rsidRPr="00155039">
              <w:rPr>
                <w:rFonts w:ascii="Arial" w:hAnsi="Arial"/>
                <w:sz w:val="14"/>
                <w:szCs w:val="14"/>
                <w:lang w:val="pt-BR"/>
              </w:rPr>
              <w:t>Heaven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so</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highly</w:t>
            </w:r>
            <w:proofErr w:type="spellEnd"/>
            <w:r w:rsidRPr="00155039">
              <w:rPr>
                <w:rFonts w:ascii="Arial" w:hAnsi="Arial"/>
                <w:sz w:val="14"/>
                <w:szCs w:val="14"/>
                <w:lang w:val="pt-BR"/>
              </w:rPr>
              <w:t xml:space="preserve">, to </w:t>
            </w:r>
            <w:proofErr w:type="spellStart"/>
            <w:r w:rsidRPr="00155039">
              <w:rPr>
                <w:rFonts w:ascii="Arial" w:hAnsi="Arial"/>
                <w:sz w:val="14"/>
                <w:szCs w:val="14"/>
                <w:lang w:val="pt-BR"/>
              </w:rPr>
              <w:t>fall</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off</w:t>
            </w:r>
            <w:proofErr w:type="spellEnd"/>
            <w:r w:rsidRPr="00155039">
              <w:rPr>
                <w:rFonts w:ascii="Arial" w:hAnsi="Arial"/>
                <w:sz w:val="14"/>
                <w:szCs w:val="14"/>
                <w:lang w:val="pt-BR"/>
              </w:rPr>
              <w:t xml:space="preserve"> </w:t>
            </w:r>
          </w:p>
          <w:p w14:paraId="395ACC22"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From </w:t>
            </w:r>
            <w:proofErr w:type="spellStart"/>
            <w:r w:rsidRPr="00155039">
              <w:rPr>
                <w:rFonts w:ascii="Arial" w:hAnsi="Arial"/>
                <w:sz w:val="14"/>
                <w:szCs w:val="14"/>
                <w:lang w:val="pt-BR"/>
              </w:rPr>
              <w:t>their</w:t>
            </w:r>
            <w:proofErr w:type="spellEnd"/>
            <w:r w:rsidRPr="00155039">
              <w:rPr>
                <w:rFonts w:ascii="Arial" w:hAnsi="Arial"/>
                <w:sz w:val="14"/>
                <w:szCs w:val="14"/>
                <w:lang w:val="pt-BR"/>
              </w:rPr>
              <w:t xml:space="preserve"> Creator, and </w:t>
            </w:r>
            <w:proofErr w:type="spellStart"/>
            <w:r w:rsidRPr="00155039">
              <w:rPr>
                <w:rFonts w:ascii="Arial" w:hAnsi="Arial"/>
                <w:sz w:val="14"/>
                <w:szCs w:val="14"/>
                <w:lang w:val="pt-BR"/>
              </w:rPr>
              <w:t>transgress</w:t>
            </w:r>
            <w:proofErr w:type="spellEnd"/>
            <w:r w:rsidRPr="00155039">
              <w:rPr>
                <w:rFonts w:ascii="Arial" w:hAnsi="Arial"/>
                <w:sz w:val="14"/>
                <w:szCs w:val="14"/>
                <w:lang w:val="pt-BR"/>
              </w:rPr>
              <w:t xml:space="preserve"> his will </w:t>
            </w:r>
          </w:p>
          <w:p w14:paraId="6B55FFE1"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For </w:t>
            </w:r>
            <w:proofErr w:type="spellStart"/>
            <w:r w:rsidRPr="00155039">
              <w:rPr>
                <w:rFonts w:ascii="Arial" w:hAnsi="Arial"/>
                <w:sz w:val="14"/>
                <w:szCs w:val="14"/>
                <w:lang w:val="pt-BR"/>
              </w:rPr>
              <w:t>one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restraint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lords</w:t>
            </w:r>
            <w:proofErr w:type="spellEnd"/>
            <w:r w:rsidRPr="00155039">
              <w:rPr>
                <w:rFonts w:ascii="Arial" w:hAnsi="Arial"/>
                <w:sz w:val="14"/>
                <w:szCs w:val="14"/>
                <w:lang w:val="pt-BR"/>
              </w:rPr>
              <w:t xml:space="preserve"> of the World </w:t>
            </w:r>
            <w:proofErr w:type="spellStart"/>
            <w:r w:rsidRPr="00155039">
              <w:rPr>
                <w:rFonts w:ascii="Arial" w:hAnsi="Arial"/>
                <w:sz w:val="14"/>
                <w:szCs w:val="14"/>
                <w:lang w:val="pt-BR"/>
              </w:rPr>
              <w:t>besides</w:t>
            </w:r>
            <w:proofErr w:type="spellEnd"/>
            <w:r w:rsidRPr="00155039">
              <w:rPr>
                <w:rFonts w:ascii="Arial" w:hAnsi="Arial"/>
                <w:sz w:val="14"/>
                <w:szCs w:val="14"/>
                <w:lang w:val="pt-BR"/>
              </w:rPr>
              <w:t xml:space="preserve">. </w:t>
            </w:r>
          </w:p>
          <w:p w14:paraId="5D46382C"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Who</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first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seduced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them</w:t>
            </w:r>
            <w:proofErr w:type="spellEnd"/>
            <w:r w:rsidRPr="00155039">
              <w:rPr>
                <w:rFonts w:ascii="Arial" w:hAnsi="Arial"/>
                <w:sz w:val="14"/>
                <w:szCs w:val="14"/>
                <w:lang w:val="pt-BR"/>
              </w:rPr>
              <w:t xml:space="preserve"> to </w:t>
            </w:r>
            <w:proofErr w:type="spellStart"/>
            <w:r w:rsidRPr="00155039">
              <w:rPr>
                <w:rFonts w:ascii="Arial" w:hAnsi="Arial"/>
                <w:sz w:val="14"/>
                <w:szCs w:val="14"/>
                <w:lang w:val="pt-BR"/>
              </w:rPr>
              <w:t>that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foul</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revolt</w:t>
            </w:r>
            <w:proofErr w:type="spellEnd"/>
            <w:r w:rsidRPr="00155039">
              <w:rPr>
                <w:rFonts w:ascii="Arial" w:hAnsi="Arial"/>
                <w:sz w:val="14"/>
                <w:szCs w:val="14"/>
                <w:lang w:val="pt-BR"/>
              </w:rPr>
              <w:t xml:space="preserve">? </w:t>
            </w:r>
          </w:p>
          <w:p w14:paraId="69E5DD4D"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Th</w:t>
            </w:r>
            <w:proofErr w:type="spellEnd"/>
            <w:r w:rsidRPr="00155039">
              <w:rPr>
                <w:rFonts w:ascii="Arial" w:hAnsi="Arial"/>
                <w:sz w:val="14"/>
                <w:szCs w:val="14"/>
                <w:lang w:val="pt-BR"/>
              </w:rPr>
              <w:t xml:space="preserve">' infernal </w:t>
            </w:r>
            <w:proofErr w:type="spellStart"/>
            <w:r w:rsidRPr="00155039">
              <w:rPr>
                <w:rFonts w:ascii="Arial" w:hAnsi="Arial"/>
                <w:sz w:val="14"/>
                <w:szCs w:val="14"/>
                <w:lang w:val="pt-BR"/>
              </w:rPr>
              <w:t>Serpent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it</w:t>
            </w:r>
            <w:proofErr w:type="spellEnd"/>
            <w:r w:rsidRPr="00155039">
              <w:rPr>
                <w:rFonts w:ascii="Arial" w:hAnsi="Arial"/>
                <w:sz w:val="14"/>
                <w:szCs w:val="14"/>
                <w:lang w:val="pt-BR"/>
              </w:rPr>
              <w:t xml:space="preserve"> was </w:t>
            </w:r>
            <w:proofErr w:type="spellStart"/>
            <w:r w:rsidRPr="00155039">
              <w:rPr>
                <w:rFonts w:ascii="Arial" w:hAnsi="Arial"/>
                <w:sz w:val="14"/>
                <w:szCs w:val="14"/>
                <w:lang w:val="pt-BR"/>
              </w:rPr>
              <w:t>whose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guile</w:t>
            </w:r>
            <w:proofErr w:type="spellEnd"/>
            <w:r w:rsidRPr="00155039">
              <w:rPr>
                <w:rFonts w:ascii="Arial" w:hAnsi="Arial"/>
                <w:sz w:val="14"/>
                <w:szCs w:val="14"/>
                <w:lang w:val="pt-BR"/>
              </w:rPr>
              <w:t xml:space="preserve">, </w:t>
            </w:r>
          </w:p>
          <w:p w14:paraId="3267D3B3"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Stirred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up</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with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envy</w:t>
            </w:r>
            <w:proofErr w:type="spellEnd"/>
            <w:r w:rsidRPr="00155039">
              <w:rPr>
                <w:rFonts w:ascii="Arial" w:hAnsi="Arial"/>
                <w:sz w:val="14"/>
                <w:szCs w:val="14"/>
                <w:lang w:val="pt-BR"/>
              </w:rPr>
              <w:t xml:space="preserve"> and </w:t>
            </w:r>
            <w:proofErr w:type="spellStart"/>
            <w:r w:rsidRPr="00155039">
              <w:rPr>
                <w:rFonts w:ascii="Arial" w:hAnsi="Arial"/>
                <w:sz w:val="14"/>
                <w:szCs w:val="14"/>
                <w:lang w:val="pt-BR"/>
              </w:rPr>
              <w:t>revenge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deceived</w:t>
            </w:r>
            <w:proofErr w:type="spellEnd"/>
            <w:r w:rsidRPr="00155039">
              <w:rPr>
                <w:rFonts w:ascii="Arial" w:hAnsi="Arial"/>
                <w:sz w:val="14"/>
                <w:szCs w:val="14"/>
                <w:lang w:val="pt-BR"/>
              </w:rPr>
              <w:t xml:space="preserve"> </w:t>
            </w:r>
          </w:p>
          <w:p w14:paraId="5431561D"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The </w:t>
            </w:r>
            <w:proofErr w:type="spellStart"/>
            <w:r w:rsidRPr="00155039">
              <w:rPr>
                <w:rFonts w:ascii="Arial" w:hAnsi="Arial"/>
                <w:sz w:val="14"/>
                <w:szCs w:val="14"/>
                <w:lang w:val="pt-BR"/>
              </w:rPr>
              <w:t>mother</w:t>
            </w:r>
            <w:proofErr w:type="spellEnd"/>
            <w:r w:rsidRPr="00155039">
              <w:rPr>
                <w:rFonts w:ascii="Arial" w:hAnsi="Arial"/>
                <w:sz w:val="14"/>
                <w:szCs w:val="14"/>
                <w:lang w:val="pt-BR"/>
              </w:rPr>
              <w:t xml:space="preserve"> of </w:t>
            </w:r>
            <w:proofErr w:type="spellStart"/>
            <w:r w:rsidRPr="00155039">
              <w:rPr>
                <w:rFonts w:ascii="Arial" w:hAnsi="Arial"/>
                <w:sz w:val="14"/>
                <w:szCs w:val="14"/>
                <w:lang w:val="pt-BR"/>
              </w:rPr>
              <w:t>mankind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what</w:t>
            </w:r>
            <w:proofErr w:type="spellEnd"/>
            <w:r w:rsidRPr="00155039">
              <w:rPr>
                <w:rFonts w:ascii="Arial" w:hAnsi="Arial"/>
                <w:sz w:val="14"/>
                <w:szCs w:val="14"/>
                <w:lang w:val="pt-BR"/>
              </w:rPr>
              <w:t xml:space="preserve"> time his </w:t>
            </w:r>
            <w:proofErr w:type="spellStart"/>
            <w:r w:rsidRPr="00155039">
              <w:rPr>
                <w:rFonts w:ascii="Arial" w:hAnsi="Arial"/>
                <w:sz w:val="14"/>
                <w:szCs w:val="14"/>
                <w:lang w:val="pt-BR"/>
              </w:rPr>
              <w:t>pride</w:t>
            </w:r>
            <w:proofErr w:type="spellEnd"/>
            <w:r w:rsidRPr="00155039">
              <w:rPr>
                <w:rFonts w:ascii="Arial" w:hAnsi="Arial"/>
                <w:sz w:val="14"/>
                <w:szCs w:val="14"/>
                <w:lang w:val="pt-BR"/>
              </w:rPr>
              <w:t xml:space="preserve"> </w:t>
            </w:r>
          </w:p>
          <w:p w14:paraId="03C17972"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Had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cast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him</w:t>
            </w:r>
            <w:proofErr w:type="spellEnd"/>
            <w:r w:rsidRPr="00155039">
              <w:rPr>
                <w:rFonts w:ascii="Arial" w:hAnsi="Arial"/>
                <w:sz w:val="14"/>
                <w:szCs w:val="14"/>
                <w:lang w:val="pt-BR"/>
              </w:rPr>
              <w:t xml:space="preserve"> out from </w:t>
            </w:r>
            <w:proofErr w:type="spellStart"/>
            <w:r w:rsidRPr="00155039">
              <w:rPr>
                <w:rFonts w:ascii="Arial" w:hAnsi="Arial"/>
                <w:sz w:val="14"/>
                <w:szCs w:val="14"/>
                <w:lang w:val="pt-BR"/>
              </w:rPr>
              <w:t>Heaven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with</w:t>
            </w:r>
            <w:proofErr w:type="spellEnd"/>
            <w:r w:rsidRPr="00155039">
              <w:rPr>
                <w:rFonts w:ascii="Arial" w:hAnsi="Arial"/>
                <w:sz w:val="14"/>
                <w:szCs w:val="14"/>
                <w:lang w:val="pt-BR"/>
              </w:rPr>
              <w:t xml:space="preserve"> all his host </w:t>
            </w:r>
          </w:p>
          <w:p w14:paraId="305CB4E6"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Of</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rebel</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Angels</w:t>
            </w:r>
            <w:proofErr w:type="spellEnd"/>
            <w:r w:rsidRPr="00155039">
              <w:rPr>
                <w:rFonts w:ascii="Arial" w:hAnsi="Arial"/>
                <w:sz w:val="14"/>
                <w:szCs w:val="14"/>
                <w:lang w:val="pt-BR"/>
              </w:rPr>
              <w:t xml:space="preserve">, by </w:t>
            </w:r>
            <w:proofErr w:type="spellStart"/>
            <w:r w:rsidRPr="00155039">
              <w:rPr>
                <w:rFonts w:ascii="Arial" w:hAnsi="Arial"/>
                <w:sz w:val="14"/>
                <w:szCs w:val="14"/>
                <w:lang w:val="pt-BR"/>
              </w:rPr>
              <w:t>whose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aid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aspiring</w:t>
            </w:r>
            <w:proofErr w:type="spellEnd"/>
            <w:r w:rsidRPr="00155039">
              <w:rPr>
                <w:rFonts w:ascii="Arial" w:hAnsi="Arial"/>
                <w:sz w:val="14"/>
                <w:szCs w:val="14"/>
                <w:lang w:val="pt-BR"/>
              </w:rPr>
              <w:t xml:space="preserve"> </w:t>
            </w:r>
          </w:p>
          <w:p w14:paraId="6F94B504"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To set </w:t>
            </w:r>
            <w:proofErr w:type="spellStart"/>
            <w:r w:rsidRPr="00155039">
              <w:rPr>
                <w:rFonts w:ascii="Arial" w:hAnsi="Arial"/>
                <w:sz w:val="14"/>
                <w:szCs w:val="14"/>
                <w:lang w:val="pt-BR"/>
              </w:rPr>
              <w:t>himself</w:t>
            </w:r>
            <w:proofErr w:type="spellEnd"/>
            <w:r w:rsidRPr="00155039">
              <w:rPr>
                <w:rFonts w:ascii="Arial" w:hAnsi="Arial"/>
                <w:sz w:val="14"/>
                <w:szCs w:val="14"/>
                <w:lang w:val="pt-BR"/>
              </w:rPr>
              <w:t xml:space="preserve"> in </w:t>
            </w:r>
            <w:proofErr w:type="spellStart"/>
            <w:r w:rsidRPr="00155039">
              <w:rPr>
                <w:rFonts w:ascii="Arial" w:hAnsi="Arial"/>
                <w:sz w:val="14"/>
                <w:szCs w:val="14"/>
                <w:lang w:val="pt-BR"/>
              </w:rPr>
              <w:t>glory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above</w:t>
            </w:r>
            <w:proofErr w:type="spellEnd"/>
            <w:r w:rsidRPr="00155039">
              <w:rPr>
                <w:rFonts w:ascii="Arial" w:hAnsi="Arial"/>
                <w:sz w:val="14"/>
                <w:szCs w:val="14"/>
                <w:lang w:val="pt-BR"/>
              </w:rPr>
              <w:t xml:space="preserve"> his </w:t>
            </w:r>
            <w:proofErr w:type="spellStart"/>
            <w:r w:rsidRPr="00155039">
              <w:rPr>
                <w:rFonts w:ascii="Arial" w:hAnsi="Arial"/>
                <w:sz w:val="14"/>
                <w:szCs w:val="14"/>
                <w:lang w:val="pt-BR"/>
              </w:rPr>
              <w:t>peers</w:t>
            </w:r>
            <w:proofErr w:type="spellEnd"/>
            <w:r w:rsidRPr="00155039">
              <w:rPr>
                <w:rFonts w:ascii="Arial" w:hAnsi="Arial"/>
                <w:sz w:val="14"/>
                <w:szCs w:val="14"/>
                <w:lang w:val="pt-BR"/>
              </w:rPr>
              <w:t xml:space="preserve">, </w:t>
            </w:r>
          </w:p>
          <w:p w14:paraId="36F15603"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He </w:t>
            </w:r>
            <w:proofErr w:type="spellStart"/>
            <w:r w:rsidRPr="00155039">
              <w:rPr>
                <w:rFonts w:ascii="Arial" w:hAnsi="Arial"/>
                <w:sz w:val="14"/>
                <w:szCs w:val="14"/>
                <w:lang w:val="pt-BR"/>
              </w:rPr>
              <w:t>trusted</w:t>
            </w:r>
            <w:proofErr w:type="spellEnd"/>
            <w:r w:rsidRPr="00155039">
              <w:rPr>
                <w:rFonts w:ascii="Arial" w:hAnsi="Arial"/>
                <w:sz w:val="14"/>
                <w:szCs w:val="14"/>
                <w:lang w:val="pt-BR"/>
              </w:rPr>
              <w:t xml:space="preserve"> to have </w:t>
            </w:r>
            <w:proofErr w:type="spellStart"/>
            <w:r w:rsidRPr="00155039">
              <w:rPr>
                <w:rFonts w:ascii="Arial" w:hAnsi="Arial"/>
                <w:sz w:val="14"/>
                <w:szCs w:val="14"/>
                <w:lang w:val="pt-BR"/>
              </w:rPr>
              <w:t>equalled</w:t>
            </w:r>
            <w:proofErr w:type="spellEnd"/>
            <w:r w:rsidRPr="00155039">
              <w:rPr>
                <w:rFonts w:ascii="Arial" w:hAnsi="Arial"/>
                <w:sz w:val="14"/>
                <w:szCs w:val="14"/>
                <w:lang w:val="pt-BR"/>
              </w:rPr>
              <w:t xml:space="preserve"> the </w:t>
            </w:r>
            <w:proofErr w:type="spellStart"/>
            <w:r w:rsidRPr="00155039">
              <w:rPr>
                <w:rFonts w:ascii="Arial" w:hAnsi="Arial"/>
                <w:sz w:val="14"/>
                <w:szCs w:val="14"/>
                <w:lang w:val="pt-BR"/>
              </w:rPr>
              <w:t>Most</w:t>
            </w:r>
            <w:proofErr w:type="spellEnd"/>
            <w:r w:rsidRPr="00155039">
              <w:rPr>
                <w:rFonts w:ascii="Arial" w:hAnsi="Arial"/>
                <w:sz w:val="14"/>
                <w:szCs w:val="14"/>
                <w:lang w:val="pt-BR"/>
              </w:rPr>
              <w:t xml:space="preserve"> High, </w:t>
            </w:r>
          </w:p>
          <w:p w14:paraId="637D78CB"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If</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opposed</w:t>
            </w:r>
            <w:proofErr w:type="spellEnd"/>
            <w:r w:rsidRPr="00155039">
              <w:rPr>
                <w:rFonts w:ascii="Arial" w:hAnsi="Arial"/>
                <w:sz w:val="14"/>
                <w:szCs w:val="14"/>
                <w:lang w:val="pt-BR"/>
              </w:rPr>
              <w:t xml:space="preserve">, and </w:t>
            </w:r>
            <w:proofErr w:type="spellStart"/>
            <w:r w:rsidRPr="00155039">
              <w:rPr>
                <w:rFonts w:ascii="Arial" w:hAnsi="Arial"/>
                <w:sz w:val="14"/>
                <w:szCs w:val="14"/>
                <w:lang w:val="pt-BR"/>
              </w:rPr>
              <w:t>with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ambitious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aim</w:t>
            </w:r>
            <w:proofErr w:type="spellEnd"/>
            <w:r w:rsidRPr="00155039">
              <w:rPr>
                <w:rFonts w:ascii="Arial" w:hAnsi="Arial"/>
                <w:sz w:val="14"/>
                <w:szCs w:val="14"/>
                <w:lang w:val="pt-BR"/>
              </w:rPr>
              <w:t xml:space="preserve"> </w:t>
            </w:r>
          </w:p>
          <w:p w14:paraId="5F8FFD6E"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Against the </w:t>
            </w:r>
            <w:proofErr w:type="spellStart"/>
            <w:r w:rsidRPr="00155039">
              <w:rPr>
                <w:rFonts w:ascii="Arial" w:hAnsi="Arial"/>
                <w:sz w:val="14"/>
                <w:szCs w:val="14"/>
                <w:lang w:val="pt-BR"/>
              </w:rPr>
              <w:t>throne</w:t>
            </w:r>
            <w:proofErr w:type="spellEnd"/>
            <w:r w:rsidRPr="00155039">
              <w:rPr>
                <w:rFonts w:ascii="Arial" w:hAnsi="Arial"/>
                <w:sz w:val="14"/>
                <w:szCs w:val="14"/>
                <w:lang w:val="pt-BR"/>
              </w:rPr>
              <w:t xml:space="preserve"> and </w:t>
            </w:r>
            <w:proofErr w:type="spellStart"/>
            <w:r w:rsidRPr="00155039">
              <w:rPr>
                <w:rFonts w:ascii="Arial" w:hAnsi="Arial"/>
                <w:sz w:val="14"/>
                <w:szCs w:val="14"/>
                <w:lang w:val="pt-BR"/>
              </w:rPr>
              <w:t>monarchy</w:t>
            </w:r>
            <w:proofErr w:type="spellEnd"/>
            <w:r w:rsidRPr="00155039">
              <w:rPr>
                <w:rFonts w:ascii="Arial" w:hAnsi="Arial"/>
                <w:sz w:val="14"/>
                <w:szCs w:val="14"/>
                <w:lang w:val="pt-BR"/>
              </w:rPr>
              <w:t xml:space="preserve"> of God, </w:t>
            </w:r>
          </w:p>
          <w:p w14:paraId="31FA3E34"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Raised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impious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war</w:t>
            </w:r>
            <w:proofErr w:type="spellEnd"/>
            <w:r w:rsidRPr="00155039">
              <w:rPr>
                <w:rFonts w:ascii="Arial" w:hAnsi="Arial"/>
                <w:sz w:val="14"/>
                <w:szCs w:val="14"/>
                <w:lang w:val="pt-BR"/>
              </w:rPr>
              <w:t xml:space="preserve"> in </w:t>
            </w:r>
            <w:proofErr w:type="spellStart"/>
            <w:r w:rsidRPr="00155039">
              <w:rPr>
                <w:rFonts w:ascii="Arial" w:hAnsi="Arial"/>
                <w:sz w:val="14"/>
                <w:szCs w:val="14"/>
                <w:lang w:val="pt-BR"/>
              </w:rPr>
              <w:t>Heaven</w:t>
            </w:r>
            <w:proofErr w:type="spellEnd"/>
            <w:r w:rsidRPr="00155039">
              <w:rPr>
                <w:rFonts w:ascii="Arial" w:hAnsi="Arial"/>
                <w:sz w:val="14"/>
                <w:szCs w:val="14"/>
                <w:lang w:val="pt-BR"/>
              </w:rPr>
              <w:t xml:space="preserve"> and </w:t>
            </w:r>
            <w:proofErr w:type="spellStart"/>
            <w:r w:rsidRPr="00155039">
              <w:rPr>
                <w:rFonts w:ascii="Arial" w:hAnsi="Arial"/>
                <w:sz w:val="14"/>
                <w:szCs w:val="14"/>
                <w:lang w:val="pt-BR"/>
              </w:rPr>
              <w:t>battle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proud</w:t>
            </w:r>
            <w:proofErr w:type="spellEnd"/>
            <w:r w:rsidRPr="00155039">
              <w:rPr>
                <w:rFonts w:ascii="Arial" w:hAnsi="Arial"/>
                <w:sz w:val="14"/>
                <w:szCs w:val="14"/>
                <w:lang w:val="pt-BR"/>
              </w:rPr>
              <w:t xml:space="preserve">, </w:t>
            </w:r>
          </w:p>
          <w:p w14:paraId="6831112D" w14:textId="77777777" w:rsidR="00AE1FBC" w:rsidRPr="00155039" w:rsidRDefault="00AE1FBC" w:rsidP="00D04E73">
            <w:pPr>
              <w:ind w:hanging="20"/>
              <w:rPr>
                <w:rFonts w:ascii="Arial" w:hAnsi="Arial"/>
                <w:sz w:val="14"/>
                <w:szCs w:val="14"/>
                <w:lang w:val="pt-BR"/>
              </w:rPr>
            </w:pPr>
            <w:r w:rsidRPr="00155039">
              <w:rPr>
                <w:rFonts w:ascii="Arial" w:hAnsi="Arial"/>
                <w:sz w:val="14"/>
                <w:szCs w:val="14"/>
                <w:lang w:val="pt-BR"/>
              </w:rPr>
              <w:t xml:space="preserve">With vain </w:t>
            </w:r>
            <w:proofErr w:type="spellStart"/>
            <w:r w:rsidRPr="00155039">
              <w:rPr>
                <w:rFonts w:ascii="Arial" w:hAnsi="Arial"/>
                <w:sz w:val="14"/>
                <w:szCs w:val="14"/>
                <w:lang w:val="pt-BR"/>
              </w:rPr>
              <w:t>attempt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Him</w:t>
            </w:r>
            <w:proofErr w:type="spellEnd"/>
            <w:r w:rsidRPr="00155039">
              <w:rPr>
                <w:rFonts w:ascii="Arial" w:hAnsi="Arial"/>
                <w:sz w:val="14"/>
                <w:szCs w:val="14"/>
                <w:lang w:val="pt-BR"/>
              </w:rPr>
              <w:t xml:space="preserve"> the </w:t>
            </w:r>
            <w:proofErr w:type="spellStart"/>
            <w:r w:rsidRPr="00155039">
              <w:rPr>
                <w:rFonts w:ascii="Arial" w:hAnsi="Arial"/>
                <w:sz w:val="14"/>
                <w:szCs w:val="14"/>
                <w:lang w:val="pt-BR"/>
              </w:rPr>
              <w:t>Almighty</w:t>
            </w:r>
            <w:proofErr w:type="spellEnd"/>
            <w:r w:rsidRPr="00155039">
              <w:rPr>
                <w:rFonts w:ascii="Arial" w:hAnsi="Arial"/>
                <w:sz w:val="14"/>
                <w:szCs w:val="14"/>
                <w:lang w:val="pt-BR"/>
              </w:rPr>
              <w:t xml:space="preserve"> Power </w:t>
            </w:r>
          </w:p>
          <w:p w14:paraId="3D6CE5B5" w14:textId="77777777" w:rsidR="00AE1FBC" w:rsidRPr="00155039" w:rsidRDefault="00AE1FBC" w:rsidP="00D04E73">
            <w:pPr>
              <w:ind w:hanging="20"/>
              <w:rPr>
                <w:rFonts w:ascii="Arial" w:hAnsi="Arial"/>
                <w:sz w:val="14"/>
                <w:szCs w:val="14"/>
                <w:lang w:val="pt-BR"/>
              </w:rPr>
            </w:pPr>
            <w:proofErr w:type="spellStart"/>
            <w:r w:rsidRPr="00155039">
              <w:rPr>
                <w:rFonts w:ascii="Arial" w:hAnsi="Arial"/>
                <w:sz w:val="14"/>
                <w:szCs w:val="14"/>
                <w:lang w:val="pt-BR"/>
              </w:rPr>
              <w:t>Hurled</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headlong</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flaming</w:t>
            </w:r>
            <w:proofErr w:type="spellEnd"/>
            <w:r w:rsidRPr="00155039">
              <w:rPr>
                <w:rFonts w:ascii="Arial" w:hAnsi="Arial"/>
                <w:sz w:val="14"/>
                <w:szCs w:val="14"/>
                <w:lang w:val="pt-BR"/>
              </w:rPr>
              <w:t xml:space="preserve"> from </w:t>
            </w:r>
            <w:proofErr w:type="spellStart"/>
            <w:r w:rsidRPr="00155039">
              <w:rPr>
                <w:rFonts w:ascii="Arial" w:hAnsi="Arial"/>
                <w:sz w:val="14"/>
                <w:szCs w:val="14"/>
                <w:lang w:val="pt-BR"/>
              </w:rPr>
              <w:t>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ethereal</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sky</w:t>
            </w:r>
            <w:proofErr w:type="spellEnd"/>
            <w:r w:rsidRPr="00155039">
              <w:rPr>
                <w:rFonts w:ascii="Arial" w:hAnsi="Arial"/>
                <w:sz w:val="14"/>
                <w:szCs w:val="14"/>
                <w:lang w:val="pt-BR"/>
              </w:rPr>
              <w:t xml:space="preserve">, </w:t>
            </w:r>
          </w:p>
          <w:p w14:paraId="15B51BFC" w14:textId="77777777" w:rsidR="00AE1FBC" w:rsidRPr="00155039" w:rsidRDefault="00AE1FBC" w:rsidP="00D04E73">
            <w:pPr>
              <w:ind w:firstLine="122"/>
              <w:rPr>
                <w:rFonts w:ascii="Arial" w:hAnsi="Arial"/>
                <w:sz w:val="14"/>
                <w:szCs w:val="14"/>
                <w:lang w:val="pt-BR"/>
              </w:rPr>
            </w:pPr>
            <w:r w:rsidRPr="00155039">
              <w:rPr>
                <w:rFonts w:ascii="Arial" w:hAnsi="Arial"/>
                <w:sz w:val="14"/>
                <w:szCs w:val="14"/>
                <w:lang w:val="pt-BR"/>
              </w:rPr>
              <w:t xml:space="preserve">With </w:t>
            </w:r>
            <w:proofErr w:type="spellStart"/>
            <w:r w:rsidRPr="00155039">
              <w:rPr>
                <w:rFonts w:ascii="Arial" w:hAnsi="Arial"/>
                <w:sz w:val="14"/>
                <w:szCs w:val="14"/>
                <w:lang w:val="pt-BR"/>
              </w:rPr>
              <w:t>hideous</w:t>
            </w:r>
            <w:proofErr w:type="spellEnd"/>
            <w:r w:rsidRPr="00155039">
              <w:rPr>
                <w:rFonts w:ascii="Arial" w:hAnsi="Arial"/>
                <w:sz w:val="14"/>
                <w:szCs w:val="14"/>
                <w:lang w:val="pt-BR"/>
              </w:rPr>
              <w:t xml:space="preserve"> ruin and </w:t>
            </w:r>
            <w:proofErr w:type="spellStart"/>
            <w:r w:rsidRPr="00155039">
              <w:rPr>
                <w:rFonts w:ascii="Arial" w:hAnsi="Arial"/>
                <w:sz w:val="14"/>
                <w:szCs w:val="14"/>
                <w:lang w:val="pt-BR"/>
              </w:rPr>
              <w:t>combustion</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down</w:t>
            </w:r>
            <w:proofErr w:type="spellEnd"/>
            <w:r w:rsidRPr="00155039">
              <w:rPr>
                <w:rFonts w:ascii="Arial" w:hAnsi="Arial"/>
                <w:sz w:val="14"/>
                <w:szCs w:val="14"/>
                <w:lang w:val="pt-BR"/>
              </w:rPr>
              <w:t xml:space="preserve"> </w:t>
            </w:r>
          </w:p>
          <w:p w14:paraId="5FFF541C" w14:textId="77777777" w:rsidR="00AE1FBC" w:rsidRPr="00155039" w:rsidRDefault="00AE1FBC" w:rsidP="00D04E73">
            <w:pPr>
              <w:ind w:firstLine="122"/>
              <w:rPr>
                <w:rFonts w:ascii="Arial" w:hAnsi="Arial"/>
                <w:sz w:val="14"/>
                <w:szCs w:val="14"/>
                <w:lang w:val="pt-BR"/>
              </w:rPr>
            </w:pPr>
            <w:r w:rsidRPr="00155039">
              <w:rPr>
                <w:rFonts w:ascii="Arial" w:hAnsi="Arial"/>
                <w:sz w:val="14"/>
                <w:szCs w:val="14"/>
                <w:lang w:val="pt-BR"/>
              </w:rPr>
              <w:t xml:space="preserve">To </w:t>
            </w:r>
            <w:proofErr w:type="spellStart"/>
            <w:r w:rsidRPr="00155039">
              <w:rPr>
                <w:rFonts w:ascii="Arial" w:hAnsi="Arial"/>
                <w:sz w:val="14"/>
                <w:szCs w:val="14"/>
                <w:lang w:val="pt-BR"/>
              </w:rPr>
              <w:t>bottomless</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perdition</w:t>
            </w:r>
            <w:proofErr w:type="spellEnd"/>
            <w:r w:rsidRPr="00155039">
              <w:rPr>
                <w:rFonts w:ascii="Arial" w:hAnsi="Arial"/>
                <w:sz w:val="14"/>
                <w:szCs w:val="14"/>
                <w:lang w:val="pt-BR"/>
              </w:rPr>
              <w:t xml:space="preserve">, there to </w:t>
            </w:r>
            <w:proofErr w:type="spellStart"/>
            <w:r w:rsidRPr="00155039">
              <w:rPr>
                <w:rFonts w:ascii="Arial" w:hAnsi="Arial"/>
                <w:sz w:val="14"/>
                <w:szCs w:val="14"/>
                <w:lang w:val="pt-BR"/>
              </w:rPr>
              <w:t>dwell</w:t>
            </w:r>
            <w:proofErr w:type="spellEnd"/>
            <w:r w:rsidRPr="00155039">
              <w:rPr>
                <w:rFonts w:ascii="Arial" w:hAnsi="Arial"/>
                <w:sz w:val="14"/>
                <w:szCs w:val="14"/>
                <w:lang w:val="pt-BR"/>
              </w:rPr>
              <w:t xml:space="preserve"> </w:t>
            </w:r>
          </w:p>
          <w:p w14:paraId="614A8D89" w14:textId="77777777" w:rsidR="00AE1FBC" w:rsidRPr="00155039" w:rsidRDefault="00AE1FBC" w:rsidP="00D04E73">
            <w:pPr>
              <w:ind w:firstLine="122"/>
              <w:rPr>
                <w:rFonts w:ascii="Arial" w:hAnsi="Arial"/>
                <w:sz w:val="14"/>
                <w:szCs w:val="14"/>
                <w:lang w:val="pt-BR"/>
              </w:rPr>
            </w:pPr>
            <w:r w:rsidRPr="00155039">
              <w:rPr>
                <w:rFonts w:ascii="Arial" w:hAnsi="Arial"/>
                <w:sz w:val="14"/>
                <w:szCs w:val="14"/>
                <w:lang w:val="pt-BR"/>
              </w:rPr>
              <w:t xml:space="preserve">In </w:t>
            </w:r>
            <w:proofErr w:type="spellStart"/>
            <w:r w:rsidRPr="00155039">
              <w:rPr>
                <w:rFonts w:ascii="Arial" w:hAnsi="Arial"/>
                <w:sz w:val="14"/>
                <w:szCs w:val="14"/>
                <w:lang w:val="pt-BR"/>
              </w:rPr>
              <w:t>adamantine</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chains</w:t>
            </w:r>
            <w:proofErr w:type="spellEnd"/>
            <w:r w:rsidRPr="00155039">
              <w:rPr>
                <w:rFonts w:ascii="Arial" w:hAnsi="Arial"/>
                <w:sz w:val="14"/>
                <w:szCs w:val="14"/>
                <w:lang w:val="pt-BR"/>
              </w:rPr>
              <w:t xml:space="preserve"> and penal </w:t>
            </w:r>
            <w:proofErr w:type="spellStart"/>
            <w:r w:rsidRPr="00155039">
              <w:rPr>
                <w:rFonts w:ascii="Arial" w:hAnsi="Arial"/>
                <w:sz w:val="14"/>
                <w:szCs w:val="14"/>
                <w:lang w:val="pt-BR"/>
              </w:rPr>
              <w:t>fire</w:t>
            </w:r>
            <w:proofErr w:type="spellEnd"/>
            <w:r w:rsidRPr="00155039">
              <w:rPr>
                <w:rFonts w:ascii="Arial" w:hAnsi="Arial"/>
                <w:sz w:val="14"/>
                <w:szCs w:val="14"/>
                <w:lang w:val="pt-BR"/>
              </w:rPr>
              <w:t xml:space="preserve">, </w:t>
            </w:r>
          </w:p>
          <w:p w14:paraId="0424B909" w14:textId="77777777" w:rsidR="00AE1FBC" w:rsidRPr="00155039" w:rsidRDefault="00AE1FBC" w:rsidP="00D04E73">
            <w:pPr>
              <w:ind w:firstLine="122"/>
              <w:rPr>
                <w:rFonts w:ascii="Arial" w:hAnsi="Arial"/>
                <w:sz w:val="14"/>
                <w:szCs w:val="14"/>
                <w:lang w:val="pt-BR"/>
              </w:rPr>
            </w:pPr>
            <w:proofErr w:type="spellStart"/>
            <w:r w:rsidRPr="00155039">
              <w:rPr>
                <w:rFonts w:ascii="Arial" w:hAnsi="Arial"/>
                <w:sz w:val="14"/>
                <w:szCs w:val="14"/>
                <w:lang w:val="pt-BR"/>
              </w:rPr>
              <w:t>Who</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durst</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defy</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th</w:t>
            </w:r>
            <w:proofErr w:type="spellEnd"/>
            <w:r w:rsidRPr="00155039">
              <w:rPr>
                <w:rFonts w:ascii="Arial" w:hAnsi="Arial"/>
                <w:sz w:val="14"/>
                <w:szCs w:val="14"/>
                <w:lang w:val="pt-BR"/>
              </w:rPr>
              <w:t xml:space="preserve">' </w:t>
            </w:r>
            <w:proofErr w:type="spellStart"/>
            <w:r w:rsidRPr="00155039">
              <w:rPr>
                <w:rFonts w:ascii="Arial" w:hAnsi="Arial"/>
                <w:sz w:val="14"/>
                <w:szCs w:val="14"/>
                <w:lang w:val="pt-BR"/>
              </w:rPr>
              <w:t>Omnipotent</w:t>
            </w:r>
            <w:proofErr w:type="spellEnd"/>
            <w:r w:rsidRPr="00155039">
              <w:rPr>
                <w:rFonts w:ascii="Arial" w:hAnsi="Arial"/>
                <w:sz w:val="14"/>
                <w:szCs w:val="14"/>
                <w:lang w:val="pt-BR"/>
              </w:rPr>
              <w:t xml:space="preserve"> to </w:t>
            </w:r>
            <w:proofErr w:type="spellStart"/>
            <w:r w:rsidRPr="00155039">
              <w:rPr>
                <w:rFonts w:ascii="Arial" w:hAnsi="Arial"/>
                <w:sz w:val="14"/>
                <w:szCs w:val="14"/>
                <w:lang w:val="pt-BR"/>
              </w:rPr>
              <w:t>arms</w:t>
            </w:r>
            <w:proofErr w:type="spellEnd"/>
          </w:p>
        </w:tc>
        <w:tc>
          <w:tcPr>
            <w:tcW w:w="3201" w:type="dxa"/>
          </w:tcPr>
          <w:p w14:paraId="0FDB2FD7"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Canta, ó Musa Celeste</w:t>
            </w:r>
            <w:r w:rsidRPr="00155039">
              <w:rPr>
                <w:rFonts w:ascii="Arial" w:hAnsi="Arial"/>
                <w:sz w:val="14"/>
                <w:szCs w:val="14"/>
                <w:vertAlign w:val="superscript"/>
                <w:lang w:val="pt-BR"/>
              </w:rPr>
              <w:footnoteReference w:id="13"/>
            </w:r>
            <w:r w:rsidRPr="00155039">
              <w:rPr>
                <w:rFonts w:ascii="Arial" w:hAnsi="Arial"/>
                <w:sz w:val="14"/>
                <w:szCs w:val="14"/>
                <w:lang w:val="pt-BR"/>
              </w:rPr>
              <w:t>, a rebeldia</w:t>
            </w:r>
          </w:p>
          <w:p w14:paraId="66C70CF7"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Primeira do Homem, e o proibido e amargo</w:t>
            </w:r>
          </w:p>
          <w:p w14:paraId="7D4952F7"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Pomo que nos tangeu do Paraíso</w:t>
            </w:r>
          </w:p>
          <w:p w14:paraId="0100DBE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E da perenidade até que um Homem</w:t>
            </w:r>
          </w:p>
          <w:p w14:paraId="18FFC385"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Maior</w:t>
            </w:r>
            <w:r w:rsidRPr="00155039">
              <w:rPr>
                <w:rFonts w:ascii="Arial" w:hAnsi="Arial"/>
                <w:sz w:val="14"/>
                <w:szCs w:val="14"/>
                <w:vertAlign w:val="superscript"/>
                <w:lang w:val="pt-BR"/>
              </w:rPr>
              <w:footnoteReference w:id="14"/>
            </w:r>
            <w:r w:rsidRPr="00155039">
              <w:rPr>
                <w:rFonts w:ascii="Arial" w:hAnsi="Arial"/>
                <w:sz w:val="14"/>
                <w:szCs w:val="14"/>
                <w:lang w:val="pt-BR"/>
              </w:rPr>
              <w:t xml:space="preserve"> o gáudio etéreo nos granjeie;</w:t>
            </w:r>
          </w:p>
          <w:p w14:paraId="26FC801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O que, do alto do Orebe ou do Sinai,</w:t>
            </w:r>
            <w:r w:rsidRPr="00155039">
              <w:rPr>
                <w:rFonts w:ascii="Arial" w:hAnsi="Arial"/>
                <w:sz w:val="14"/>
                <w:szCs w:val="14"/>
                <w:vertAlign w:val="superscript"/>
                <w:lang w:val="pt-BR"/>
              </w:rPr>
              <w:footnoteReference w:id="15"/>
            </w:r>
          </w:p>
          <w:p w14:paraId="3FC9B46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Inspiraste ao primevo pegureiro</w:t>
            </w:r>
            <w:r w:rsidRPr="00155039">
              <w:rPr>
                <w:rFonts w:ascii="Arial" w:hAnsi="Arial"/>
                <w:sz w:val="14"/>
                <w:szCs w:val="14"/>
                <w:vertAlign w:val="superscript"/>
                <w:lang w:val="pt-BR"/>
              </w:rPr>
              <w:footnoteReference w:id="16"/>
            </w:r>
          </w:p>
          <w:p w14:paraId="38199ECE"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 xml:space="preserve">Para à seleta </w:t>
            </w:r>
            <w:proofErr w:type="spellStart"/>
            <w:r w:rsidRPr="00155039">
              <w:rPr>
                <w:rFonts w:ascii="Arial" w:hAnsi="Arial"/>
                <w:sz w:val="14"/>
                <w:szCs w:val="14"/>
                <w:lang w:val="pt-BR"/>
              </w:rPr>
              <w:t>estema</w:t>
            </w:r>
            <w:proofErr w:type="spellEnd"/>
            <w:r w:rsidRPr="00155039">
              <w:rPr>
                <w:rFonts w:ascii="Arial" w:hAnsi="Arial"/>
                <w:sz w:val="14"/>
                <w:szCs w:val="14"/>
                <w:vertAlign w:val="superscript"/>
                <w:lang w:val="pt-BR"/>
              </w:rPr>
              <w:footnoteReference w:id="17"/>
            </w:r>
            <w:r w:rsidRPr="00155039">
              <w:rPr>
                <w:rFonts w:ascii="Arial" w:hAnsi="Arial"/>
                <w:sz w:val="14"/>
                <w:szCs w:val="14"/>
                <w:lang w:val="pt-BR"/>
              </w:rPr>
              <w:t xml:space="preserve"> esclarecer,</w:t>
            </w:r>
          </w:p>
          <w:p w14:paraId="49EE116A"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Como do caos se ergueram, no princípio</w:t>
            </w:r>
            <w:r w:rsidRPr="00155039">
              <w:rPr>
                <w:rFonts w:ascii="Arial" w:hAnsi="Arial"/>
                <w:sz w:val="14"/>
                <w:szCs w:val="14"/>
                <w:vertAlign w:val="superscript"/>
                <w:lang w:val="pt-BR"/>
              </w:rPr>
              <w:footnoteReference w:id="18"/>
            </w:r>
            <w:r w:rsidRPr="00155039">
              <w:rPr>
                <w:rFonts w:ascii="Arial" w:hAnsi="Arial"/>
                <w:sz w:val="14"/>
                <w:szCs w:val="14"/>
                <w:lang w:val="pt-BR"/>
              </w:rPr>
              <w:t>,</w:t>
            </w:r>
          </w:p>
          <w:p w14:paraId="4D1EDB69"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O orbe e o chão; se te agradam mais os montes</w:t>
            </w:r>
          </w:p>
          <w:p w14:paraId="33D4250F"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de Sião, os arroios de Siloé,</w:t>
            </w:r>
            <w:r w:rsidRPr="00155039">
              <w:rPr>
                <w:rFonts w:ascii="Arial" w:hAnsi="Arial"/>
                <w:sz w:val="14"/>
                <w:szCs w:val="14"/>
                <w:vertAlign w:val="superscript"/>
                <w:lang w:val="pt-BR"/>
              </w:rPr>
              <w:footnoteReference w:id="19"/>
            </w:r>
          </w:p>
          <w:p w14:paraId="6C9E8916"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que pela fé do orago de Deus fluem,</w:t>
            </w:r>
          </w:p>
          <w:p w14:paraId="18FE0CA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Teu estro exoro ao meu ditoso canto,</w:t>
            </w:r>
          </w:p>
          <w:p w14:paraId="653724DF"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 xml:space="preserve">Que adejará além do cerro </w:t>
            </w:r>
            <w:proofErr w:type="spellStart"/>
            <w:r w:rsidRPr="00155039">
              <w:rPr>
                <w:rFonts w:ascii="Arial" w:hAnsi="Arial"/>
                <w:sz w:val="14"/>
                <w:szCs w:val="14"/>
                <w:lang w:val="pt-BR"/>
              </w:rPr>
              <w:t>aônio</w:t>
            </w:r>
            <w:proofErr w:type="spellEnd"/>
            <w:r w:rsidRPr="00155039">
              <w:rPr>
                <w:rFonts w:ascii="Arial" w:hAnsi="Arial"/>
                <w:sz w:val="14"/>
                <w:szCs w:val="14"/>
                <w:vertAlign w:val="superscript"/>
                <w:lang w:val="pt-BR"/>
              </w:rPr>
              <w:footnoteReference w:id="20"/>
            </w:r>
            <w:r w:rsidRPr="00155039">
              <w:rPr>
                <w:rFonts w:ascii="Arial" w:hAnsi="Arial"/>
                <w:sz w:val="14"/>
                <w:szCs w:val="14"/>
                <w:lang w:val="pt-BR"/>
              </w:rPr>
              <w:t>,</w:t>
            </w:r>
          </w:p>
          <w:p w14:paraId="0F8E7B8C"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Por locuções que nunca se lograram</w:t>
            </w:r>
          </w:p>
          <w:p w14:paraId="682658FD"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Dispô-las nem em prosa nem em verso</w:t>
            </w:r>
            <w:r w:rsidRPr="00155039">
              <w:rPr>
                <w:rFonts w:ascii="Arial" w:hAnsi="Arial"/>
                <w:sz w:val="14"/>
                <w:szCs w:val="14"/>
                <w:vertAlign w:val="superscript"/>
                <w:lang w:val="pt-BR"/>
              </w:rPr>
              <w:footnoteReference w:id="21"/>
            </w:r>
            <w:r w:rsidRPr="00155039">
              <w:rPr>
                <w:rFonts w:ascii="Arial" w:hAnsi="Arial"/>
                <w:sz w:val="14"/>
                <w:szCs w:val="14"/>
                <w:lang w:val="pt-BR"/>
              </w:rPr>
              <w:t>.</w:t>
            </w:r>
          </w:p>
          <w:p w14:paraId="2230C56B"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Santo Espírito, Vós que preferis</w:t>
            </w:r>
          </w:p>
          <w:p w14:paraId="441255BD"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Um coração clemente aos templos todos,</w:t>
            </w:r>
          </w:p>
          <w:p w14:paraId="0E701286"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Instruí-me, pois tudo conheceis,</w:t>
            </w:r>
          </w:p>
          <w:p w14:paraId="7C835081"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Vós, que desde o princípio estais presente,</w:t>
            </w:r>
          </w:p>
          <w:p w14:paraId="54B45D0C"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 xml:space="preserve">O abismo cobris com </w:t>
            </w:r>
            <w:proofErr w:type="spellStart"/>
            <w:r w:rsidRPr="00155039">
              <w:rPr>
                <w:rFonts w:ascii="Arial" w:hAnsi="Arial"/>
                <w:sz w:val="14"/>
                <w:szCs w:val="14"/>
                <w:lang w:val="pt-BR"/>
              </w:rPr>
              <w:t>nióbias</w:t>
            </w:r>
            <w:proofErr w:type="spellEnd"/>
            <w:r w:rsidRPr="00155039">
              <w:rPr>
                <w:rFonts w:ascii="Arial" w:hAnsi="Arial"/>
                <w:sz w:val="14"/>
                <w:szCs w:val="14"/>
                <w:lang w:val="pt-BR"/>
              </w:rPr>
              <w:t xml:space="preserve"> alas,</w:t>
            </w:r>
            <w:r w:rsidRPr="00155039">
              <w:rPr>
                <w:rFonts w:ascii="Arial" w:hAnsi="Arial"/>
                <w:sz w:val="14"/>
                <w:szCs w:val="14"/>
                <w:vertAlign w:val="superscript"/>
                <w:lang w:val="pt-BR"/>
              </w:rPr>
              <w:footnoteReference w:id="22"/>
            </w:r>
          </w:p>
          <w:p w14:paraId="26627CB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E o fecundais</w:t>
            </w:r>
            <w:r w:rsidRPr="00155039">
              <w:rPr>
                <w:rFonts w:ascii="Arial" w:hAnsi="Arial"/>
                <w:sz w:val="14"/>
                <w:szCs w:val="14"/>
                <w:vertAlign w:val="superscript"/>
                <w:lang w:val="pt-BR"/>
              </w:rPr>
              <w:footnoteReference w:id="23"/>
            </w:r>
            <w:r w:rsidRPr="00155039">
              <w:rPr>
                <w:rFonts w:ascii="Arial" w:hAnsi="Arial"/>
                <w:sz w:val="14"/>
                <w:szCs w:val="14"/>
                <w:lang w:val="pt-BR"/>
              </w:rPr>
              <w:t>: em mim, o negro luzi,</w:t>
            </w:r>
          </w:p>
          <w:p w14:paraId="2B5631EC"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 xml:space="preserve">Erguei o vale e a ele </w:t>
            </w:r>
            <w:proofErr w:type="spellStart"/>
            <w:r w:rsidRPr="00155039">
              <w:rPr>
                <w:rFonts w:ascii="Arial" w:hAnsi="Arial"/>
                <w:sz w:val="14"/>
                <w:szCs w:val="14"/>
                <w:lang w:val="pt-BR"/>
              </w:rPr>
              <w:t>dai</w:t>
            </w:r>
            <w:proofErr w:type="spellEnd"/>
            <w:r w:rsidRPr="00155039">
              <w:rPr>
                <w:rFonts w:ascii="Arial" w:hAnsi="Arial"/>
                <w:sz w:val="14"/>
                <w:szCs w:val="14"/>
                <w:lang w:val="pt-BR"/>
              </w:rPr>
              <w:t xml:space="preserve"> sustento,</w:t>
            </w:r>
          </w:p>
          <w:p w14:paraId="24C5F73D"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Para que eu, com pretexto valeroso,</w:t>
            </w:r>
          </w:p>
          <w:p w14:paraId="59AAA418"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Afirme a providência sempiterna</w:t>
            </w:r>
          </w:p>
          <w:p w14:paraId="02660AC2"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E os desígnios divinos prove aos homens.</w:t>
            </w:r>
          </w:p>
          <w:p w14:paraId="1FB76662"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Dizei-me vós, de quem o céu e o inferno</w:t>
            </w:r>
          </w:p>
          <w:p w14:paraId="59DF7008"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Nada ocultam, por que nossos grandevos</w:t>
            </w:r>
          </w:p>
          <w:p w14:paraId="6BD9B6C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Pais deixaram seu feliz estado,</w:t>
            </w:r>
          </w:p>
          <w:p w14:paraId="1A44C768"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Validos pelo Céu, a desprezarem</w:t>
            </w:r>
          </w:p>
          <w:p w14:paraId="5BA2AABC"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O Criador, a vontade deludir-lhe,</w:t>
            </w:r>
          </w:p>
          <w:p w14:paraId="0A7CD2DB"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Como donos do Mundo, por capricho?</w:t>
            </w:r>
          </w:p>
          <w:p w14:paraId="71B1C5E4"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Quem os dispôs a tal revolta infame?</w:t>
            </w:r>
          </w:p>
          <w:p w14:paraId="4C01ADB8"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Um ofídio do inferno, que ardiloso,</w:t>
            </w:r>
          </w:p>
          <w:p w14:paraId="77724947"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Movido por vingança e pela invídia,</w:t>
            </w:r>
          </w:p>
          <w:p w14:paraId="76721609"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Intrujou, evasivo, a mãe dos homens.</w:t>
            </w:r>
          </w:p>
          <w:p w14:paraId="11C4512E"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Orgulhoso, desceu dos céus, por anjos</w:t>
            </w:r>
          </w:p>
          <w:p w14:paraId="336B1991"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Rebeldes amparado, pretendendo</w:t>
            </w:r>
          </w:p>
          <w:p w14:paraId="2EC0B0EF"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Impor-se, em glória, a eles, ajudando-o</w:t>
            </w:r>
          </w:p>
          <w:p w14:paraId="315091D3"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A equiparar-se ao Todo-Poderoso,</w:t>
            </w:r>
          </w:p>
          <w:p w14:paraId="7AF70CB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Se o arrostasse, e, olhando cobiçoso</w:t>
            </w:r>
          </w:p>
          <w:p w14:paraId="72AEAF40"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Para o trono de Deus e seus domínios,</w:t>
            </w:r>
          </w:p>
          <w:p w14:paraId="32861912"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Pugnou-lhes ímpia luta e vã refrega.</w:t>
            </w:r>
          </w:p>
          <w:p w14:paraId="5D7C93E4" w14:textId="77777777" w:rsidR="00AE1FBC" w:rsidRPr="00155039" w:rsidRDefault="00AE1FBC" w:rsidP="00D04E73">
            <w:pPr>
              <w:ind w:firstLine="51"/>
              <w:rPr>
                <w:rFonts w:ascii="Arial" w:hAnsi="Arial"/>
                <w:sz w:val="14"/>
                <w:szCs w:val="14"/>
                <w:lang w:val="pt-BR"/>
              </w:rPr>
            </w:pPr>
            <w:r w:rsidRPr="00155039">
              <w:rPr>
                <w:rFonts w:ascii="Arial" w:hAnsi="Arial"/>
                <w:sz w:val="14"/>
                <w:szCs w:val="14"/>
                <w:lang w:val="pt-BR"/>
              </w:rPr>
              <w:t>O Supremo Poder precipitou-o</w:t>
            </w:r>
          </w:p>
          <w:p w14:paraId="0F426F31" w14:textId="77777777" w:rsidR="00AE1FBC" w:rsidRPr="00155039" w:rsidRDefault="00AE1FBC" w:rsidP="00D04E73">
            <w:pPr>
              <w:ind w:hanging="57"/>
              <w:rPr>
                <w:rFonts w:ascii="Arial" w:hAnsi="Arial"/>
                <w:sz w:val="14"/>
                <w:szCs w:val="14"/>
                <w:lang w:val="pt-BR"/>
              </w:rPr>
            </w:pPr>
            <w:r w:rsidRPr="00155039">
              <w:rPr>
                <w:rFonts w:ascii="Arial" w:hAnsi="Arial"/>
                <w:sz w:val="14"/>
                <w:szCs w:val="14"/>
                <w:lang w:val="pt-BR"/>
              </w:rPr>
              <w:t>Do etéreo Céu envolto em brasa ardente,</w:t>
            </w:r>
          </w:p>
          <w:p w14:paraId="02B06AB8" w14:textId="77777777" w:rsidR="00AE1FBC" w:rsidRPr="00155039" w:rsidRDefault="00AE1FBC" w:rsidP="00D04E73">
            <w:pPr>
              <w:ind w:hanging="57"/>
              <w:rPr>
                <w:rFonts w:ascii="Arial" w:hAnsi="Arial"/>
                <w:sz w:val="14"/>
                <w:szCs w:val="14"/>
                <w:lang w:val="pt-BR"/>
              </w:rPr>
            </w:pPr>
            <w:r w:rsidRPr="00155039">
              <w:rPr>
                <w:rFonts w:ascii="Arial" w:hAnsi="Arial"/>
                <w:sz w:val="14"/>
                <w:szCs w:val="14"/>
                <w:lang w:val="pt-BR"/>
              </w:rPr>
              <w:t>Em hórrida ruína e combustão,</w:t>
            </w:r>
          </w:p>
          <w:p w14:paraId="44FAC5FF" w14:textId="77777777" w:rsidR="00AE1FBC" w:rsidRPr="00155039" w:rsidRDefault="00AE1FBC" w:rsidP="00D04E73">
            <w:pPr>
              <w:ind w:hanging="57"/>
              <w:rPr>
                <w:rFonts w:ascii="Arial" w:hAnsi="Arial"/>
                <w:sz w:val="14"/>
                <w:szCs w:val="14"/>
                <w:lang w:val="pt-BR"/>
              </w:rPr>
            </w:pPr>
            <w:r w:rsidRPr="00155039">
              <w:rPr>
                <w:rFonts w:ascii="Arial" w:hAnsi="Arial"/>
                <w:sz w:val="14"/>
                <w:szCs w:val="14"/>
                <w:lang w:val="pt-BR"/>
              </w:rPr>
              <w:t>Para lançar no vórtice eversor,</w:t>
            </w:r>
          </w:p>
          <w:p w14:paraId="638AA778" w14:textId="77777777" w:rsidR="00AE1FBC" w:rsidRPr="00155039" w:rsidRDefault="00AE1FBC" w:rsidP="00D04E73">
            <w:pPr>
              <w:ind w:hanging="57"/>
              <w:rPr>
                <w:rFonts w:ascii="Arial" w:hAnsi="Arial"/>
                <w:sz w:val="14"/>
                <w:szCs w:val="14"/>
                <w:lang w:val="pt-BR"/>
              </w:rPr>
            </w:pPr>
            <w:r w:rsidRPr="00155039">
              <w:rPr>
                <w:rFonts w:ascii="Arial" w:hAnsi="Arial"/>
                <w:sz w:val="14"/>
                <w:szCs w:val="14"/>
                <w:lang w:val="pt-BR"/>
              </w:rPr>
              <w:t>Agrilhoado em pírica morada,</w:t>
            </w:r>
          </w:p>
          <w:p w14:paraId="5947A3A6" w14:textId="77777777" w:rsidR="00AE1FBC" w:rsidRPr="00155039" w:rsidRDefault="00AE1FBC" w:rsidP="00D04E73">
            <w:pPr>
              <w:ind w:hanging="57"/>
              <w:rPr>
                <w:rFonts w:ascii="Arial" w:hAnsi="Arial"/>
                <w:sz w:val="14"/>
                <w:szCs w:val="14"/>
                <w:lang w:val="pt-BR"/>
              </w:rPr>
            </w:pPr>
            <w:r w:rsidRPr="00155039">
              <w:rPr>
                <w:rFonts w:ascii="Arial" w:hAnsi="Arial"/>
                <w:sz w:val="14"/>
                <w:szCs w:val="14"/>
                <w:lang w:val="pt-BR"/>
              </w:rPr>
              <w:t>O que hasteou as lanças contra Deus.</w:t>
            </w:r>
          </w:p>
          <w:p w14:paraId="2C5DF737" w14:textId="77777777" w:rsidR="00AE1FBC" w:rsidRPr="00155039" w:rsidRDefault="00AE1FBC" w:rsidP="004D07F6">
            <w:pPr>
              <w:ind w:firstLine="562"/>
              <w:rPr>
                <w:rFonts w:ascii="Arial" w:hAnsi="Arial"/>
                <w:sz w:val="14"/>
                <w:szCs w:val="14"/>
                <w:lang w:val="pt-BR"/>
              </w:rPr>
            </w:pPr>
          </w:p>
        </w:tc>
      </w:tr>
    </w:tbl>
    <w:p w14:paraId="0E81B512"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Como vemos, há muitas palavras que parecem, ao mesmo tempo, pertencer e não pertencer à nossa língua. Mas todas pertencem. Perseguimos não tanto o inesperado, mas a sonoridade, para compormos um texto musical. Para isso, recorremos às assonâncias, aliterações, rimas internas, à variação rítmica dentro do verso decassilábico sem deixar o assento recair sobre a quinta nem a sétima sílaba, como é de regra. Ali não existem subversões. Mas existem ousadias. Encantos e desencantos, como pede o texto. Força-se a língua para além do vulgar e percebe-se que ela logo se acomoda. Ela sente-se à vontade. Ela domina o palco, ela domina o texto. E o texto flui. A marca da má literatura é a luta do autor contra o texto; o autor procura dominar o texto, enquanto é o texto que deve dominar o autor. Quando o poeta deixa-se vencer pela palavra, adentra o domínio dela. É desse domínio, desse reino, que brotam os versos que dão fluidez à poesia.</w:t>
      </w:r>
    </w:p>
    <w:p w14:paraId="210C39C0"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Procuramos deixar-nos levar pelo texto, mas não evitamos os defeitos quando esses defeitos foram necessários para abrandar a monotonia da beleza. Assim, modificamos o verso de Milton dando a ele imagem que não tinha; recuperando uma qualidade que não tinha; porque o texto pedia:</w:t>
      </w:r>
    </w:p>
    <w:p w14:paraId="6D1035CB"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A ele se dirige o Conflitante,</w:t>
      </w:r>
    </w:p>
    <w:p w14:paraId="21EC8BAF"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Cujo nome celeste era Satã,</w:t>
      </w:r>
    </w:p>
    <w:p w14:paraId="0AB77173"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E faz vibrar o sólido silêncio:</w:t>
      </w:r>
    </w:p>
    <w:p w14:paraId="3A87F715"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 Como mudaste! Como decaíste!</w:t>
      </w:r>
    </w:p>
    <w:p w14:paraId="0D1EC436"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85. Tu, que resplandecias nos ditosos</w:t>
      </w:r>
    </w:p>
    <w:p w14:paraId="705A0E73"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Reinos de luz, acima de miríades</w:t>
      </w:r>
    </w:p>
    <w:p w14:paraId="49E952E1"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De brilhos...</w:t>
      </w:r>
      <w:r w:rsidRPr="00155039">
        <w:rPr>
          <w:rStyle w:val="FootnoteReference"/>
          <w:rFonts w:ascii="Arial" w:hAnsi="Arial"/>
          <w:lang w:val="pt-BR"/>
        </w:rPr>
        <w:footnoteReference w:id="24"/>
      </w:r>
    </w:p>
    <w:p w14:paraId="171D5A62"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 xml:space="preserve">Pois o texto de Milton não diz “sólido silêncio”, mas “hórrido silêncio”. No entanto, “hórrido silêncio” não diz nada. Sabemos que a cena é o inferno e que, lá, tudo é terrível, tudo é horrível. “Hórrido silêncio” é uma imagem vazia, ao passo que “sólido silêncio” é quase surrealista. Por meio do adjetivo faz um termo abstrato tornar-se concreto. Era um silêncio duro, que golpeava. É ainda mais terrível do que o “hórrido”. E faz lembrar </w:t>
      </w:r>
      <w:proofErr w:type="spellStart"/>
      <w:r w:rsidRPr="00155039">
        <w:rPr>
          <w:rFonts w:ascii="Arial" w:hAnsi="Arial"/>
          <w:sz w:val="18"/>
          <w:szCs w:val="18"/>
          <w:lang w:val="pt-BR"/>
        </w:rPr>
        <w:t>García</w:t>
      </w:r>
      <w:proofErr w:type="spellEnd"/>
      <w:r w:rsidRPr="00155039">
        <w:rPr>
          <w:rFonts w:ascii="Arial" w:hAnsi="Arial"/>
          <w:sz w:val="18"/>
          <w:szCs w:val="18"/>
          <w:lang w:val="pt-BR"/>
        </w:rPr>
        <w:t xml:space="preserve"> Lorca:</w:t>
      </w:r>
    </w:p>
    <w:p w14:paraId="5C211081"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 xml:space="preserve">por donde </w:t>
      </w:r>
      <w:proofErr w:type="spellStart"/>
      <w:r w:rsidRPr="00155039">
        <w:rPr>
          <w:rFonts w:ascii="Arial" w:hAnsi="Arial"/>
          <w:sz w:val="18"/>
          <w:szCs w:val="18"/>
          <w:lang w:val="pt-BR"/>
        </w:rPr>
        <w:t>animan</w:t>
      </w:r>
      <w:proofErr w:type="spellEnd"/>
      <w:r w:rsidRPr="00155039">
        <w:rPr>
          <w:rFonts w:ascii="Arial" w:hAnsi="Arial"/>
          <w:sz w:val="18"/>
          <w:szCs w:val="18"/>
          <w:lang w:val="pt-BR"/>
        </w:rPr>
        <w:t xml:space="preserve"> </w:t>
      </w:r>
      <w:proofErr w:type="spellStart"/>
      <w:r w:rsidRPr="00155039">
        <w:rPr>
          <w:rFonts w:ascii="Arial" w:hAnsi="Arial"/>
          <w:sz w:val="18"/>
          <w:szCs w:val="18"/>
          <w:lang w:val="pt-BR"/>
        </w:rPr>
        <w:t>ordenan</w:t>
      </w:r>
      <w:proofErr w:type="spellEnd"/>
    </w:p>
    <w:p w14:paraId="7B8319D3" w14:textId="77777777" w:rsidR="00AE1FBC" w:rsidRPr="00155039" w:rsidRDefault="00AE1FBC" w:rsidP="00AE1FBC">
      <w:pPr>
        <w:ind w:left="708" w:firstLine="562"/>
        <w:rPr>
          <w:rFonts w:ascii="Arial" w:hAnsi="Arial"/>
          <w:sz w:val="18"/>
          <w:szCs w:val="18"/>
          <w:lang w:val="pt-BR"/>
        </w:rPr>
      </w:pPr>
      <w:proofErr w:type="spellStart"/>
      <w:r w:rsidRPr="00155039">
        <w:rPr>
          <w:rFonts w:ascii="Arial" w:hAnsi="Arial"/>
          <w:sz w:val="18"/>
          <w:szCs w:val="18"/>
          <w:lang w:val="pt-BR"/>
        </w:rPr>
        <w:t>silencios</w:t>
      </w:r>
      <w:proofErr w:type="spellEnd"/>
      <w:r w:rsidRPr="00155039">
        <w:rPr>
          <w:rFonts w:ascii="Arial" w:hAnsi="Arial"/>
          <w:sz w:val="18"/>
          <w:szCs w:val="18"/>
          <w:lang w:val="pt-BR"/>
        </w:rPr>
        <w:t xml:space="preserve"> de goma </w:t>
      </w:r>
      <w:proofErr w:type="spellStart"/>
      <w:r w:rsidRPr="00155039">
        <w:rPr>
          <w:rFonts w:ascii="Arial" w:hAnsi="Arial"/>
          <w:sz w:val="18"/>
          <w:szCs w:val="18"/>
          <w:lang w:val="pt-BR"/>
        </w:rPr>
        <w:t>oscura</w:t>
      </w:r>
      <w:proofErr w:type="spellEnd"/>
    </w:p>
    <w:p w14:paraId="6F82A23E"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 xml:space="preserve">y </w:t>
      </w:r>
      <w:proofErr w:type="spellStart"/>
      <w:r w:rsidRPr="00155039">
        <w:rPr>
          <w:rFonts w:ascii="Arial" w:hAnsi="Arial"/>
          <w:sz w:val="18"/>
          <w:szCs w:val="18"/>
          <w:lang w:val="pt-BR"/>
        </w:rPr>
        <w:t>miedos</w:t>
      </w:r>
      <w:proofErr w:type="spellEnd"/>
      <w:r w:rsidRPr="00155039">
        <w:rPr>
          <w:rFonts w:ascii="Arial" w:hAnsi="Arial"/>
          <w:sz w:val="18"/>
          <w:szCs w:val="18"/>
          <w:lang w:val="pt-BR"/>
        </w:rPr>
        <w:t xml:space="preserve"> de fina arena.</w:t>
      </w:r>
    </w:p>
    <w:p w14:paraId="019728A0" w14:textId="77777777" w:rsidR="00AE1FBC" w:rsidRPr="00155039" w:rsidRDefault="00AE1FBC" w:rsidP="00AE1FBC">
      <w:pPr>
        <w:ind w:left="708" w:firstLine="562"/>
        <w:rPr>
          <w:rFonts w:ascii="Arial" w:hAnsi="Arial"/>
          <w:sz w:val="18"/>
          <w:szCs w:val="18"/>
          <w:lang w:val="pt-BR"/>
        </w:rPr>
      </w:pPr>
      <w:proofErr w:type="spellStart"/>
      <w:r w:rsidRPr="00155039">
        <w:rPr>
          <w:rFonts w:ascii="Arial" w:hAnsi="Arial"/>
          <w:sz w:val="18"/>
          <w:szCs w:val="18"/>
          <w:lang w:val="pt-BR"/>
        </w:rPr>
        <w:t>Pasan</w:t>
      </w:r>
      <w:proofErr w:type="spellEnd"/>
      <w:r w:rsidRPr="00155039">
        <w:rPr>
          <w:rFonts w:ascii="Arial" w:hAnsi="Arial"/>
          <w:sz w:val="18"/>
          <w:szCs w:val="18"/>
          <w:lang w:val="pt-BR"/>
        </w:rPr>
        <w:t xml:space="preserve">, si </w:t>
      </w:r>
      <w:proofErr w:type="spellStart"/>
      <w:r w:rsidRPr="00155039">
        <w:rPr>
          <w:rFonts w:ascii="Arial" w:hAnsi="Arial"/>
          <w:sz w:val="18"/>
          <w:szCs w:val="18"/>
          <w:lang w:val="pt-BR"/>
        </w:rPr>
        <w:t>quieren</w:t>
      </w:r>
      <w:proofErr w:type="spellEnd"/>
      <w:r w:rsidRPr="00155039">
        <w:rPr>
          <w:rFonts w:ascii="Arial" w:hAnsi="Arial"/>
          <w:sz w:val="18"/>
          <w:szCs w:val="18"/>
          <w:lang w:val="pt-BR"/>
        </w:rPr>
        <w:t xml:space="preserve"> </w:t>
      </w:r>
      <w:proofErr w:type="spellStart"/>
      <w:r w:rsidRPr="00155039">
        <w:rPr>
          <w:rFonts w:ascii="Arial" w:hAnsi="Arial"/>
          <w:sz w:val="18"/>
          <w:szCs w:val="18"/>
          <w:lang w:val="pt-BR"/>
        </w:rPr>
        <w:t>pasar</w:t>
      </w:r>
      <w:proofErr w:type="spellEnd"/>
      <w:r w:rsidRPr="00155039">
        <w:rPr>
          <w:rFonts w:ascii="Arial" w:hAnsi="Arial"/>
          <w:sz w:val="18"/>
          <w:szCs w:val="18"/>
          <w:lang w:val="pt-BR"/>
        </w:rPr>
        <w:t>,</w:t>
      </w:r>
    </w:p>
    <w:p w14:paraId="1EFE3E98"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 xml:space="preserve">y </w:t>
      </w:r>
      <w:proofErr w:type="spellStart"/>
      <w:r w:rsidRPr="00155039">
        <w:rPr>
          <w:rFonts w:ascii="Arial" w:hAnsi="Arial"/>
          <w:sz w:val="18"/>
          <w:szCs w:val="18"/>
          <w:lang w:val="pt-BR"/>
        </w:rPr>
        <w:t>ocultan</w:t>
      </w:r>
      <w:proofErr w:type="spellEnd"/>
      <w:r w:rsidRPr="00155039">
        <w:rPr>
          <w:rFonts w:ascii="Arial" w:hAnsi="Arial"/>
          <w:sz w:val="18"/>
          <w:szCs w:val="18"/>
          <w:lang w:val="pt-BR"/>
        </w:rPr>
        <w:t xml:space="preserve"> en la </w:t>
      </w:r>
      <w:proofErr w:type="spellStart"/>
      <w:r w:rsidRPr="00155039">
        <w:rPr>
          <w:rFonts w:ascii="Arial" w:hAnsi="Arial"/>
          <w:sz w:val="18"/>
          <w:szCs w:val="18"/>
          <w:lang w:val="pt-BR"/>
        </w:rPr>
        <w:t>cabeza</w:t>
      </w:r>
      <w:proofErr w:type="spellEnd"/>
    </w:p>
    <w:p w14:paraId="1AB4171A"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 xml:space="preserve">una vaga </w:t>
      </w:r>
      <w:proofErr w:type="spellStart"/>
      <w:r w:rsidRPr="00155039">
        <w:rPr>
          <w:rFonts w:ascii="Arial" w:hAnsi="Arial"/>
          <w:sz w:val="18"/>
          <w:szCs w:val="18"/>
          <w:lang w:val="pt-BR"/>
        </w:rPr>
        <w:t>astronomía</w:t>
      </w:r>
      <w:proofErr w:type="spellEnd"/>
    </w:p>
    <w:p w14:paraId="09E7032C" w14:textId="77777777" w:rsidR="00AE1FBC" w:rsidRPr="00155039" w:rsidRDefault="00AE1FBC" w:rsidP="00AE1FBC">
      <w:pPr>
        <w:ind w:left="708" w:firstLine="562"/>
        <w:rPr>
          <w:rFonts w:ascii="Arial" w:hAnsi="Arial"/>
          <w:sz w:val="18"/>
          <w:szCs w:val="18"/>
          <w:lang w:val="pt-BR"/>
        </w:rPr>
      </w:pPr>
      <w:r w:rsidRPr="00155039">
        <w:rPr>
          <w:rFonts w:ascii="Arial" w:hAnsi="Arial"/>
          <w:sz w:val="18"/>
          <w:szCs w:val="18"/>
          <w:lang w:val="pt-BR"/>
        </w:rPr>
        <w:t xml:space="preserve">de pistolas </w:t>
      </w:r>
      <w:proofErr w:type="spellStart"/>
      <w:r w:rsidRPr="00155039">
        <w:rPr>
          <w:rFonts w:ascii="Arial" w:hAnsi="Arial"/>
          <w:sz w:val="18"/>
          <w:szCs w:val="18"/>
          <w:lang w:val="pt-BR"/>
        </w:rPr>
        <w:t>inconcretas</w:t>
      </w:r>
      <w:proofErr w:type="spellEnd"/>
      <w:r w:rsidRPr="00155039">
        <w:rPr>
          <w:rFonts w:ascii="Arial" w:hAnsi="Arial"/>
          <w:sz w:val="18"/>
          <w:szCs w:val="18"/>
          <w:lang w:val="pt-BR"/>
        </w:rPr>
        <w:t>.</w:t>
      </w:r>
      <w:r w:rsidRPr="00155039">
        <w:rPr>
          <w:rStyle w:val="FootnoteReference"/>
          <w:rFonts w:ascii="Arial" w:hAnsi="Arial"/>
          <w:lang w:val="pt-BR"/>
        </w:rPr>
        <w:footnoteReference w:id="25"/>
      </w:r>
    </w:p>
    <w:p w14:paraId="7E716C16"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Eis o exemplo do artista que domina os adjetivos: o silêncio é feito de borracha escura, os medos são feitos de areia fina, a astronomia é vaga e as pistolas não são concretas. Que melhor maneira de descrever a repressão?</w:t>
      </w:r>
    </w:p>
    <w:p w14:paraId="604C79EB"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Mas Milton não foi feliz em descrever o inferno. Foi mais feliz em dar voz ao inferno, dar música ao inferno. Quando chegou ao paraíso, no entanto, soube descrever-lhe muito bem. Quando lemos o Canto IV, que trata do paraíso habitado por Adão e Eva, sentimo-nos como se lá estivéssemos; sentimos a alegria, a sensualidade e o desespero do casal, e percebemos que o pecado foi menos obra de Satanás do que da própria excitação que o lugar proporcionava. A técnica para cantar esse Paraíso deve, portanto ser diversa daquela utilizada para cantar o inferno, e percebemos, desde já, que a linguagem deveria ser outra.</w:t>
      </w:r>
    </w:p>
    <w:p w14:paraId="70EE2095" w14:textId="77777777" w:rsidR="00AE1FBC" w:rsidRPr="00155039" w:rsidRDefault="00AE1FBC" w:rsidP="00AE1FBC">
      <w:pPr>
        <w:ind w:firstLine="562"/>
        <w:rPr>
          <w:rFonts w:ascii="Arial" w:hAnsi="Arial"/>
          <w:sz w:val="18"/>
          <w:szCs w:val="18"/>
          <w:lang w:val="pt-BR"/>
        </w:rPr>
      </w:pPr>
      <w:r w:rsidRPr="00155039">
        <w:rPr>
          <w:rFonts w:ascii="Arial" w:hAnsi="Arial"/>
          <w:sz w:val="18"/>
          <w:szCs w:val="18"/>
          <w:lang w:val="pt-BR"/>
        </w:rPr>
        <w:tab/>
        <w:t xml:space="preserve">Os demônios que habitam o inferno são mestres da palavra, do discurso. Assemelham-se aos políticos do Parlamento britânico. Adão e Eva são seres ingênuos, cercados por um ambiente ameno no qual nada os ameaça, nada os incomoda a não ser a chegada da noite. A linguagem deles não pode ser rebuscada e, ao mesmo tempo, não pode deixar de ser poética. Deve ter aquela característica que </w:t>
      </w:r>
      <w:proofErr w:type="spellStart"/>
      <w:r w:rsidRPr="00155039">
        <w:rPr>
          <w:rFonts w:ascii="Arial" w:hAnsi="Arial"/>
          <w:sz w:val="18"/>
          <w:szCs w:val="18"/>
          <w:lang w:val="pt-BR"/>
        </w:rPr>
        <w:t>Vico</w:t>
      </w:r>
      <w:proofErr w:type="spellEnd"/>
      <w:r w:rsidRPr="00155039">
        <w:rPr>
          <w:rFonts w:ascii="Arial" w:hAnsi="Arial"/>
          <w:sz w:val="18"/>
          <w:szCs w:val="18"/>
          <w:lang w:val="pt-BR"/>
        </w:rPr>
        <w:t xml:space="preserve"> atribui à linguagem dos primeiros homens: poesia e simbologia. Diferente da linguagem dos demônios: dura, difícil e concreta. Concreta como o silêncio do abismo. O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 xml:space="preserve"> é, portanto, um poema de muitas linguagens e sua tradução deve conter essa mesma variedade. Nosso próximo desafio será traduzir em versos a linguagem simples e simbólica do primeiro homem e da primeira mulher. Isso demanda pesquisa e paciência, como deve ser o ofício do tradutor.</w:t>
      </w:r>
    </w:p>
    <w:p w14:paraId="7A64E9C3" w14:textId="77777777" w:rsidR="00AE1FBC" w:rsidRPr="00155039" w:rsidRDefault="00AE1FBC" w:rsidP="00AE1FBC">
      <w:pPr>
        <w:ind w:firstLine="562"/>
        <w:rPr>
          <w:rFonts w:ascii="Arial" w:hAnsi="Arial"/>
          <w:sz w:val="18"/>
          <w:szCs w:val="18"/>
          <w:lang w:val="pt-BR"/>
        </w:rPr>
      </w:pPr>
    </w:p>
    <w:p w14:paraId="0C68E4F0" w14:textId="77777777" w:rsidR="00AE1FBC" w:rsidRPr="00155039" w:rsidRDefault="00AE1FBC" w:rsidP="00AE1FBC">
      <w:pPr>
        <w:pStyle w:val="IntenseQuote"/>
        <w:spacing w:line="240" w:lineRule="auto"/>
        <w:ind w:firstLine="562"/>
        <w:rPr>
          <w:rStyle w:val="SubtleReference"/>
          <w:rFonts w:ascii="Arial" w:hAnsi="Arial"/>
          <w:lang w:val="pt-BR"/>
        </w:rPr>
      </w:pPr>
      <w:r w:rsidRPr="00155039">
        <w:rPr>
          <w:rStyle w:val="SubtleReference"/>
          <w:rFonts w:ascii="Arial" w:hAnsi="Arial"/>
          <w:lang w:val="pt-BR"/>
        </w:rPr>
        <w:t>Bibliografia</w:t>
      </w:r>
    </w:p>
    <w:p w14:paraId="2F2391D9" w14:textId="77777777" w:rsidR="00AE1FBC" w:rsidRPr="00155039" w:rsidRDefault="00AE1FBC" w:rsidP="00AE1FBC">
      <w:pPr>
        <w:ind w:left="709" w:firstLine="562"/>
        <w:rPr>
          <w:rFonts w:ascii="Arial" w:hAnsi="Arial"/>
          <w:sz w:val="18"/>
          <w:szCs w:val="18"/>
          <w:lang w:val="pt-BR"/>
        </w:rPr>
      </w:pPr>
      <w:r w:rsidRPr="00155039">
        <w:rPr>
          <w:rFonts w:ascii="Arial" w:hAnsi="Arial"/>
          <w:smallCaps/>
          <w:sz w:val="18"/>
          <w:szCs w:val="18"/>
          <w:lang w:val="pt-BR"/>
        </w:rPr>
        <w:t>Benjamin</w:t>
      </w:r>
      <w:r w:rsidRPr="00155039">
        <w:rPr>
          <w:rFonts w:ascii="Arial" w:hAnsi="Arial"/>
          <w:sz w:val="18"/>
          <w:szCs w:val="18"/>
          <w:lang w:val="pt-BR"/>
        </w:rPr>
        <w:t xml:space="preserve">, Walter. “The </w:t>
      </w:r>
      <w:proofErr w:type="spellStart"/>
      <w:r w:rsidRPr="00155039">
        <w:rPr>
          <w:rFonts w:ascii="Arial" w:hAnsi="Arial"/>
          <w:sz w:val="18"/>
          <w:szCs w:val="18"/>
          <w:lang w:val="pt-BR"/>
        </w:rPr>
        <w:t>Task</w:t>
      </w:r>
      <w:proofErr w:type="spellEnd"/>
      <w:r w:rsidRPr="00155039">
        <w:rPr>
          <w:rFonts w:ascii="Arial" w:hAnsi="Arial"/>
          <w:sz w:val="18"/>
          <w:szCs w:val="18"/>
          <w:lang w:val="pt-BR"/>
        </w:rPr>
        <w:t xml:space="preserve"> of the </w:t>
      </w:r>
      <w:proofErr w:type="spellStart"/>
      <w:r w:rsidRPr="00155039">
        <w:rPr>
          <w:rFonts w:ascii="Arial" w:hAnsi="Arial"/>
          <w:sz w:val="18"/>
          <w:szCs w:val="18"/>
          <w:lang w:val="pt-BR"/>
        </w:rPr>
        <w:t>Translator</w:t>
      </w:r>
      <w:proofErr w:type="spellEnd"/>
      <w:r w:rsidRPr="00155039">
        <w:rPr>
          <w:rFonts w:ascii="Arial" w:hAnsi="Arial"/>
          <w:sz w:val="18"/>
          <w:szCs w:val="18"/>
          <w:lang w:val="pt-BR"/>
        </w:rPr>
        <w:t xml:space="preserve">”, in </w:t>
      </w:r>
      <w:proofErr w:type="spellStart"/>
      <w:r w:rsidRPr="00155039">
        <w:rPr>
          <w:rFonts w:ascii="Arial" w:hAnsi="Arial"/>
          <w:i/>
          <w:sz w:val="18"/>
          <w:szCs w:val="18"/>
          <w:lang w:val="pt-BR"/>
        </w:rPr>
        <w:t>Illuminations</w:t>
      </w:r>
      <w:proofErr w:type="spellEnd"/>
      <w:r w:rsidRPr="00155039">
        <w:rPr>
          <w:rFonts w:ascii="Arial" w:hAnsi="Arial"/>
          <w:sz w:val="18"/>
          <w:szCs w:val="18"/>
          <w:lang w:val="pt-BR"/>
        </w:rPr>
        <w:t xml:space="preserve">. Nova Iorque: </w:t>
      </w:r>
      <w:proofErr w:type="spellStart"/>
      <w:r w:rsidRPr="00155039">
        <w:rPr>
          <w:rFonts w:ascii="Arial" w:hAnsi="Arial"/>
          <w:sz w:val="18"/>
          <w:szCs w:val="18"/>
          <w:lang w:val="pt-BR"/>
        </w:rPr>
        <w:t>Schocken</w:t>
      </w:r>
      <w:proofErr w:type="spellEnd"/>
      <w:r w:rsidRPr="00155039">
        <w:rPr>
          <w:rFonts w:ascii="Arial" w:hAnsi="Arial"/>
          <w:sz w:val="18"/>
          <w:szCs w:val="18"/>
          <w:lang w:val="pt-BR"/>
        </w:rPr>
        <w:t xml:space="preserve"> Books, 2007 (</w:t>
      </w:r>
      <w:proofErr w:type="spellStart"/>
      <w:r w:rsidRPr="00155039">
        <w:rPr>
          <w:rFonts w:ascii="Arial" w:hAnsi="Arial"/>
          <w:sz w:val="18"/>
          <w:szCs w:val="18"/>
          <w:lang w:val="pt-BR"/>
        </w:rPr>
        <w:t>reprint</w:t>
      </w:r>
      <w:proofErr w:type="spellEnd"/>
      <w:r w:rsidRPr="00155039">
        <w:rPr>
          <w:rFonts w:ascii="Arial" w:hAnsi="Arial"/>
          <w:sz w:val="18"/>
          <w:szCs w:val="18"/>
          <w:lang w:val="pt-BR"/>
        </w:rPr>
        <w:t>).</w:t>
      </w:r>
    </w:p>
    <w:p w14:paraId="029EF054" w14:textId="77777777" w:rsidR="00AE1FBC" w:rsidRPr="00155039" w:rsidRDefault="00AE1FBC" w:rsidP="00AE1FBC">
      <w:pPr>
        <w:ind w:left="709" w:firstLine="562"/>
        <w:rPr>
          <w:rFonts w:ascii="Arial" w:hAnsi="Arial"/>
          <w:sz w:val="18"/>
          <w:szCs w:val="18"/>
          <w:lang w:val="pt-BR"/>
        </w:rPr>
      </w:pPr>
      <w:r w:rsidRPr="00155039">
        <w:rPr>
          <w:rFonts w:ascii="Arial" w:hAnsi="Arial"/>
          <w:smallCaps/>
          <w:sz w:val="18"/>
          <w:szCs w:val="18"/>
          <w:lang w:val="pt-BR"/>
        </w:rPr>
        <w:t>Berman</w:t>
      </w:r>
      <w:r w:rsidRPr="00155039">
        <w:rPr>
          <w:rFonts w:ascii="Arial" w:hAnsi="Arial"/>
          <w:sz w:val="18"/>
          <w:szCs w:val="18"/>
          <w:lang w:val="pt-BR"/>
        </w:rPr>
        <w:t xml:space="preserve">, </w:t>
      </w:r>
      <w:proofErr w:type="spellStart"/>
      <w:r w:rsidRPr="00155039">
        <w:rPr>
          <w:rFonts w:ascii="Arial" w:hAnsi="Arial"/>
          <w:sz w:val="18"/>
          <w:szCs w:val="18"/>
          <w:lang w:val="pt-BR"/>
        </w:rPr>
        <w:t>Antoine</w:t>
      </w:r>
      <w:proofErr w:type="spellEnd"/>
      <w:r w:rsidRPr="00155039">
        <w:rPr>
          <w:rFonts w:ascii="Arial" w:hAnsi="Arial"/>
          <w:sz w:val="18"/>
          <w:szCs w:val="18"/>
          <w:lang w:val="pt-BR"/>
        </w:rPr>
        <w:t xml:space="preserve">. </w:t>
      </w:r>
      <w:r w:rsidRPr="00155039">
        <w:rPr>
          <w:rFonts w:ascii="Arial" w:hAnsi="Arial"/>
          <w:i/>
          <w:sz w:val="18"/>
          <w:szCs w:val="18"/>
          <w:lang w:val="pt-BR"/>
        </w:rPr>
        <w:t xml:space="preserve">La </w:t>
      </w:r>
      <w:proofErr w:type="spellStart"/>
      <w:r w:rsidRPr="00155039">
        <w:rPr>
          <w:rFonts w:ascii="Arial" w:hAnsi="Arial"/>
          <w:i/>
          <w:sz w:val="18"/>
          <w:szCs w:val="18"/>
          <w:lang w:val="pt-BR"/>
        </w:rPr>
        <w:t>traduction</w:t>
      </w:r>
      <w:proofErr w:type="spellEnd"/>
      <w:r w:rsidRPr="00155039">
        <w:rPr>
          <w:rFonts w:ascii="Arial" w:hAnsi="Arial"/>
          <w:i/>
          <w:sz w:val="18"/>
          <w:szCs w:val="18"/>
          <w:lang w:val="pt-BR"/>
        </w:rPr>
        <w:t xml:space="preserve"> et la lettre ou </w:t>
      </w:r>
      <w:proofErr w:type="spellStart"/>
      <w:r w:rsidRPr="00155039">
        <w:rPr>
          <w:rFonts w:ascii="Arial" w:hAnsi="Arial"/>
          <w:i/>
          <w:sz w:val="18"/>
          <w:szCs w:val="18"/>
          <w:lang w:val="pt-BR"/>
        </w:rPr>
        <w:t>L’Auberge</w:t>
      </w:r>
      <w:proofErr w:type="spellEnd"/>
      <w:r w:rsidRPr="00155039">
        <w:rPr>
          <w:rFonts w:ascii="Arial" w:hAnsi="Arial"/>
          <w:i/>
          <w:sz w:val="18"/>
          <w:szCs w:val="18"/>
          <w:lang w:val="pt-BR"/>
        </w:rPr>
        <w:t xml:space="preserve"> du </w:t>
      </w:r>
      <w:proofErr w:type="spellStart"/>
      <w:r w:rsidRPr="00155039">
        <w:rPr>
          <w:rFonts w:ascii="Arial" w:hAnsi="Arial"/>
          <w:i/>
          <w:sz w:val="18"/>
          <w:szCs w:val="18"/>
          <w:lang w:val="pt-BR"/>
        </w:rPr>
        <w:t>lointain</w:t>
      </w:r>
      <w:proofErr w:type="spellEnd"/>
      <w:r w:rsidRPr="00155039">
        <w:rPr>
          <w:rFonts w:ascii="Arial" w:hAnsi="Arial"/>
          <w:sz w:val="18"/>
          <w:szCs w:val="18"/>
          <w:lang w:val="pt-BR"/>
        </w:rPr>
        <w:t xml:space="preserve">. Paris: </w:t>
      </w:r>
      <w:proofErr w:type="spellStart"/>
      <w:r w:rsidRPr="00155039">
        <w:rPr>
          <w:rFonts w:ascii="Arial" w:hAnsi="Arial"/>
          <w:sz w:val="18"/>
          <w:szCs w:val="18"/>
          <w:lang w:val="pt-BR"/>
        </w:rPr>
        <w:t>Seuil</w:t>
      </w:r>
      <w:proofErr w:type="spellEnd"/>
      <w:r w:rsidRPr="00155039">
        <w:rPr>
          <w:rFonts w:ascii="Arial" w:hAnsi="Arial"/>
          <w:sz w:val="18"/>
          <w:szCs w:val="18"/>
          <w:lang w:val="pt-BR"/>
        </w:rPr>
        <w:t>, 1999.</w:t>
      </w:r>
    </w:p>
    <w:p w14:paraId="2676665D"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 xml:space="preserve">____. </w:t>
      </w:r>
      <w:r w:rsidRPr="00155039">
        <w:rPr>
          <w:rFonts w:ascii="Arial" w:hAnsi="Arial"/>
          <w:i/>
          <w:sz w:val="18"/>
          <w:szCs w:val="18"/>
          <w:lang w:val="pt-BR"/>
        </w:rPr>
        <w:t>A prova do estrangeiro</w:t>
      </w:r>
      <w:r w:rsidRPr="00155039">
        <w:rPr>
          <w:rFonts w:ascii="Arial" w:hAnsi="Arial"/>
          <w:sz w:val="18"/>
          <w:szCs w:val="18"/>
          <w:lang w:val="pt-BR"/>
        </w:rPr>
        <w:t>. Bauru (SP): EDUSC, 2001.</w:t>
      </w:r>
    </w:p>
    <w:p w14:paraId="2741B8D5" w14:textId="77777777" w:rsidR="00AE1FBC" w:rsidRPr="00155039" w:rsidRDefault="00AE1FBC" w:rsidP="00AE1FBC">
      <w:pPr>
        <w:ind w:left="709" w:firstLine="562"/>
        <w:rPr>
          <w:rFonts w:ascii="Arial" w:hAnsi="Arial"/>
          <w:sz w:val="18"/>
          <w:szCs w:val="18"/>
          <w:lang w:val="pt-BR"/>
        </w:rPr>
      </w:pPr>
      <w:proofErr w:type="spellStart"/>
      <w:r w:rsidRPr="00155039">
        <w:rPr>
          <w:rFonts w:ascii="Arial" w:hAnsi="Arial"/>
          <w:smallCaps/>
          <w:sz w:val="18"/>
          <w:szCs w:val="18"/>
          <w:lang w:val="pt-BR"/>
        </w:rPr>
        <w:t>Eliot</w:t>
      </w:r>
      <w:proofErr w:type="spellEnd"/>
      <w:r w:rsidRPr="00155039">
        <w:rPr>
          <w:rFonts w:ascii="Arial" w:hAnsi="Arial"/>
          <w:sz w:val="18"/>
          <w:szCs w:val="18"/>
          <w:lang w:val="pt-BR"/>
        </w:rPr>
        <w:t xml:space="preserve">. T. S. “Milton I”, in </w:t>
      </w:r>
      <w:proofErr w:type="spellStart"/>
      <w:r w:rsidRPr="00155039">
        <w:rPr>
          <w:rFonts w:ascii="Arial" w:hAnsi="Arial"/>
          <w:i/>
          <w:sz w:val="18"/>
          <w:szCs w:val="18"/>
          <w:lang w:val="pt-BR"/>
        </w:rPr>
        <w:t>Select</w:t>
      </w:r>
      <w:proofErr w:type="spellEnd"/>
      <w:r w:rsidRPr="00155039">
        <w:rPr>
          <w:rFonts w:ascii="Arial" w:hAnsi="Arial"/>
          <w:i/>
          <w:sz w:val="18"/>
          <w:szCs w:val="18"/>
          <w:lang w:val="pt-BR"/>
        </w:rPr>
        <w:t xml:space="preserve"> Prose of T. S. </w:t>
      </w:r>
      <w:proofErr w:type="spellStart"/>
      <w:r w:rsidRPr="00155039">
        <w:rPr>
          <w:rFonts w:ascii="Arial" w:hAnsi="Arial"/>
          <w:i/>
          <w:sz w:val="18"/>
          <w:szCs w:val="18"/>
          <w:lang w:val="pt-BR"/>
        </w:rPr>
        <w:t>Eliot</w:t>
      </w:r>
      <w:proofErr w:type="spellEnd"/>
      <w:r w:rsidRPr="00155039">
        <w:rPr>
          <w:rFonts w:ascii="Arial" w:hAnsi="Arial"/>
          <w:sz w:val="18"/>
          <w:szCs w:val="18"/>
          <w:lang w:val="pt-BR"/>
        </w:rPr>
        <w:t>. London: Faber &amp; Faber, 1975.</w:t>
      </w:r>
    </w:p>
    <w:p w14:paraId="1F5C92F4" w14:textId="77777777" w:rsidR="00AE1FBC" w:rsidRPr="00155039" w:rsidRDefault="00AE1FBC" w:rsidP="00AE1FBC">
      <w:pPr>
        <w:ind w:left="709" w:firstLine="562"/>
        <w:rPr>
          <w:rFonts w:ascii="Arial" w:hAnsi="Arial"/>
          <w:sz w:val="18"/>
          <w:szCs w:val="18"/>
          <w:lang w:val="pt-BR"/>
        </w:rPr>
      </w:pPr>
      <w:r w:rsidRPr="00155039">
        <w:rPr>
          <w:rFonts w:ascii="Arial" w:hAnsi="Arial"/>
          <w:smallCaps/>
          <w:sz w:val="18"/>
          <w:szCs w:val="18"/>
          <w:lang w:val="pt-BR"/>
        </w:rPr>
        <w:t>Homero</w:t>
      </w:r>
      <w:r w:rsidRPr="00155039">
        <w:rPr>
          <w:rFonts w:ascii="Arial" w:hAnsi="Arial"/>
          <w:sz w:val="18"/>
          <w:szCs w:val="18"/>
          <w:lang w:val="pt-BR"/>
        </w:rPr>
        <w:t xml:space="preserve">. </w:t>
      </w:r>
      <w:r w:rsidRPr="00155039">
        <w:rPr>
          <w:rFonts w:ascii="Arial" w:hAnsi="Arial"/>
          <w:i/>
          <w:sz w:val="18"/>
          <w:szCs w:val="18"/>
          <w:lang w:val="pt-BR"/>
        </w:rPr>
        <w:t>Odisseia</w:t>
      </w:r>
      <w:r w:rsidRPr="00155039">
        <w:rPr>
          <w:rFonts w:ascii="Arial" w:hAnsi="Arial"/>
          <w:sz w:val="18"/>
          <w:szCs w:val="18"/>
          <w:lang w:val="pt-BR"/>
        </w:rPr>
        <w:t>. Tradução de Manoel Odorico Mendes. São Paulo: EDUSP, 2000.</w:t>
      </w:r>
    </w:p>
    <w:p w14:paraId="3D7E70BC"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 xml:space="preserve">____. </w:t>
      </w:r>
      <w:r w:rsidRPr="00155039">
        <w:rPr>
          <w:rFonts w:ascii="Arial" w:hAnsi="Arial"/>
          <w:i/>
          <w:sz w:val="18"/>
          <w:szCs w:val="18"/>
          <w:lang w:val="pt-BR"/>
        </w:rPr>
        <w:t>Odisseia</w:t>
      </w:r>
      <w:r w:rsidRPr="00155039">
        <w:rPr>
          <w:rFonts w:ascii="Arial" w:hAnsi="Arial"/>
          <w:sz w:val="18"/>
          <w:szCs w:val="18"/>
          <w:lang w:val="pt-BR"/>
        </w:rPr>
        <w:t xml:space="preserve">. Edição bilíngue em 3 volumes. Tradução de Donaldo </w:t>
      </w:r>
      <w:proofErr w:type="spellStart"/>
      <w:r w:rsidRPr="00155039">
        <w:rPr>
          <w:rFonts w:ascii="Arial" w:hAnsi="Arial"/>
          <w:sz w:val="18"/>
          <w:szCs w:val="18"/>
          <w:lang w:val="pt-BR"/>
        </w:rPr>
        <w:t>Schüler</w:t>
      </w:r>
      <w:proofErr w:type="spellEnd"/>
      <w:r w:rsidRPr="00155039">
        <w:rPr>
          <w:rFonts w:ascii="Arial" w:hAnsi="Arial"/>
          <w:sz w:val="18"/>
          <w:szCs w:val="18"/>
          <w:lang w:val="pt-BR"/>
        </w:rPr>
        <w:t>. Porto Alegre (RS): LP&amp;M, 2007.</w:t>
      </w:r>
    </w:p>
    <w:p w14:paraId="36B7AAD3" w14:textId="77777777" w:rsidR="00AE1FBC" w:rsidRPr="00155039" w:rsidRDefault="00AE1FBC" w:rsidP="00AE1FBC">
      <w:pPr>
        <w:ind w:left="709" w:firstLine="562"/>
        <w:rPr>
          <w:rFonts w:ascii="Arial" w:hAnsi="Arial"/>
          <w:i/>
          <w:sz w:val="18"/>
          <w:szCs w:val="18"/>
          <w:lang w:val="pt-BR"/>
        </w:rPr>
      </w:pPr>
      <w:r w:rsidRPr="00155039">
        <w:rPr>
          <w:rFonts w:ascii="Arial" w:hAnsi="Arial"/>
          <w:sz w:val="18"/>
          <w:szCs w:val="18"/>
          <w:lang w:val="pt-BR"/>
        </w:rPr>
        <w:t xml:space="preserve">____. </w:t>
      </w:r>
      <w:r w:rsidRPr="00155039">
        <w:rPr>
          <w:rFonts w:ascii="Arial" w:hAnsi="Arial"/>
          <w:i/>
          <w:sz w:val="18"/>
          <w:szCs w:val="18"/>
          <w:lang w:val="pt-BR"/>
        </w:rPr>
        <w:t>Odisseia</w:t>
      </w:r>
      <w:r w:rsidRPr="00155039">
        <w:rPr>
          <w:rFonts w:ascii="Arial" w:hAnsi="Arial"/>
          <w:sz w:val="18"/>
          <w:szCs w:val="18"/>
          <w:lang w:val="pt-BR"/>
        </w:rPr>
        <w:t xml:space="preserve">. Tradução de Carlos Alberto Nunes. Rio de Janeiro: </w:t>
      </w:r>
      <w:proofErr w:type="spellStart"/>
      <w:r w:rsidRPr="00155039">
        <w:rPr>
          <w:rFonts w:ascii="Arial" w:hAnsi="Arial"/>
          <w:sz w:val="18"/>
          <w:szCs w:val="18"/>
          <w:lang w:val="pt-BR"/>
        </w:rPr>
        <w:t>Ediouro</w:t>
      </w:r>
      <w:proofErr w:type="spellEnd"/>
      <w:r w:rsidRPr="00155039">
        <w:rPr>
          <w:rFonts w:ascii="Arial" w:hAnsi="Arial"/>
          <w:sz w:val="18"/>
          <w:szCs w:val="18"/>
          <w:lang w:val="pt-BR"/>
        </w:rPr>
        <w:t>, 2009.</w:t>
      </w:r>
    </w:p>
    <w:p w14:paraId="3F2121EA"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 xml:space="preserve">____. </w:t>
      </w:r>
      <w:r w:rsidRPr="00155039">
        <w:rPr>
          <w:rFonts w:ascii="Arial" w:hAnsi="Arial"/>
          <w:i/>
          <w:sz w:val="18"/>
          <w:szCs w:val="18"/>
          <w:lang w:val="pt-BR"/>
        </w:rPr>
        <w:t>Odisseia</w:t>
      </w:r>
      <w:r w:rsidRPr="00155039">
        <w:rPr>
          <w:rFonts w:ascii="Arial" w:hAnsi="Arial"/>
          <w:sz w:val="18"/>
          <w:szCs w:val="18"/>
          <w:lang w:val="pt-BR"/>
        </w:rPr>
        <w:t>. Edição bilíngue. Tradução de Trajano Vieira. São Paulo: Editora 34, 2011.</w:t>
      </w:r>
    </w:p>
    <w:p w14:paraId="751EEFDC" w14:textId="77777777" w:rsidR="00AE1FBC" w:rsidRPr="00155039" w:rsidRDefault="00AE1FBC" w:rsidP="00AE1FBC">
      <w:pPr>
        <w:ind w:left="709" w:firstLine="562"/>
        <w:rPr>
          <w:rFonts w:ascii="Arial" w:hAnsi="Arial"/>
          <w:sz w:val="18"/>
          <w:szCs w:val="18"/>
          <w:lang w:val="pt-BR"/>
        </w:rPr>
      </w:pPr>
      <w:r w:rsidRPr="00155039">
        <w:rPr>
          <w:rFonts w:ascii="Arial" w:hAnsi="Arial"/>
          <w:smallCaps/>
          <w:sz w:val="18"/>
          <w:szCs w:val="18"/>
          <w:lang w:val="pt-BR"/>
        </w:rPr>
        <w:t>Milton</w:t>
      </w:r>
      <w:r w:rsidRPr="00155039">
        <w:rPr>
          <w:rFonts w:ascii="Arial" w:hAnsi="Arial"/>
          <w:sz w:val="18"/>
          <w:szCs w:val="18"/>
          <w:lang w:val="pt-BR"/>
        </w:rPr>
        <w:t xml:space="preserve">, </w:t>
      </w:r>
      <w:proofErr w:type="spellStart"/>
      <w:r w:rsidRPr="00155039">
        <w:rPr>
          <w:rFonts w:ascii="Arial" w:hAnsi="Arial"/>
          <w:sz w:val="18"/>
          <w:szCs w:val="18"/>
          <w:lang w:val="pt-BR"/>
        </w:rPr>
        <w:t>John</w:t>
      </w:r>
      <w:proofErr w:type="spellEnd"/>
      <w:r w:rsidRPr="00155039">
        <w:rPr>
          <w:rFonts w:ascii="Arial" w:hAnsi="Arial"/>
          <w:sz w:val="18"/>
          <w:szCs w:val="18"/>
          <w:lang w:val="pt-BR"/>
        </w:rPr>
        <w:t xml:space="preserve">. </w:t>
      </w:r>
      <w:proofErr w:type="spellStart"/>
      <w:r w:rsidRPr="00155039">
        <w:rPr>
          <w:rFonts w:ascii="Arial" w:hAnsi="Arial"/>
          <w:i/>
          <w:sz w:val="18"/>
          <w:szCs w:val="18"/>
          <w:lang w:val="pt-BR"/>
        </w:rPr>
        <w:t>Paradise</w:t>
      </w:r>
      <w:proofErr w:type="spellEnd"/>
      <w:r w:rsidRPr="00155039">
        <w:rPr>
          <w:rFonts w:ascii="Arial" w:hAnsi="Arial"/>
          <w:i/>
          <w:sz w:val="18"/>
          <w:szCs w:val="18"/>
          <w:lang w:val="pt-BR"/>
        </w:rPr>
        <w:t xml:space="preserve"> Lost</w:t>
      </w:r>
      <w:r w:rsidRPr="00155039">
        <w:rPr>
          <w:rFonts w:ascii="Arial" w:hAnsi="Arial"/>
          <w:sz w:val="18"/>
          <w:szCs w:val="18"/>
          <w:lang w:val="pt-BR"/>
        </w:rPr>
        <w:t>.</w:t>
      </w:r>
      <w:r w:rsidRPr="00155039">
        <w:rPr>
          <w:rFonts w:ascii="Arial" w:hAnsi="Arial"/>
          <w:i/>
          <w:sz w:val="18"/>
          <w:szCs w:val="18"/>
          <w:lang w:val="pt-BR"/>
        </w:rPr>
        <w:t xml:space="preserve"> A Norton </w:t>
      </w:r>
      <w:proofErr w:type="spellStart"/>
      <w:r w:rsidRPr="00155039">
        <w:rPr>
          <w:rFonts w:ascii="Arial" w:hAnsi="Arial"/>
          <w:i/>
          <w:sz w:val="18"/>
          <w:szCs w:val="18"/>
          <w:lang w:val="pt-BR"/>
        </w:rPr>
        <w:t>Critical</w:t>
      </w:r>
      <w:proofErr w:type="spellEnd"/>
      <w:r w:rsidRPr="00155039">
        <w:rPr>
          <w:rFonts w:ascii="Arial" w:hAnsi="Arial"/>
          <w:i/>
          <w:sz w:val="18"/>
          <w:szCs w:val="18"/>
          <w:lang w:val="pt-BR"/>
        </w:rPr>
        <w:t xml:space="preserve"> Edition</w:t>
      </w:r>
      <w:r w:rsidRPr="00155039">
        <w:rPr>
          <w:rFonts w:ascii="Arial" w:hAnsi="Arial"/>
          <w:sz w:val="18"/>
          <w:szCs w:val="18"/>
          <w:lang w:val="pt-BR"/>
        </w:rPr>
        <w:t>. Londres e Nova Iorque: W. W. Norton &amp; Company, 2005.</w:t>
      </w:r>
    </w:p>
    <w:p w14:paraId="3EE4D3AB" w14:textId="77777777" w:rsidR="00AE1FBC" w:rsidRPr="00155039" w:rsidRDefault="00AE1FBC" w:rsidP="00AE1FBC">
      <w:pPr>
        <w:ind w:left="709" w:firstLine="562"/>
        <w:rPr>
          <w:rFonts w:ascii="Arial" w:hAnsi="Arial"/>
          <w:sz w:val="18"/>
          <w:szCs w:val="18"/>
          <w:lang w:val="pt-BR"/>
        </w:rPr>
      </w:pPr>
      <w:r w:rsidRPr="00155039">
        <w:rPr>
          <w:rFonts w:ascii="Arial" w:hAnsi="Arial"/>
          <w:sz w:val="18"/>
          <w:szCs w:val="18"/>
          <w:lang w:val="pt-BR"/>
        </w:rPr>
        <w:t xml:space="preserve">____. </w:t>
      </w:r>
      <w:r w:rsidRPr="00155039">
        <w:rPr>
          <w:rFonts w:ascii="Arial" w:hAnsi="Arial"/>
          <w:i/>
          <w:sz w:val="18"/>
          <w:szCs w:val="18"/>
          <w:lang w:val="pt-BR"/>
        </w:rPr>
        <w:t>Paraíso Perdido</w:t>
      </w:r>
      <w:r w:rsidRPr="00155039">
        <w:rPr>
          <w:rFonts w:ascii="Arial" w:hAnsi="Arial"/>
          <w:sz w:val="18"/>
          <w:szCs w:val="18"/>
          <w:lang w:val="pt-BR"/>
        </w:rPr>
        <w:t>. Tradução de Daniel Jonas. Lisboa: Cotovia, 2006.</w:t>
      </w:r>
    </w:p>
    <w:p w14:paraId="6B990DA0" w14:textId="77777777" w:rsidR="00AE1FBC" w:rsidRPr="00155039" w:rsidRDefault="00AE1FBC" w:rsidP="00AE1FBC">
      <w:pPr>
        <w:ind w:left="709" w:firstLine="562"/>
        <w:rPr>
          <w:rFonts w:ascii="Arial" w:hAnsi="Arial"/>
          <w:sz w:val="18"/>
          <w:szCs w:val="18"/>
          <w:lang w:val="pt-BR"/>
        </w:rPr>
      </w:pPr>
      <w:r w:rsidRPr="00155039">
        <w:rPr>
          <w:rFonts w:ascii="Arial" w:hAnsi="Arial"/>
          <w:smallCaps/>
          <w:sz w:val="18"/>
          <w:szCs w:val="18"/>
          <w:lang w:val="pt-BR"/>
        </w:rPr>
        <w:t>Virgílio</w:t>
      </w:r>
      <w:r w:rsidRPr="00155039">
        <w:rPr>
          <w:rFonts w:ascii="Arial" w:hAnsi="Arial"/>
          <w:sz w:val="18"/>
          <w:szCs w:val="18"/>
          <w:lang w:val="pt-BR"/>
        </w:rPr>
        <w:t xml:space="preserve">. </w:t>
      </w:r>
      <w:r w:rsidRPr="00155039">
        <w:rPr>
          <w:rFonts w:ascii="Arial" w:hAnsi="Arial"/>
          <w:i/>
          <w:sz w:val="18"/>
          <w:szCs w:val="18"/>
          <w:lang w:val="pt-BR"/>
        </w:rPr>
        <w:t>Eneida</w:t>
      </w:r>
      <w:r w:rsidRPr="00155039">
        <w:rPr>
          <w:rFonts w:ascii="Arial" w:hAnsi="Arial"/>
          <w:sz w:val="18"/>
          <w:szCs w:val="18"/>
          <w:lang w:val="pt-BR"/>
        </w:rPr>
        <w:t>. Tradução e notas de Odorico Mendes. São Paulo: Ateliê Editorial, 2005.</w:t>
      </w:r>
    </w:p>
    <w:p w14:paraId="69ACB067" w14:textId="77777777" w:rsidR="00AE1FBC" w:rsidRPr="00155039" w:rsidRDefault="00AE1FBC" w:rsidP="00AE1FBC">
      <w:pPr>
        <w:ind w:firstLine="562"/>
        <w:rPr>
          <w:rStyle w:val="IntenseEmphasis"/>
          <w:rFonts w:ascii="Arial" w:hAnsi="Arial"/>
          <w:b w:val="0"/>
          <w:i/>
          <w:sz w:val="18"/>
          <w:szCs w:val="18"/>
        </w:rPr>
      </w:pPr>
      <w:r w:rsidRPr="00155039">
        <w:rPr>
          <w:rStyle w:val="IntenseEmphasis"/>
          <w:rFonts w:ascii="Arial" w:hAnsi="Arial"/>
          <w:b w:val="0"/>
          <w:i/>
          <w:sz w:val="18"/>
          <w:szCs w:val="18"/>
          <w:lang w:val="pt-BR"/>
        </w:rPr>
        <w:pict w14:anchorId="18C28B28">
          <v:shape id="_x0000_i2396" type="#_x0000_t75" style="width:349.2pt;height:5.75pt" o:hrpct="0" o:hralign="center" o:hr="t">
            <v:imagedata r:id="rId25" o:title="BD10256_"/>
          </v:shape>
        </w:pict>
      </w:r>
    </w:p>
    <w:p w14:paraId="20F8543C" w14:textId="77777777" w:rsidR="00AE1FBC" w:rsidRPr="00155039" w:rsidRDefault="00AE1FBC" w:rsidP="00F665B0">
      <w:pPr>
        <w:pStyle w:val="Heading1"/>
      </w:pPr>
      <w:r w:rsidRPr="00155039">
        <w:t>ALBERTO DA TRINDADE MARTINHO, UNIVERSIDADE CATÓLICA PORTUGUESA, CENTRO REGIONAL DAS BEIRAS</w:t>
      </w:r>
    </w:p>
    <w:p w14:paraId="71C43C17" w14:textId="77777777" w:rsidR="00AE1FBC" w:rsidRPr="00155039" w:rsidRDefault="00AE1FBC" w:rsidP="00AE1FBC">
      <w:pPr>
        <w:ind w:firstLine="562"/>
        <w:rPr>
          <w:rFonts w:ascii="Arial" w:hAnsi="Arial"/>
          <w:sz w:val="18"/>
          <w:szCs w:val="18"/>
          <w:lang w:eastAsia="pt-BR"/>
        </w:rPr>
      </w:pPr>
      <w:r w:rsidRPr="00155039">
        <w:rPr>
          <w:rFonts w:ascii="Arial" w:hAnsi="Arial"/>
          <w:b/>
          <w:sz w:val="18"/>
          <w:szCs w:val="18"/>
          <w:lang w:eastAsia="pt-BR"/>
        </w:rPr>
        <w:t>BIBLIOGRAFIA RESUMIDA:</w:t>
      </w:r>
      <w:r w:rsidRPr="00155039">
        <w:rPr>
          <w:rFonts w:ascii="Arial" w:hAnsi="Arial"/>
          <w:sz w:val="18"/>
          <w:szCs w:val="18"/>
          <w:lang w:eastAsia="pt-BR"/>
        </w:rPr>
        <w:t xml:space="preserve"> </w:t>
      </w:r>
    </w:p>
    <w:p w14:paraId="10422456"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r w:rsidRPr="00155039">
        <w:rPr>
          <w:rFonts w:ascii="Arial" w:hAnsi="Arial" w:cs="Arial"/>
          <w:sz w:val="18"/>
          <w:szCs w:val="18"/>
          <w:lang w:val="pt-PT"/>
        </w:rPr>
        <w:t>Sabugueiro, uma aldeia da Serra da Estrela, 1972, Universidade Técnica de Lisboa, ISCSPU</w:t>
      </w:r>
    </w:p>
    <w:p w14:paraId="5478B2F6"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r w:rsidRPr="00155039">
        <w:rPr>
          <w:rFonts w:ascii="Arial" w:hAnsi="Arial" w:cs="Arial"/>
          <w:sz w:val="18"/>
          <w:szCs w:val="18"/>
          <w:lang w:val="pt-PT"/>
        </w:rPr>
        <w:t>As voltas que o fio dá: um caso de luta dos trabalhadores nos têxteis, Guarda, Ed do Autor, 1977. - 153 p.</w:t>
      </w:r>
    </w:p>
    <w:p w14:paraId="3576584A"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r w:rsidRPr="00155039">
        <w:rPr>
          <w:rFonts w:ascii="Arial" w:hAnsi="Arial" w:cs="Arial"/>
          <w:sz w:val="18"/>
          <w:szCs w:val="18"/>
          <w:lang w:val="pt-PT"/>
        </w:rPr>
        <w:t>O pastoreio e o queijo da serra, 1978, Parque Natural da Serra da Estrela</w:t>
      </w:r>
    </w:p>
    <w:p w14:paraId="1825EF51"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r w:rsidRPr="00155039">
        <w:rPr>
          <w:rFonts w:ascii="Arial" w:hAnsi="Arial" w:cs="Arial"/>
          <w:sz w:val="18"/>
          <w:szCs w:val="18"/>
          <w:lang w:val="pt-PT"/>
        </w:rPr>
        <w:t>O queijo da Serra: subsídios para a demarcação da região, Coimbra: Comissão de Coordenação da Região Centro, 1980, 235 p.</w:t>
      </w:r>
    </w:p>
    <w:p w14:paraId="025AC781"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r w:rsidRPr="00155039">
        <w:rPr>
          <w:rFonts w:ascii="Arial" w:hAnsi="Arial" w:cs="Arial"/>
          <w:sz w:val="18"/>
          <w:szCs w:val="18"/>
          <w:lang w:val="pt-PT"/>
        </w:rPr>
        <w:t>O pastoreio e o queijo da Serra, 2ª ed., Parques Naturais, 3, Lisboa, Parque Nacional da Serra da estrela, 1981. - 125 p.</w:t>
      </w:r>
    </w:p>
    <w:p w14:paraId="6FA44181"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r w:rsidRPr="00155039">
        <w:rPr>
          <w:rFonts w:ascii="Arial" w:hAnsi="Arial" w:cs="Arial"/>
          <w:sz w:val="18"/>
          <w:szCs w:val="18"/>
          <w:lang w:val="pt-PT"/>
        </w:rPr>
        <w:t xml:space="preserve">Les </w:t>
      </w:r>
      <w:proofErr w:type="spellStart"/>
      <w:r w:rsidRPr="00155039">
        <w:rPr>
          <w:rFonts w:ascii="Arial" w:hAnsi="Arial" w:cs="Arial"/>
          <w:sz w:val="18"/>
          <w:szCs w:val="18"/>
          <w:lang w:val="pt-PT"/>
        </w:rPr>
        <w:t>enfants</w:t>
      </w:r>
      <w:proofErr w:type="spellEnd"/>
      <w:r w:rsidRPr="00155039">
        <w:rPr>
          <w:rFonts w:ascii="Arial" w:hAnsi="Arial" w:cs="Arial"/>
          <w:sz w:val="18"/>
          <w:szCs w:val="18"/>
          <w:lang w:val="pt-PT"/>
        </w:rPr>
        <w:t xml:space="preserve"> </w:t>
      </w:r>
      <w:proofErr w:type="spellStart"/>
      <w:r w:rsidRPr="00155039">
        <w:rPr>
          <w:rFonts w:ascii="Arial" w:hAnsi="Arial" w:cs="Arial"/>
          <w:sz w:val="18"/>
          <w:szCs w:val="18"/>
          <w:lang w:val="pt-PT"/>
        </w:rPr>
        <w:t>d'immigrées</w:t>
      </w:r>
      <w:proofErr w:type="spellEnd"/>
      <w:r w:rsidRPr="00155039">
        <w:rPr>
          <w:rFonts w:ascii="Arial" w:hAnsi="Arial" w:cs="Arial"/>
          <w:sz w:val="18"/>
          <w:szCs w:val="18"/>
          <w:lang w:val="pt-PT"/>
        </w:rPr>
        <w:t xml:space="preserve"> portugais "Cá e lá", Série migrações. Sociologia, Porto, Centro de Estudos da Secretaria de Estado das Comunidades Portuguesas, Comissão de Coordenação da Região Centro, 1986. - 533 p.</w:t>
      </w:r>
    </w:p>
    <w:p w14:paraId="0B71E110"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r w:rsidRPr="00155039">
        <w:rPr>
          <w:rFonts w:ascii="Arial" w:hAnsi="Arial" w:cs="Arial"/>
          <w:sz w:val="18"/>
          <w:szCs w:val="18"/>
          <w:lang w:val="pt-PT"/>
        </w:rPr>
        <w:t>Culatra: um lugar de pescadores, Parques naturais, 11, Lisboa, Serviço nacional de Parques, Reservas e Património Paisagístico, 1982, 160 p.</w:t>
      </w:r>
    </w:p>
    <w:p w14:paraId="2AD3DC49" w14:textId="77777777" w:rsidR="00AE1FBC" w:rsidRPr="00155039" w:rsidRDefault="00AE1FBC" w:rsidP="00A91C12">
      <w:pPr>
        <w:pStyle w:val="ListParagraph"/>
        <w:numPr>
          <w:ilvl w:val="0"/>
          <w:numId w:val="15"/>
        </w:numPr>
        <w:ind w:left="450" w:firstLine="562"/>
        <w:jc w:val="both"/>
        <w:rPr>
          <w:rFonts w:ascii="Arial" w:hAnsi="Arial" w:cs="Arial"/>
          <w:sz w:val="18"/>
          <w:szCs w:val="18"/>
          <w:lang w:val="pt-PT"/>
        </w:rPr>
      </w:pPr>
      <w:proofErr w:type="spellStart"/>
      <w:r w:rsidRPr="00155039">
        <w:rPr>
          <w:rFonts w:ascii="Arial" w:hAnsi="Arial" w:cs="Arial"/>
          <w:sz w:val="18"/>
          <w:szCs w:val="18"/>
          <w:lang w:val="pt-PT"/>
        </w:rPr>
        <w:t>Alcofra</w:t>
      </w:r>
      <w:proofErr w:type="spellEnd"/>
      <w:r w:rsidRPr="00155039">
        <w:rPr>
          <w:rFonts w:ascii="Arial" w:hAnsi="Arial" w:cs="Arial"/>
          <w:sz w:val="18"/>
          <w:szCs w:val="18"/>
          <w:lang w:val="pt-PT"/>
        </w:rPr>
        <w:t xml:space="preserve"> e a sua gente: estudo monográfico, </w:t>
      </w:r>
      <w:proofErr w:type="spellStart"/>
      <w:r w:rsidRPr="00155039">
        <w:rPr>
          <w:rFonts w:ascii="Arial" w:hAnsi="Arial" w:cs="Arial"/>
          <w:sz w:val="18"/>
          <w:szCs w:val="18"/>
          <w:lang w:val="pt-PT"/>
        </w:rPr>
        <w:t>Alcofra</w:t>
      </w:r>
      <w:proofErr w:type="spellEnd"/>
      <w:r w:rsidRPr="00155039">
        <w:rPr>
          <w:rFonts w:ascii="Arial" w:hAnsi="Arial" w:cs="Arial"/>
          <w:sz w:val="18"/>
          <w:szCs w:val="18"/>
          <w:lang w:val="pt-PT"/>
        </w:rPr>
        <w:t>, Junta de Freguesia, Casa do Povo, 1999. - 146 p</w:t>
      </w:r>
    </w:p>
    <w:p w14:paraId="1CB69C36" w14:textId="77777777" w:rsidR="00AE1FBC" w:rsidRPr="00155039" w:rsidRDefault="00AE1FBC" w:rsidP="00AE1FBC">
      <w:pPr>
        <w:pStyle w:val="ListParagraph"/>
        <w:ind w:left="450" w:firstLine="562"/>
        <w:jc w:val="both"/>
        <w:rPr>
          <w:rFonts w:ascii="Arial" w:hAnsi="Arial" w:cs="Arial"/>
          <w:sz w:val="18"/>
          <w:szCs w:val="18"/>
          <w:lang w:val="pt-PT"/>
        </w:rPr>
      </w:pPr>
      <w:r w:rsidRPr="00155039">
        <w:rPr>
          <w:rFonts w:ascii="Arial" w:hAnsi="Arial" w:cs="Arial"/>
          <w:noProof/>
          <w:sz w:val="18"/>
          <w:szCs w:val="18"/>
          <w:lang w:eastAsia="zh-CN"/>
        </w:rPr>
        <w:drawing>
          <wp:inline distT="0" distB="0" distL="0" distR="0" wp14:anchorId="404A9BDC" wp14:editId="094A1B72">
            <wp:extent cx="1238644" cy="1651525"/>
            <wp:effectExtent l="0" t="0" r="0" b="6350"/>
            <wp:docPr id="105" name="Imagem 105" descr="Foto de Jose Albano Mar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oto de Jose Albano Marques."/>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1246832" cy="1662442"/>
                    </a:xfrm>
                    <a:prstGeom prst="rect">
                      <a:avLst/>
                    </a:prstGeom>
                    <a:noFill/>
                    <a:ln>
                      <a:noFill/>
                    </a:ln>
                  </pic:spPr>
                </pic:pic>
              </a:graphicData>
            </a:graphic>
          </wp:inline>
        </w:drawing>
      </w:r>
      <w:r w:rsidRPr="00155039">
        <w:rPr>
          <w:rFonts w:ascii="Arial" w:hAnsi="Arial" w:cs="Arial"/>
          <w:snapToGrid w:val="0"/>
          <w:color w:val="000000"/>
          <w:w w:val="0"/>
          <w:sz w:val="0"/>
          <w:szCs w:val="0"/>
          <w:u w:color="000000"/>
          <w:bdr w:val="none" w:sz="0" w:space="0" w:color="000000"/>
          <w:shd w:val="clear" w:color="000000" w:fill="000000"/>
          <w:lang w:eastAsia="x-none" w:bidi="x-none"/>
        </w:rPr>
        <w:t xml:space="preserve"> </w:t>
      </w:r>
      <w:r w:rsidRPr="00155039">
        <w:rPr>
          <w:rFonts w:ascii="Arial" w:hAnsi="Arial" w:cs="Arial"/>
          <w:b/>
          <w:noProof/>
          <w:sz w:val="18"/>
          <w:szCs w:val="18"/>
          <w:lang w:eastAsia="zh-CN"/>
        </w:rPr>
        <w:drawing>
          <wp:inline distT="0" distB="0" distL="0" distR="0" wp14:anchorId="7B0B93B1" wp14:editId="062DDEBF">
            <wp:extent cx="2297927" cy="1723445"/>
            <wp:effectExtent l="0" t="0" r="7620" b="0"/>
            <wp:docPr id="115" name="Imagem 115" descr="L:\clipart\AICLslides fotos coloquios\2013Seia\almoços, jantares, passeio, hotel\Seia13 10 18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L:\clipart\AICLslides fotos coloquios\2013Seia\almoços, jantares, passeio, hotel\Seia13 10 18 179.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302296" cy="1726722"/>
                    </a:xfrm>
                    <a:prstGeom prst="rect">
                      <a:avLst/>
                    </a:prstGeom>
                    <a:noFill/>
                    <a:ln>
                      <a:noFill/>
                    </a:ln>
                  </pic:spPr>
                </pic:pic>
              </a:graphicData>
            </a:graphic>
          </wp:inline>
        </w:drawing>
      </w:r>
    </w:p>
    <w:p w14:paraId="2493863B" w14:textId="77777777" w:rsidR="00AE1FBC" w:rsidRPr="00155039" w:rsidRDefault="00AE1FBC" w:rsidP="00AE1FBC">
      <w:pPr>
        <w:ind w:firstLine="562"/>
        <w:rPr>
          <w:rStyle w:val="IntenseReference"/>
          <w:szCs w:val="18"/>
        </w:rPr>
      </w:pPr>
      <w:r w:rsidRPr="00155039">
        <w:rPr>
          <w:rStyle w:val="IntenseReference"/>
          <w:szCs w:val="18"/>
        </w:rPr>
        <w:t>COORGANIZADOR DO 22º COLÓQUIO</w:t>
      </w:r>
    </w:p>
    <w:p w14:paraId="4A914B44" w14:textId="77777777" w:rsidR="00AE1FBC" w:rsidRPr="00155039" w:rsidRDefault="00AE1FBC" w:rsidP="00AE1FBC">
      <w:pPr>
        <w:ind w:firstLine="562"/>
        <w:rPr>
          <w:rStyle w:val="IntenseReference"/>
          <w:szCs w:val="18"/>
        </w:rPr>
      </w:pPr>
      <w:r w:rsidRPr="00155039">
        <w:rPr>
          <w:rStyle w:val="IntenseReference"/>
          <w:szCs w:val="18"/>
        </w:rPr>
        <w:t xml:space="preserve"> MEMBRO DA COMISSÃO EXECUTIVA E CIENTÍFICA </w:t>
      </w:r>
    </w:p>
    <w:p w14:paraId="430154A2" w14:textId="77777777" w:rsidR="00AE1FBC" w:rsidRPr="00155039" w:rsidRDefault="00AE1FBC" w:rsidP="00AE1FBC">
      <w:pPr>
        <w:ind w:firstLine="562"/>
        <w:rPr>
          <w:rStyle w:val="IntenseReference"/>
          <w:szCs w:val="18"/>
        </w:rPr>
      </w:pPr>
      <w:r w:rsidRPr="00155039">
        <w:rPr>
          <w:rStyle w:val="IntenseReference"/>
          <w:szCs w:val="18"/>
        </w:rPr>
        <w:t>TEMA 1.3. O QUEIJO E A TRANSUMÂNCIA NA ROTA JUDAICA NAS BEIRAS</w:t>
      </w:r>
    </w:p>
    <w:p w14:paraId="25189808"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(trabalho final não recebido no prazo)</w:t>
      </w:r>
    </w:p>
    <w:p w14:paraId="2C4D1381" w14:textId="5A6D8441" w:rsidR="00AE1FBC" w:rsidRPr="00155039" w:rsidRDefault="00AE1FBC" w:rsidP="00FD54B3">
      <w:pPr>
        <w:rPr>
          <w:lang w:eastAsia="en-AU"/>
        </w:rPr>
      </w:pPr>
      <w:r w:rsidRPr="00155039">
        <w:rPr>
          <w:rStyle w:val="IntenseEmphasis"/>
          <w:rFonts w:ascii="Arial" w:hAnsi="Arial"/>
          <w:b w:val="0"/>
          <w:i/>
          <w:sz w:val="18"/>
          <w:szCs w:val="18"/>
        </w:rPr>
        <w:pict w14:anchorId="002E6E0C">
          <v:shape id="_x0000_i2398" type="#_x0000_t75" style="width:349.2pt;height:5.75pt" o:hrpct="0" o:hralign="center" o:hr="t">
            <v:imagedata r:id="rId25" o:title="BD10256_"/>
          </v:shape>
        </w:pict>
      </w:r>
    </w:p>
    <w:p w14:paraId="23F206CB" w14:textId="77777777" w:rsidR="00AE1FBC" w:rsidRPr="00155039" w:rsidRDefault="00AE1FBC" w:rsidP="00F665B0">
      <w:pPr>
        <w:pStyle w:val="Heading1"/>
      </w:pPr>
      <w:r w:rsidRPr="00155039">
        <w:t xml:space="preserve">ALEXANDRE LUÍS E </w:t>
      </w:r>
    </w:p>
    <w:p w14:paraId="16FB65CD" w14:textId="77777777" w:rsidR="00AE1FBC" w:rsidRPr="00155039" w:rsidRDefault="00AE1FBC" w:rsidP="00F665B0">
      <w:pPr>
        <w:pStyle w:val="Heading1"/>
      </w:pPr>
      <w:r w:rsidRPr="00155039">
        <w:t>CARLA SOFIA LUÍS, UNIVERSIDADE DA BEIRA INTERIOR</w:t>
      </w:r>
    </w:p>
    <w:p w14:paraId="457D2AF6" w14:textId="77777777" w:rsidR="00AE1FBC" w:rsidRPr="00155039" w:rsidRDefault="00AE1FBC" w:rsidP="00AE1FBC">
      <w:pPr>
        <w:ind w:firstLine="562"/>
        <w:rPr>
          <w:rFonts w:ascii="Arial" w:eastAsia="Calibri" w:hAnsi="Arial"/>
          <w:iCs/>
          <w:sz w:val="18"/>
          <w:szCs w:val="18"/>
        </w:rPr>
      </w:pPr>
      <w:r w:rsidRPr="00155039">
        <w:rPr>
          <w:rFonts w:ascii="Arial" w:hAnsi="Arial"/>
          <w:noProof/>
          <w:sz w:val="18"/>
          <w:szCs w:val="18"/>
          <w:lang w:eastAsia="zh-CN"/>
        </w:rPr>
        <w:drawing>
          <wp:inline distT="0" distB="0" distL="0" distR="0" wp14:anchorId="76C5C2F4" wp14:editId="1BD500CE">
            <wp:extent cx="2352675" cy="1764506"/>
            <wp:effectExtent l="0" t="0" r="0" b="7620"/>
            <wp:docPr id="1065" name="Picture 51" descr="I:\clipart\AICLslides fotos coloquios\2012galiza\fotos\GALIZA2012 GAIVAO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lipart\AICLslides fotos coloquios\2012galiza\fotos\GALIZA2012 GAIVAO (90).jpg"/>
                    <pic:cNvPicPr>
                      <a:picLocks noChangeAspect="1" noChangeArrowheads="1"/>
                    </pic:cNvPicPr>
                  </pic:nvPicPr>
                  <pic:blipFill>
                    <a:blip r:embed="rId33"/>
                    <a:stretch>
                      <a:fillRect/>
                    </a:stretch>
                  </pic:blipFill>
                  <pic:spPr bwMode="auto">
                    <a:xfrm>
                      <a:off x="0" y="0"/>
                      <a:ext cx="2358649" cy="1768987"/>
                    </a:xfrm>
                    <a:prstGeom prst="rect">
                      <a:avLst/>
                    </a:prstGeom>
                    <a:noFill/>
                    <a:ln>
                      <a:noFill/>
                    </a:ln>
                  </pic:spPr>
                </pic:pic>
              </a:graphicData>
            </a:graphic>
          </wp:inline>
        </w:drawing>
      </w:r>
      <w:r w:rsidRPr="00155039">
        <w:rPr>
          <w:rFonts w:ascii="Arial" w:hAnsi="Arial"/>
          <w:b/>
          <w:sz w:val="18"/>
          <w:szCs w:val="18"/>
        </w:rPr>
        <w:t>Alexandre António da Costa Luís</w:t>
      </w:r>
      <w:r w:rsidRPr="00155039">
        <w:rPr>
          <w:rFonts w:ascii="Arial" w:hAnsi="Arial"/>
          <w:sz w:val="18"/>
          <w:szCs w:val="18"/>
        </w:rPr>
        <w:t xml:space="preserve"> </w:t>
      </w:r>
      <w:r w:rsidRPr="00155039">
        <w:rPr>
          <w:rFonts w:ascii="Arial" w:eastAsia="Calibri" w:hAnsi="Arial"/>
          <w:sz w:val="18"/>
          <w:szCs w:val="18"/>
        </w:rPr>
        <w:t xml:space="preserve">nasceu no Canadá. É licenciado em História </w:t>
      </w:r>
      <w:r w:rsidRPr="00155039">
        <w:rPr>
          <w:rFonts w:ascii="Arial" w:eastAsia="Arial Unicode MS" w:hAnsi="Arial"/>
          <w:sz w:val="18"/>
          <w:szCs w:val="18"/>
        </w:rPr>
        <w:t xml:space="preserve">(Bom com Distinção, </w:t>
      </w:r>
      <w:r w:rsidRPr="00155039">
        <w:rPr>
          <w:rFonts w:ascii="Arial" w:eastAsia="Calibri" w:hAnsi="Arial"/>
          <w:sz w:val="18"/>
          <w:szCs w:val="18"/>
        </w:rPr>
        <w:t xml:space="preserve">17 valores) pela Faculdade de Letras da Universidade de Coimbra, onde arrecadou os prémios </w:t>
      </w:r>
      <w:r w:rsidRPr="00155039">
        <w:rPr>
          <w:rFonts w:ascii="Arial" w:eastAsia="Calibri" w:hAnsi="Arial"/>
          <w:i/>
          <w:sz w:val="18"/>
          <w:szCs w:val="18"/>
        </w:rPr>
        <w:t>Curricular Feijó</w:t>
      </w:r>
      <w:r w:rsidRPr="00155039">
        <w:rPr>
          <w:rFonts w:ascii="Arial" w:eastAsia="Calibri" w:hAnsi="Arial"/>
          <w:sz w:val="18"/>
          <w:szCs w:val="18"/>
        </w:rPr>
        <w:t xml:space="preserve"> e </w:t>
      </w:r>
      <w:r w:rsidRPr="00155039">
        <w:rPr>
          <w:rFonts w:ascii="Arial" w:eastAsia="Calibri" w:hAnsi="Arial"/>
          <w:i/>
          <w:sz w:val="18"/>
          <w:szCs w:val="18"/>
        </w:rPr>
        <w:t>Latim Medieval</w:t>
      </w:r>
      <w:r w:rsidRPr="00155039">
        <w:rPr>
          <w:rFonts w:ascii="Arial" w:eastAsia="Calibri" w:hAnsi="Arial"/>
          <w:sz w:val="18"/>
          <w:szCs w:val="18"/>
        </w:rPr>
        <w:t xml:space="preserve"> </w:t>
      </w:r>
      <w:r w:rsidRPr="00155039">
        <w:rPr>
          <w:rFonts w:ascii="Arial" w:eastAsia="Calibri" w:hAnsi="Arial"/>
          <w:i/>
          <w:sz w:val="18"/>
          <w:szCs w:val="18"/>
        </w:rPr>
        <w:t>Geraldes Freire</w:t>
      </w:r>
      <w:r w:rsidRPr="00155039">
        <w:rPr>
          <w:rFonts w:ascii="Arial" w:eastAsia="Calibri" w:hAnsi="Arial"/>
          <w:sz w:val="18"/>
          <w:szCs w:val="18"/>
        </w:rPr>
        <w:t xml:space="preserve">. Obteve os graus de mestre em História Moderna (Muito Bom, por unanimidade) e de doutor em História, especialidade de História dos Descobrimentos e da Expansão Portuguesa (Aprovado com Distinção e Louvor, por unanimidade), igualmente na Universidade de Coimbra. É </w:t>
      </w:r>
      <w:r w:rsidRPr="00155039">
        <w:rPr>
          <w:rFonts w:ascii="Arial" w:hAnsi="Arial"/>
          <w:sz w:val="18"/>
          <w:szCs w:val="18"/>
        </w:rPr>
        <w:t xml:space="preserve">Professor Auxiliar e Vice-Presidente da Faculdade de Artes e Letras da Universidade da Beira Interior. É Investigador Integrado do Centro de História da Sociedade e da Cultura da Universidade de Coimbra, Membro da Sociedade Científica da Universidade Católica Portuguesa (Secção de História) e Sócio da Associação Internacional dos Colóquios da Lusofonia. </w:t>
      </w:r>
      <w:r w:rsidRPr="00155039">
        <w:rPr>
          <w:rFonts w:ascii="Arial" w:eastAsia="Arial Unicode MS" w:hAnsi="Arial"/>
          <w:bCs/>
          <w:iCs/>
          <w:sz w:val="18"/>
          <w:szCs w:val="18"/>
        </w:rPr>
        <w:t xml:space="preserve">Da </w:t>
      </w:r>
      <w:r w:rsidRPr="00155039">
        <w:rPr>
          <w:rFonts w:ascii="Arial" w:eastAsia="Calibri" w:hAnsi="Arial"/>
          <w:iCs/>
          <w:sz w:val="18"/>
          <w:szCs w:val="18"/>
        </w:rPr>
        <w:t xml:space="preserve">lista das suas últimas publicações, destacamos </w:t>
      </w:r>
      <w:r w:rsidRPr="00155039">
        <w:rPr>
          <w:rFonts w:ascii="Arial" w:hAnsi="Arial"/>
          <w:i/>
          <w:sz w:val="18"/>
          <w:szCs w:val="18"/>
        </w:rPr>
        <w:t>O Portugal Messiânico e Imperial de D. João II na Oração de Obediência dirigida a Inocêncio VIII em 1485</w:t>
      </w:r>
      <w:r w:rsidRPr="00155039">
        <w:rPr>
          <w:rFonts w:ascii="Arial" w:hAnsi="Arial"/>
          <w:sz w:val="18"/>
          <w:szCs w:val="18"/>
        </w:rPr>
        <w:t>, LusoSofia:press, Covilhã, Universidade da Beira Interior, 2013</w:t>
      </w:r>
      <w:r w:rsidRPr="00155039">
        <w:rPr>
          <w:rFonts w:ascii="Arial" w:eastAsia="Calibri" w:hAnsi="Arial"/>
          <w:iCs/>
          <w:sz w:val="18"/>
          <w:szCs w:val="18"/>
        </w:rPr>
        <w:t xml:space="preserve">; </w:t>
      </w:r>
      <w:r w:rsidRPr="00155039">
        <w:rPr>
          <w:rFonts w:ascii="Arial" w:hAnsi="Arial"/>
          <w:i/>
          <w:sz w:val="18"/>
          <w:szCs w:val="18"/>
        </w:rPr>
        <w:t>Algumas Páginas sobre Língua, Cultura e História Portuguesas</w:t>
      </w:r>
      <w:r w:rsidRPr="00155039">
        <w:rPr>
          <w:rFonts w:ascii="Arial" w:hAnsi="Arial"/>
          <w:sz w:val="18"/>
          <w:szCs w:val="18"/>
        </w:rPr>
        <w:t xml:space="preserve">, Fundão, Edição: Grafisete, com o apoio da UBI e da AICL, 2013 (elaborado com Carla Luís); </w:t>
      </w:r>
      <w:r w:rsidRPr="00155039">
        <w:rPr>
          <w:rFonts w:ascii="Arial" w:eastAsia="Calibri" w:hAnsi="Arial"/>
          <w:i/>
          <w:iCs/>
          <w:sz w:val="18"/>
          <w:szCs w:val="18"/>
        </w:rPr>
        <w:t>Portugal-África: mitos e realidades vivenciais e artísticas</w:t>
      </w:r>
      <w:r w:rsidRPr="00155039">
        <w:rPr>
          <w:rFonts w:ascii="Arial" w:eastAsia="Calibri" w:hAnsi="Arial"/>
          <w:iCs/>
          <w:sz w:val="18"/>
          <w:szCs w:val="18"/>
        </w:rPr>
        <w:t>, Alexandre António da Costa Luís e outros (coord.), Covilhã, UBI, com o apoio da FCT, 2012, onde é também o autor do capítulo “</w:t>
      </w:r>
      <w:r w:rsidRPr="00155039">
        <w:rPr>
          <w:rFonts w:ascii="Arial" w:eastAsia="Arial Unicode MS" w:hAnsi="Arial"/>
          <w:sz w:val="18"/>
          <w:szCs w:val="18"/>
        </w:rPr>
        <w:t xml:space="preserve">A África na Política Joanina de Consolidação da Independência Portuguesa – o caso da tomada de Ceuta (1415) ”, </w:t>
      </w:r>
      <w:r w:rsidRPr="00155039">
        <w:rPr>
          <w:rFonts w:ascii="Arial" w:eastAsia="Calibri" w:hAnsi="Arial"/>
          <w:sz w:val="18"/>
          <w:szCs w:val="18"/>
        </w:rPr>
        <w:t>pp. 187-214</w:t>
      </w:r>
      <w:r w:rsidRPr="00155039">
        <w:rPr>
          <w:rFonts w:ascii="Arial" w:eastAsia="Calibri" w:hAnsi="Arial"/>
          <w:iCs/>
          <w:sz w:val="18"/>
          <w:szCs w:val="18"/>
        </w:rPr>
        <w:t xml:space="preserve">; “O Papado perante a Expansão Portuguesa: o significado político da bula </w:t>
      </w:r>
      <w:proofErr w:type="spellStart"/>
      <w:r w:rsidRPr="00155039">
        <w:rPr>
          <w:rFonts w:ascii="Arial" w:eastAsia="Calibri" w:hAnsi="Arial"/>
          <w:i/>
          <w:iCs/>
          <w:sz w:val="18"/>
          <w:szCs w:val="18"/>
        </w:rPr>
        <w:t>Romanus</w:t>
      </w:r>
      <w:proofErr w:type="spellEnd"/>
      <w:r w:rsidRPr="00155039">
        <w:rPr>
          <w:rFonts w:ascii="Arial" w:eastAsia="Calibri" w:hAnsi="Arial"/>
          <w:i/>
          <w:iCs/>
          <w:sz w:val="18"/>
          <w:szCs w:val="18"/>
        </w:rPr>
        <w:t xml:space="preserve"> Pontifex</w:t>
      </w:r>
      <w:r w:rsidRPr="00155039">
        <w:rPr>
          <w:rFonts w:ascii="Arial" w:eastAsia="Calibri" w:hAnsi="Arial"/>
          <w:iCs/>
          <w:sz w:val="18"/>
          <w:szCs w:val="18"/>
        </w:rPr>
        <w:t xml:space="preserve"> (1455) ”, in José Mª Silva Rosa (org.), </w:t>
      </w:r>
      <w:r w:rsidRPr="00155039">
        <w:rPr>
          <w:rFonts w:ascii="Arial" w:eastAsia="Calibri" w:hAnsi="Arial"/>
          <w:i/>
          <w:iCs/>
          <w:sz w:val="18"/>
          <w:szCs w:val="18"/>
        </w:rPr>
        <w:t>Da Autonomia do Político: entre a Idade Média e a Modernidade</w:t>
      </w:r>
      <w:r w:rsidRPr="00155039">
        <w:rPr>
          <w:rFonts w:ascii="Arial" w:eastAsia="Calibri" w:hAnsi="Arial"/>
          <w:iCs/>
          <w:sz w:val="18"/>
          <w:szCs w:val="18"/>
        </w:rPr>
        <w:t xml:space="preserve">, Lisboa, Documenta, com o apoio da FCT, 2012, pp. 269-288; </w:t>
      </w:r>
      <w:r w:rsidRPr="00155039">
        <w:rPr>
          <w:rFonts w:ascii="Arial" w:hAnsi="Arial"/>
          <w:sz w:val="18"/>
          <w:szCs w:val="18"/>
        </w:rPr>
        <w:t xml:space="preserve">“Cavaco Silva e as Eleições Legislativas de 1985: uma introdução”, </w:t>
      </w:r>
      <w:r w:rsidRPr="00155039">
        <w:rPr>
          <w:rFonts w:ascii="Arial" w:hAnsi="Arial"/>
          <w:i/>
          <w:sz w:val="18"/>
          <w:szCs w:val="18"/>
        </w:rPr>
        <w:t>UBILETRAS</w:t>
      </w:r>
      <w:r w:rsidRPr="00155039">
        <w:rPr>
          <w:rFonts w:ascii="Arial" w:hAnsi="Arial"/>
          <w:sz w:val="18"/>
          <w:szCs w:val="18"/>
        </w:rPr>
        <w:t>, n.º 3, Covilhã, 2012, pp. 141-165</w:t>
      </w:r>
      <w:r w:rsidRPr="00155039">
        <w:rPr>
          <w:rFonts w:ascii="Arial" w:eastAsia="Calibri" w:hAnsi="Arial"/>
          <w:iCs/>
          <w:sz w:val="18"/>
          <w:szCs w:val="18"/>
        </w:rPr>
        <w:t xml:space="preserve">; “Uma Potência em Ascensão: Portugal à luz do discurso proferido por D. Garcia de Meneses perante o Papa Sisto IV (1481) ”, in André Barata, António Santos Pereira e José Ricardo Carvalheiro (org.), </w:t>
      </w:r>
      <w:r w:rsidRPr="00155039">
        <w:rPr>
          <w:rFonts w:ascii="Arial" w:eastAsia="Calibri" w:hAnsi="Arial"/>
          <w:i/>
          <w:iCs/>
          <w:sz w:val="18"/>
          <w:szCs w:val="18"/>
        </w:rPr>
        <w:t>Representações da Portugalidade</w:t>
      </w:r>
      <w:r w:rsidRPr="00155039">
        <w:rPr>
          <w:rFonts w:ascii="Arial" w:eastAsia="Calibri" w:hAnsi="Arial"/>
          <w:iCs/>
          <w:sz w:val="18"/>
          <w:szCs w:val="18"/>
        </w:rPr>
        <w:t>, Alfragide, Caminho, 2011, pp. 243-263.</w:t>
      </w:r>
    </w:p>
    <w:p w14:paraId="6DE5EFC3" w14:textId="77777777" w:rsidR="00AE1FBC" w:rsidRPr="00F665B0" w:rsidRDefault="00AE1FBC" w:rsidP="00AE1FBC">
      <w:pPr>
        <w:ind w:firstLine="562"/>
        <w:rPr>
          <w:rStyle w:val="Heading1Char"/>
        </w:rPr>
      </w:pPr>
      <w:r w:rsidRPr="00155039">
        <w:rPr>
          <w:rStyle w:val="SubtleReference"/>
          <w:rFonts w:ascii="Arial" w:hAnsi="Arial"/>
          <w:b w:val="0"/>
          <w:sz w:val="18"/>
          <w:szCs w:val="18"/>
        </w:rPr>
        <w:t>SÓCIO DA AICL. Participou no 18º colóquio na Galiza 2012 e 20º Seia 2013</w:t>
      </w:r>
      <w:r w:rsidRPr="00155039">
        <w:rPr>
          <w:rFonts w:ascii="Arial" w:hAnsi="Arial"/>
          <w:snapToGrid w:val="0"/>
          <w:color w:val="000000"/>
          <w:w w:val="0"/>
          <w:u w:color="000000"/>
          <w:bdr w:val="none" w:sz="0" w:space="0" w:color="000000"/>
          <w:shd w:val="clear" w:color="000000" w:fill="000000"/>
          <w:lang w:eastAsia="x-none" w:bidi="x-none"/>
        </w:rPr>
        <w:t xml:space="preserve"> </w:t>
      </w:r>
    </w:p>
    <w:p w14:paraId="292C0839" w14:textId="77777777" w:rsidR="00AE1FBC" w:rsidRPr="00155039" w:rsidRDefault="00AE1FBC" w:rsidP="00AE1FBC">
      <w:pPr>
        <w:ind w:firstLine="562"/>
        <w:rPr>
          <w:rFonts w:ascii="Arial" w:hAnsi="Arial"/>
          <w:sz w:val="18"/>
          <w:szCs w:val="18"/>
          <w:lang w:eastAsia="en-GB"/>
        </w:rPr>
      </w:pPr>
      <w:r w:rsidRPr="00155039">
        <w:rPr>
          <w:rFonts w:ascii="Arial" w:hAnsi="Arial"/>
          <w:b/>
          <w:sz w:val="18"/>
          <w:szCs w:val="18"/>
        </w:rPr>
        <w:t>Carla Sofia Gomes Xavier</w:t>
      </w:r>
      <w:r w:rsidRPr="00155039">
        <w:rPr>
          <w:rFonts w:ascii="Arial" w:hAnsi="Arial"/>
          <w:sz w:val="18"/>
          <w:szCs w:val="18"/>
        </w:rPr>
        <w:t xml:space="preserve"> </w:t>
      </w:r>
      <w:r w:rsidRPr="00155039">
        <w:rPr>
          <w:rFonts w:ascii="Arial" w:hAnsi="Arial"/>
          <w:b/>
          <w:sz w:val="18"/>
          <w:szCs w:val="18"/>
        </w:rPr>
        <w:t>Luís</w:t>
      </w:r>
      <w:r w:rsidRPr="00155039">
        <w:rPr>
          <w:rFonts w:ascii="Arial" w:hAnsi="Arial"/>
          <w:sz w:val="18"/>
          <w:szCs w:val="18"/>
        </w:rPr>
        <w:t xml:space="preserve"> </w:t>
      </w:r>
      <w:r w:rsidRPr="00155039">
        <w:rPr>
          <w:rFonts w:ascii="Arial" w:eastAsia="Calibri" w:hAnsi="Arial"/>
          <w:b/>
          <w:sz w:val="18"/>
          <w:szCs w:val="18"/>
        </w:rPr>
        <w:t>Carla Sofia Gomes Xavier</w:t>
      </w:r>
      <w:r w:rsidRPr="00155039">
        <w:rPr>
          <w:rFonts w:ascii="Arial" w:eastAsia="Calibri" w:hAnsi="Arial"/>
          <w:sz w:val="18"/>
          <w:szCs w:val="18"/>
        </w:rPr>
        <w:t xml:space="preserve"> </w:t>
      </w:r>
      <w:r w:rsidRPr="00155039">
        <w:rPr>
          <w:rFonts w:ascii="Arial" w:eastAsia="Calibri" w:hAnsi="Arial"/>
          <w:b/>
          <w:sz w:val="18"/>
          <w:szCs w:val="18"/>
        </w:rPr>
        <w:t>Luís</w:t>
      </w:r>
      <w:r w:rsidRPr="00155039">
        <w:rPr>
          <w:rFonts w:ascii="Arial" w:eastAsia="Calibri" w:hAnsi="Arial"/>
          <w:sz w:val="18"/>
          <w:szCs w:val="18"/>
        </w:rPr>
        <w:t xml:space="preserve"> nasceu em Lamego, em 1977. É licenciada em Português e Inglês (ensino de) pela Universidade de Trás-os-Montes e Alto Douro, mestre em Língua, Cultura Portuguesa e Didática pela Universidade da Beira Interior e doutora em Letras (Linguística Literária Portuguesa) pela mesma instituição. É Professora Auxiliar no Departamento de Letras da UBI e Investigadora no LabCom.IFP</w:t>
      </w:r>
      <w:r w:rsidRPr="00155039">
        <w:rPr>
          <w:rFonts w:ascii="Arial" w:eastAsia="Arial Unicode MS" w:hAnsi="Arial"/>
          <w:sz w:val="18"/>
          <w:szCs w:val="18"/>
        </w:rPr>
        <w:t xml:space="preserve">. </w:t>
      </w:r>
      <w:r w:rsidRPr="00155039">
        <w:rPr>
          <w:rFonts w:ascii="Arial" w:eastAsia="Calibri" w:hAnsi="Arial"/>
          <w:iCs/>
          <w:sz w:val="18"/>
          <w:szCs w:val="18"/>
        </w:rPr>
        <w:t xml:space="preserve">É </w:t>
      </w:r>
      <w:r w:rsidRPr="00155039">
        <w:rPr>
          <w:rFonts w:ascii="Arial" w:eastAsia="Calibri" w:hAnsi="Arial"/>
          <w:sz w:val="18"/>
          <w:szCs w:val="18"/>
        </w:rPr>
        <w:t xml:space="preserve">Coordenadora do Centro de Avaliação de Português Língua Estrangeira (CAPLE) da UBI, Membro </w:t>
      </w:r>
      <w:r w:rsidRPr="00155039">
        <w:rPr>
          <w:rFonts w:ascii="Arial" w:eastAsia="Arial Unicode MS" w:hAnsi="Arial"/>
          <w:sz w:val="18"/>
          <w:szCs w:val="18"/>
        </w:rPr>
        <w:t xml:space="preserve">da Comissão Científica da </w:t>
      </w:r>
      <w:r w:rsidRPr="00155039">
        <w:rPr>
          <w:rFonts w:ascii="Arial" w:eastAsia="Arial Unicode MS" w:hAnsi="Arial"/>
          <w:i/>
          <w:sz w:val="18"/>
          <w:szCs w:val="18"/>
        </w:rPr>
        <w:t>Revista</w:t>
      </w:r>
      <w:r w:rsidRPr="00155039">
        <w:rPr>
          <w:rFonts w:ascii="Arial" w:eastAsia="Arial Unicode MS" w:hAnsi="Arial"/>
          <w:sz w:val="18"/>
          <w:szCs w:val="18"/>
        </w:rPr>
        <w:t xml:space="preserve"> </w:t>
      </w:r>
      <w:r w:rsidRPr="00155039">
        <w:rPr>
          <w:rFonts w:ascii="Arial" w:eastAsia="Arial Unicode MS" w:hAnsi="Arial"/>
          <w:i/>
          <w:sz w:val="18"/>
          <w:szCs w:val="18"/>
        </w:rPr>
        <w:t xml:space="preserve">Egitania </w:t>
      </w:r>
      <w:proofErr w:type="spellStart"/>
      <w:r w:rsidRPr="00155039">
        <w:rPr>
          <w:rFonts w:ascii="Arial" w:eastAsia="Arial Unicode MS" w:hAnsi="Arial"/>
          <w:i/>
          <w:sz w:val="18"/>
          <w:szCs w:val="18"/>
        </w:rPr>
        <w:t>Sciencia</w:t>
      </w:r>
      <w:proofErr w:type="spellEnd"/>
      <w:r w:rsidRPr="00155039">
        <w:rPr>
          <w:rFonts w:ascii="Arial" w:eastAsia="Calibri" w:hAnsi="Arial"/>
          <w:sz w:val="18"/>
          <w:szCs w:val="18"/>
        </w:rPr>
        <w:t xml:space="preserve"> e Membro do Conselho da Faculdade de Artes e Letras. </w:t>
      </w:r>
      <w:r w:rsidRPr="00155039">
        <w:rPr>
          <w:rFonts w:ascii="Arial" w:eastAsia="Arial Unicode MS" w:hAnsi="Arial"/>
          <w:bCs/>
          <w:iCs/>
          <w:sz w:val="18"/>
          <w:szCs w:val="18"/>
        </w:rPr>
        <w:t xml:space="preserve">Da </w:t>
      </w:r>
      <w:r w:rsidRPr="00155039">
        <w:rPr>
          <w:rFonts w:ascii="Arial" w:eastAsia="Calibri" w:hAnsi="Arial"/>
          <w:iCs/>
          <w:sz w:val="18"/>
          <w:szCs w:val="18"/>
        </w:rPr>
        <w:t>lista das suas últimas publicações</w:t>
      </w:r>
      <w:r w:rsidRPr="00155039">
        <w:rPr>
          <w:rFonts w:ascii="Arial" w:eastAsia="Calibri" w:hAnsi="Arial"/>
          <w:sz w:val="18"/>
          <w:szCs w:val="18"/>
        </w:rPr>
        <w:t xml:space="preserve">, destacamos os livros </w:t>
      </w:r>
      <w:r w:rsidRPr="00155039">
        <w:rPr>
          <w:rFonts w:ascii="Arial" w:eastAsia="Arial Unicode MS" w:hAnsi="Arial"/>
          <w:i/>
          <w:sz w:val="18"/>
          <w:szCs w:val="18"/>
        </w:rPr>
        <w:t>Língua e Estilo: um Estudo da Obra Narrativa de Mário Cláudio</w:t>
      </w:r>
      <w:r w:rsidRPr="00155039">
        <w:rPr>
          <w:rFonts w:ascii="Arial" w:eastAsia="Calibri" w:hAnsi="Arial"/>
          <w:sz w:val="18"/>
          <w:szCs w:val="18"/>
        </w:rPr>
        <w:t>, Vila Real, Centro de Estudos em Letras e Universidade de Trás-os-Montes e Alto Douro, (com o apoio da FCT),</w:t>
      </w:r>
      <w:r w:rsidRPr="00155039">
        <w:rPr>
          <w:rFonts w:ascii="Arial" w:eastAsia="Calibri" w:hAnsi="Arial"/>
          <w:b/>
          <w:sz w:val="18"/>
          <w:szCs w:val="18"/>
        </w:rPr>
        <w:t xml:space="preserve"> </w:t>
      </w:r>
      <w:r w:rsidRPr="00155039">
        <w:rPr>
          <w:rFonts w:ascii="Arial" w:eastAsia="Calibri" w:hAnsi="Arial"/>
          <w:sz w:val="18"/>
          <w:szCs w:val="18"/>
        </w:rPr>
        <w:t xml:space="preserve">2011, 445 páginas, </w:t>
      </w:r>
      <w:r w:rsidRPr="00155039">
        <w:rPr>
          <w:rFonts w:ascii="Arial" w:eastAsia="Calibri" w:hAnsi="Arial"/>
          <w:i/>
          <w:sz w:val="18"/>
          <w:szCs w:val="18"/>
        </w:rPr>
        <w:t>Algumas Páginas sobre Língua, Cultura e História Portuguesas</w:t>
      </w:r>
      <w:r w:rsidRPr="00155039">
        <w:rPr>
          <w:rFonts w:ascii="Arial" w:eastAsia="Calibri" w:hAnsi="Arial"/>
          <w:sz w:val="18"/>
          <w:szCs w:val="18"/>
        </w:rPr>
        <w:t xml:space="preserve">, Fundão, Grafisete, 2013 (em parceria com Alexandre António da Costa Luís), </w:t>
      </w:r>
      <w:r w:rsidRPr="00155039">
        <w:rPr>
          <w:rFonts w:ascii="Arial" w:eastAsia="Calibri" w:hAnsi="Arial"/>
          <w:i/>
          <w:sz w:val="18"/>
          <w:szCs w:val="18"/>
        </w:rPr>
        <w:t>Mário Cláudio e a Portugalidade</w:t>
      </w:r>
      <w:r w:rsidRPr="00155039">
        <w:rPr>
          <w:rFonts w:ascii="Arial" w:eastAsia="Calibri" w:hAnsi="Arial"/>
          <w:sz w:val="18"/>
          <w:szCs w:val="18"/>
        </w:rPr>
        <w:t xml:space="preserve">, </w:t>
      </w:r>
      <w:r w:rsidRPr="00155039">
        <w:rPr>
          <w:rFonts w:ascii="Arial" w:eastAsia="Calibri" w:hAnsi="Arial"/>
          <w:iCs/>
          <w:sz w:val="18"/>
          <w:szCs w:val="18"/>
        </w:rPr>
        <w:t xml:space="preserve">Carla Sofia Luís, Alexandre Luís e Miguel Real (org.), Lisboa, Editora Esfera do Caos (em vias de publicação), </w:t>
      </w:r>
      <w:r w:rsidRPr="00155039">
        <w:rPr>
          <w:rFonts w:ascii="Arial" w:eastAsia="Calibri" w:hAnsi="Arial"/>
          <w:sz w:val="18"/>
          <w:szCs w:val="18"/>
        </w:rPr>
        <w:t xml:space="preserve">os capítulos de livro </w:t>
      </w:r>
      <w:r w:rsidRPr="00155039">
        <w:rPr>
          <w:rFonts w:ascii="Arial" w:hAnsi="Arial"/>
          <w:sz w:val="18"/>
          <w:szCs w:val="18"/>
        </w:rPr>
        <w:t>“</w:t>
      </w:r>
      <w:r w:rsidRPr="00155039">
        <w:rPr>
          <w:rFonts w:ascii="Arial" w:eastAsia="Calibri" w:hAnsi="Arial"/>
          <w:sz w:val="18"/>
          <w:szCs w:val="18"/>
        </w:rPr>
        <w:t xml:space="preserve">Mário Cláudio: Nauta e Guardião da Portugalidade”, in </w:t>
      </w:r>
      <w:r w:rsidRPr="00155039">
        <w:rPr>
          <w:rFonts w:ascii="Arial" w:eastAsia="Calibri" w:hAnsi="Arial"/>
          <w:iCs/>
          <w:sz w:val="18"/>
          <w:szCs w:val="18"/>
        </w:rPr>
        <w:t xml:space="preserve">André Barata, António Santos Pereira e José Ricardo Carvalheiro (org.), </w:t>
      </w:r>
      <w:r w:rsidRPr="00155039">
        <w:rPr>
          <w:rFonts w:ascii="Arial" w:eastAsia="Calibri" w:hAnsi="Arial"/>
          <w:i/>
          <w:iCs/>
          <w:sz w:val="18"/>
          <w:szCs w:val="18"/>
        </w:rPr>
        <w:t>Representações da Portugalidade</w:t>
      </w:r>
      <w:r w:rsidRPr="00155039">
        <w:rPr>
          <w:rFonts w:ascii="Arial" w:eastAsia="Calibri" w:hAnsi="Arial"/>
          <w:iCs/>
          <w:sz w:val="18"/>
          <w:szCs w:val="18"/>
        </w:rPr>
        <w:t xml:space="preserve">, Alfragide, Caminho, 2011, </w:t>
      </w:r>
      <w:r w:rsidRPr="00155039">
        <w:rPr>
          <w:rFonts w:ascii="Arial" w:eastAsia="Calibri" w:hAnsi="Arial"/>
          <w:sz w:val="18"/>
          <w:szCs w:val="18"/>
        </w:rPr>
        <w:t xml:space="preserve">pp. 57-80 e </w:t>
      </w:r>
      <w:r w:rsidRPr="00155039">
        <w:rPr>
          <w:rFonts w:ascii="Arial" w:eastAsia="Calibri" w:hAnsi="Arial"/>
          <w:iCs/>
          <w:sz w:val="18"/>
          <w:szCs w:val="18"/>
        </w:rPr>
        <w:t xml:space="preserve">“Espelhos de África na Obra Narrativa de Mário Cláudio: os casos de </w:t>
      </w:r>
      <w:r w:rsidRPr="00155039">
        <w:rPr>
          <w:rFonts w:ascii="Arial" w:eastAsia="Calibri" w:hAnsi="Arial"/>
          <w:i/>
          <w:iCs/>
          <w:sz w:val="18"/>
          <w:szCs w:val="18"/>
        </w:rPr>
        <w:t>Tocata para Dois Clarins</w:t>
      </w:r>
      <w:r w:rsidRPr="00155039">
        <w:rPr>
          <w:rFonts w:ascii="Arial" w:eastAsia="Calibri" w:hAnsi="Arial"/>
          <w:iCs/>
          <w:sz w:val="18"/>
          <w:szCs w:val="18"/>
        </w:rPr>
        <w:t xml:space="preserve"> e </w:t>
      </w:r>
      <w:r w:rsidRPr="00155039">
        <w:rPr>
          <w:rFonts w:ascii="Arial" w:eastAsia="Calibri" w:hAnsi="Arial"/>
          <w:i/>
          <w:iCs/>
          <w:sz w:val="18"/>
          <w:szCs w:val="18"/>
        </w:rPr>
        <w:t>Peregrinação de Barnabé das Índias</w:t>
      </w:r>
      <w:r w:rsidRPr="00155039">
        <w:rPr>
          <w:rFonts w:ascii="Arial" w:eastAsia="Calibri" w:hAnsi="Arial"/>
          <w:iCs/>
          <w:sz w:val="18"/>
          <w:szCs w:val="18"/>
        </w:rPr>
        <w:t xml:space="preserve">”, in </w:t>
      </w:r>
      <w:r w:rsidRPr="00155039">
        <w:rPr>
          <w:rFonts w:ascii="Arial" w:eastAsia="Calibri" w:hAnsi="Arial"/>
          <w:i/>
          <w:iCs/>
          <w:sz w:val="18"/>
          <w:szCs w:val="18"/>
        </w:rPr>
        <w:t>Portugal-África: Mitos e Realidades Artísticas e Vivenciais</w:t>
      </w:r>
      <w:r w:rsidRPr="00155039">
        <w:rPr>
          <w:rFonts w:ascii="Arial" w:eastAsia="Calibri" w:hAnsi="Arial"/>
          <w:iCs/>
          <w:sz w:val="18"/>
          <w:szCs w:val="18"/>
        </w:rPr>
        <w:t xml:space="preserve">, coord. Carla Sofia Luís, Alexandre Costa Luís, Cristina Vieira, Domingos Nzau e José Manso, Covilhã, Universidade da Beira Interior, </w:t>
      </w:r>
      <w:r w:rsidRPr="00155039">
        <w:rPr>
          <w:rFonts w:ascii="Arial" w:eastAsia="Calibri" w:hAnsi="Arial"/>
          <w:sz w:val="18"/>
          <w:szCs w:val="18"/>
        </w:rPr>
        <w:t>(com o apoio da FCT)</w:t>
      </w:r>
      <w:r w:rsidRPr="00155039">
        <w:rPr>
          <w:rFonts w:ascii="Arial" w:eastAsia="Calibri" w:hAnsi="Arial"/>
          <w:iCs/>
          <w:sz w:val="18"/>
          <w:szCs w:val="18"/>
        </w:rPr>
        <w:t xml:space="preserve">, 2012, pp. 27-51, </w:t>
      </w:r>
      <w:r w:rsidRPr="00155039">
        <w:rPr>
          <w:rFonts w:ascii="Arial" w:eastAsia="Calibri" w:hAnsi="Arial"/>
          <w:sz w:val="18"/>
          <w:szCs w:val="18"/>
        </w:rPr>
        <w:t xml:space="preserve">“Um Breve Olhar Sobre a Vida e Obra de Mário Cláudio”, in </w:t>
      </w:r>
      <w:r w:rsidRPr="00155039">
        <w:rPr>
          <w:rFonts w:ascii="Arial" w:eastAsia="Calibri" w:hAnsi="Arial"/>
          <w:i/>
          <w:sz w:val="18"/>
          <w:szCs w:val="18"/>
        </w:rPr>
        <w:t>A Dinâmica dos Olhares. Um Balanço de um Século de Literatura e de Cultura em Portugal (1912-2012)</w:t>
      </w:r>
      <w:r w:rsidRPr="00155039">
        <w:rPr>
          <w:rFonts w:ascii="Arial" w:eastAsia="Calibri" w:hAnsi="Arial"/>
          <w:sz w:val="18"/>
          <w:szCs w:val="18"/>
        </w:rPr>
        <w:t xml:space="preserve">, </w:t>
      </w:r>
      <w:r w:rsidRPr="00155039">
        <w:rPr>
          <w:rFonts w:ascii="Arial" w:hAnsi="Arial"/>
          <w:sz w:val="18"/>
          <w:szCs w:val="18"/>
        </w:rPr>
        <w:t>Lisboa, CLEPUL (entregue para publicação)</w:t>
      </w:r>
      <w:r w:rsidRPr="00155039">
        <w:rPr>
          <w:rFonts w:ascii="Arial" w:eastAsia="Calibri" w:hAnsi="Arial"/>
          <w:iCs/>
          <w:sz w:val="18"/>
          <w:szCs w:val="18"/>
        </w:rPr>
        <w:t xml:space="preserve">, bem como </w:t>
      </w:r>
      <w:r w:rsidRPr="00155039">
        <w:rPr>
          <w:rFonts w:ascii="Arial" w:eastAsia="Calibri" w:hAnsi="Arial"/>
          <w:sz w:val="18"/>
          <w:szCs w:val="18"/>
        </w:rPr>
        <w:t xml:space="preserve">a entrevista a Mário Cláudio, em parceria com Annabela Rita e Miguel Real, </w:t>
      </w:r>
      <w:r w:rsidRPr="00155039">
        <w:rPr>
          <w:rFonts w:ascii="Arial" w:eastAsia="Calibri" w:hAnsi="Arial"/>
          <w:i/>
          <w:sz w:val="18"/>
          <w:szCs w:val="18"/>
        </w:rPr>
        <w:t>Revista Letras com Vida</w:t>
      </w:r>
      <w:r w:rsidRPr="00155039">
        <w:rPr>
          <w:rFonts w:ascii="Arial" w:eastAsia="Calibri" w:hAnsi="Arial"/>
          <w:sz w:val="18"/>
          <w:szCs w:val="18"/>
        </w:rPr>
        <w:t xml:space="preserve">, </w:t>
      </w:r>
      <w:r w:rsidRPr="00155039">
        <w:rPr>
          <w:rFonts w:ascii="Arial" w:eastAsia="Calibri" w:hAnsi="Arial"/>
          <w:sz w:val="18"/>
          <w:szCs w:val="18"/>
          <w:lang w:eastAsia="en-GB"/>
        </w:rPr>
        <w:t xml:space="preserve">Lisboa, </w:t>
      </w:r>
      <w:r w:rsidRPr="00155039">
        <w:rPr>
          <w:rFonts w:ascii="Arial" w:hAnsi="Arial"/>
          <w:sz w:val="18"/>
          <w:szCs w:val="18"/>
          <w:lang w:eastAsia="en-GB"/>
        </w:rPr>
        <w:t>CLEPUL (</w:t>
      </w:r>
      <w:r w:rsidRPr="00155039">
        <w:rPr>
          <w:rFonts w:ascii="Arial" w:eastAsia="Calibri" w:hAnsi="Arial"/>
          <w:sz w:val="18"/>
          <w:szCs w:val="18"/>
          <w:lang w:eastAsia="en-GB"/>
        </w:rPr>
        <w:t>entregue para publicação</w:t>
      </w:r>
      <w:r w:rsidRPr="00155039">
        <w:rPr>
          <w:rFonts w:ascii="Arial" w:hAnsi="Arial"/>
          <w:sz w:val="18"/>
          <w:szCs w:val="18"/>
          <w:lang w:eastAsia="en-GB"/>
        </w:rPr>
        <w:t>).</w:t>
      </w:r>
    </w:p>
    <w:p w14:paraId="19443A44" w14:textId="77777777" w:rsidR="00AE1FBC" w:rsidRPr="00155039" w:rsidRDefault="00AE1FBC" w:rsidP="00AE1FBC">
      <w:pPr>
        <w:ind w:firstLine="562"/>
        <w:rPr>
          <w:rFonts w:ascii="Arial" w:hAnsi="Arial"/>
          <w:sz w:val="18"/>
          <w:szCs w:val="18"/>
          <w:lang w:eastAsia="en-GB"/>
        </w:rPr>
      </w:pPr>
      <w:r w:rsidRPr="00155039">
        <w:rPr>
          <w:rFonts w:ascii="Arial" w:hAnsi="Arial"/>
          <w:noProof/>
          <w:lang w:eastAsia="zh-CN"/>
        </w:rPr>
        <w:drawing>
          <wp:inline distT="0" distB="0" distL="0" distR="0" wp14:anchorId="558CA38B" wp14:editId="0F6AFAFE">
            <wp:extent cx="1137647" cy="1232452"/>
            <wp:effectExtent l="0" t="0" r="5715" b="6350"/>
            <wp:docPr id="26" name="Picture 26" descr="http://www.utad.pt/vPT/Area2/investigar/CEL/Members/PublishingImages/Carla%20Sofia%20Gomes%20Xavier%20Lu%C3%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utad.pt/vPT/Area2/investigar/CEL/Members/PublishingImages/Carla%20Sofia%20Gomes%20Xavier%20Lu%C3%AD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2324" cy="1237519"/>
                    </a:xfrm>
                    <a:prstGeom prst="rect">
                      <a:avLst/>
                    </a:prstGeom>
                    <a:noFill/>
                    <a:ln>
                      <a:noFill/>
                    </a:ln>
                  </pic:spPr>
                </pic:pic>
              </a:graphicData>
            </a:graphic>
          </wp:inline>
        </w:drawing>
      </w:r>
    </w:p>
    <w:p w14:paraId="697C0816"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SÓCIO DA AICL. Participou no 18º colóquio na Galiza 2012 e 20º em Seia 2013</w:t>
      </w:r>
    </w:p>
    <w:p w14:paraId="564F1579" w14:textId="77777777" w:rsidR="00AE1FBC" w:rsidRPr="00155039" w:rsidRDefault="00AE1FBC" w:rsidP="00AE1FBC">
      <w:pPr>
        <w:ind w:firstLine="562"/>
        <w:rPr>
          <w:rStyle w:val="SubtleReference"/>
          <w:rFonts w:ascii="Arial" w:hAnsi="Arial"/>
          <w:b w:val="0"/>
          <w:sz w:val="18"/>
          <w:szCs w:val="18"/>
        </w:rPr>
      </w:pPr>
    </w:p>
    <w:p w14:paraId="32F7A8DC" w14:textId="77777777" w:rsidR="00AE1FBC" w:rsidRPr="00155039" w:rsidRDefault="00AE1FBC" w:rsidP="00AE1FBC">
      <w:pPr>
        <w:pStyle w:val="NoSpacing"/>
        <w:ind w:left="90" w:firstLine="562"/>
        <w:rPr>
          <w:rStyle w:val="Hyperlink"/>
          <w:rFonts w:ascii="Arial" w:hAnsi="Arial" w:cs="Arial"/>
          <w:smallCaps/>
          <w:color w:val="ED7D31" w:themeColor="accent2"/>
          <w:sz w:val="20"/>
          <w:szCs w:val="20"/>
          <w:lang w:val="pt-PT"/>
        </w:rPr>
      </w:pPr>
      <w:r w:rsidRPr="00155039">
        <w:rPr>
          <w:rStyle w:val="SubtleReference"/>
          <w:rFonts w:ascii="Arial" w:hAnsi="Arial" w:cs="Arial"/>
          <w:b w:val="0"/>
          <w:sz w:val="18"/>
          <w:szCs w:val="18"/>
          <w:lang w:val="pt-PT"/>
        </w:rPr>
        <w:t xml:space="preserve">Tema 2.1 VALORIZAR O PORTUGUÊS COMO LÍNGUA CIENTÍFICA INTERNACIONAL: UMA ORIENTAÇÃO ESTRATÉGICA ELEMENTAR, Alexandre António da Costa Luís - Universidade da Beira Interior e Centro de História da Sociedade e da Cultura da Univ. de Coimbra, </w:t>
      </w:r>
      <w:hyperlink r:id="rId35" w:history="1">
        <w:r w:rsidRPr="00155039">
          <w:rPr>
            <w:rStyle w:val="SubtleReference"/>
            <w:rFonts w:ascii="Arial" w:hAnsi="Arial" w:cs="Arial"/>
            <w:lang w:val="pt-PT"/>
          </w:rPr>
          <w:t>aluis@ubi.pt</w:t>
        </w:r>
      </w:hyperlink>
      <w:r w:rsidRPr="00155039">
        <w:rPr>
          <w:rStyle w:val="SubtleReference"/>
          <w:rFonts w:ascii="Arial" w:hAnsi="Arial" w:cs="Arial"/>
          <w:b w:val="0"/>
          <w:sz w:val="18"/>
          <w:szCs w:val="18"/>
          <w:lang w:val="pt-PT"/>
        </w:rPr>
        <w:t xml:space="preserve"> - Carla Sofia Gomes Xavier Luís, Universidade da Beira Interior e LabCom.IFP da UBI,  </w:t>
      </w:r>
      <w:hyperlink r:id="rId36" w:history="1">
        <w:r w:rsidRPr="00155039">
          <w:rPr>
            <w:rStyle w:val="SubtleReference"/>
            <w:rFonts w:ascii="Arial" w:hAnsi="Arial" w:cs="Arial"/>
            <w:lang w:val="pt-PT"/>
          </w:rPr>
          <w:t>cxavier@ubi.pt</w:t>
        </w:r>
      </w:hyperlink>
      <w:r w:rsidRPr="00155039">
        <w:rPr>
          <w:rStyle w:val="SubtleReference"/>
          <w:rFonts w:ascii="Arial" w:hAnsi="Arial" w:cs="Arial"/>
          <w:b w:val="0"/>
          <w:sz w:val="18"/>
          <w:szCs w:val="18"/>
          <w:lang w:val="pt-PT"/>
        </w:rPr>
        <w:t xml:space="preserve"> </w:t>
      </w:r>
      <w:r w:rsidRPr="00155039">
        <w:rPr>
          <w:rFonts w:ascii="Arial" w:hAnsi="Arial" w:cs="Arial"/>
          <w:sz w:val="18"/>
          <w:szCs w:val="18"/>
          <w:lang w:val="pt-PT"/>
        </w:rPr>
        <w:t xml:space="preserve">                       </w:t>
      </w:r>
      <w:r w:rsidRPr="00155039">
        <w:rPr>
          <w:rFonts w:ascii="Arial" w:hAnsi="Arial" w:cs="Arial"/>
          <w:sz w:val="18"/>
          <w:szCs w:val="18"/>
        </w:rPr>
        <w:t xml:space="preserve">                        </w:t>
      </w:r>
    </w:p>
    <w:p w14:paraId="6215DAF5" w14:textId="77777777" w:rsidR="00AE1FBC" w:rsidRPr="00155039" w:rsidRDefault="00AE1FBC" w:rsidP="00AE1FBC">
      <w:pPr>
        <w:ind w:firstLine="562"/>
        <w:jc w:val="center"/>
        <w:rPr>
          <w:rStyle w:val="Hyperlink"/>
          <w:rFonts w:ascii="Arial" w:hAnsi="Arial"/>
          <w:b/>
          <w:iCs/>
          <w:sz w:val="18"/>
          <w:szCs w:val="18"/>
        </w:rPr>
      </w:pPr>
    </w:p>
    <w:p w14:paraId="7B7DDD70" w14:textId="77777777" w:rsidR="00AE1FBC" w:rsidRPr="00155039" w:rsidRDefault="00AE1FBC" w:rsidP="00AE1FBC">
      <w:pPr>
        <w:ind w:firstLine="562"/>
        <w:jc w:val="center"/>
        <w:rPr>
          <w:rStyle w:val="Hyperlink"/>
          <w:rFonts w:ascii="Arial" w:hAnsi="Arial"/>
          <w:b/>
          <w:iCs/>
          <w:sz w:val="18"/>
          <w:szCs w:val="18"/>
        </w:rPr>
      </w:pPr>
      <w:r w:rsidRPr="00155039">
        <w:rPr>
          <w:rStyle w:val="Hyperlink"/>
          <w:rFonts w:ascii="Arial" w:hAnsi="Arial"/>
          <w:b/>
          <w:iCs/>
          <w:sz w:val="18"/>
          <w:szCs w:val="18"/>
        </w:rPr>
        <w:t>Resumo</w:t>
      </w:r>
    </w:p>
    <w:p w14:paraId="26A51C3B"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Com o presente trabalho, pretendemos enfatizar a importância de se enveredar por uma política científica e linguística apostada na valoração e na afirmação do português como língua científica internacional. Sem negarmos o estatuto atual do inglês como </w:t>
      </w:r>
      <w:r w:rsidRPr="00155039">
        <w:rPr>
          <w:rFonts w:ascii="Arial" w:hAnsi="Arial"/>
          <w:bCs/>
          <w:i/>
          <w:sz w:val="18"/>
          <w:szCs w:val="18"/>
        </w:rPr>
        <w:t>língua franca</w:t>
      </w:r>
      <w:r w:rsidRPr="00155039">
        <w:rPr>
          <w:rFonts w:ascii="Arial" w:hAnsi="Arial"/>
          <w:bCs/>
          <w:sz w:val="18"/>
          <w:szCs w:val="18"/>
        </w:rPr>
        <w:t xml:space="preserve"> e hegemónica da ciência, papel outrora desempenhado por outras línguas, especialmente pelo latim, o simples facto de o português integrar a curta lista de “línguas mundiais” implica, necessariamente, que seja potenciado nas suas diversas vertentes, não apenas como língua de cultura, de diplomacia, de negócios, entre outras, mas também de conhecimento e de ciência, não menosprezando, assim, a sua dimensão plurissecular, histórica e patrimonial neste campo ou a especificidade de algumas áreas (as humanidades, por exemplo), bem como conservando e tirando o máximo partido dos seus variados recursos. No fundo, num mundo pautado, de forma crescente, pelo fenómeno da globalização, qualquer língua que aspire reforçar plenamente a sua internacionalização e capacidade de </w:t>
      </w:r>
      <w:proofErr w:type="spellStart"/>
      <w:r w:rsidRPr="00155039">
        <w:rPr>
          <w:rFonts w:ascii="Arial" w:hAnsi="Arial"/>
          <w:bCs/>
          <w:sz w:val="18"/>
          <w:szCs w:val="18"/>
        </w:rPr>
        <w:t>gerar/transmitir</w:t>
      </w:r>
      <w:proofErr w:type="spellEnd"/>
      <w:r w:rsidRPr="00155039">
        <w:rPr>
          <w:rFonts w:ascii="Arial" w:hAnsi="Arial"/>
          <w:bCs/>
          <w:sz w:val="18"/>
          <w:szCs w:val="18"/>
        </w:rPr>
        <w:t xml:space="preserve"> inovação deverá desenvolver toda a sua habilidade ou força comunicativa, inclusive como língua de ciência, contribuindo, deste modo, e a título exemplificativo, para o engrandecimento quer do pensamento quer da influência do bloco linguístico que lhe está associado. Enfim, trata-se, sem dúvida, de uma orientação estratégica elementar, pelo que Portugal e os restantes países lusófonos, sem negligenciarem a presente valia do inglês em matéria de produção e circulação de conhecimento científico, não podem encarar a questão da comunicação científica e académica da mesma maneira que outros que não usufruem de uma língua materna, nacional ou oficial de expressão ecuménica. Há, pois, lugar no universo da ciência, de fronteiras ilimitadas, para conferenciar em várias línguas, urgindo, sim, investir na multiplicação de canais e instrumentos indispensáveis à boa consecução deste desiderato.</w:t>
      </w:r>
    </w:p>
    <w:p w14:paraId="2738D7BB"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Como refere Ana Paula Laborinho, Presidente do Instituto Camões, “há espaço na ciência para comunicar nas várias línguas, não desprezando o português” </w:t>
      </w:r>
      <w:r w:rsidRPr="00155039">
        <w:rPr>
          <w:rFonts w:ascii="Arial" w:hAnsi="Arial"/>
          <w:bCs/>
          <w:i/>
          <w:sz w:val="18"/>
          <w:szCs w:val="18"/>
        </w:rPr>
        <w:t>(In Língua Portuguesa como Língua de Ciência e Inovação é Objetivo da CPLP, 2013)</w:t>
      </w:r>
      <w:r w:rsidRPr="00155039">
        <w:rPr>
          <w:rFonts w:ascii="Arial" w:hAnsi="Arial"/>
          <w:bCs/>
          <w:sz w:val="18"/>
          <w:szCs w:val="18"/>
        </w:rPr>
        <w:t>. Justamente, o artigo que se segue constitui um breve exercício de reflexão e de consciencialização em prol da importância de se enveredar por uma política, nas áreas científica e linguística, devidamente concertada, estrategicamente apostada na valoração e na afirmação do português, enquanto língua mundial, em todos os domínios da vida humana, inclusive no campo da comunicação científica internacional. No entanto, como é fácil de perceber, a efetivação deste desiderato implica um esforço coletivo, logo o envolvimento de vários atores, tais como os governos dos países lusófonos, a CPLP, as universidades, os organismos científicos (entre outros, a FCT), as empresas, todos os agentes que estejam interessados no idioma, a sociedade civil em geral. Se não incentivarmos o emprego da nossa língua, obviamente que ela acabará por possuir menor relevância. O grande desafio está em definir uma política científica que possa não só garantir bons resultados em termos de convergência internacional, mas também assegurar a manutenção e o fortalecimento da nossa especificidade identitária. Explicite-se que o português tem uma responsabilidade sobre perto de 300 milhões de pessoas, servindo, portanto, uma vasta comunidade que, no fundo, ostenta vários direitos, entre os quais, a título exemplificativo, o direito de receber informação, incluindo científica, no seu idioma, que suporta a sua educação, consagra a sua identidade e desenvolve o seu pensamento.</w:t>
      </w:r>
    </w:p>
    <w:p w14:paraId="4AB8E1AC"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Ao defendermos o aumento do peso do português no domínio da comunicação científica, não se pretende desvalorizar o caráter utilitário e pragmático da atual </w:t>
      </w:r>
      <w:r w:rsidRPr="00155039">
        <w:rPr>
          <w:rFonts w:ascii="Arial" w:hAnsi="Arial"/>
          <w:bCs/>
          <w:i/>
          <w:sz w:val="18"/>
          <w:szCs w:val="18"/>
        </w:rPr>
        <w:t>língua franca</w:t>
      </w:r>
      <w:r w:rsidRPr="00155039">
        <w:rPr>
          <w:rFonts w:ascii="Arial" w:hAnsi="Arial"/>
          <w:bCs/>
          <w:sz w:val="18"/>
          <w:szCs w:val="18"/>
        </w:rPr>
        <w:t xml:space="preserve"> e dominante da ciência, o inglês (papel que é, em larga medida, resultante da forte dominação científica dos EUA), que permite, com assinalável eficácia, a intercompreensão entre cientistas das mais diversas proveniências, americanos, africanos, asiáticos, europeus, etc., confirmando-se, pois, que a perfilhação de um idioma comum favorece claramente o avanço científico, permite o intercâmbio do conhecimento e promove as relações entre cientistas à escala global. Não se trata igualmente de assumir uma posição de «patriotismo linguístico» radical, já que, com o </w:t>
      </w:r>
      <w:proofErr w:type="spellStart"/>
      <w:r w:rsidRPr="00155039">
        <w:rPr>
          <w:rFonts w:ascii="Arial" w:hAnsi="Arial"/>
          <w:bCs/>
          <w:sz w:val="18"/>
          <w:szCs w:val="18"/>
        </w:rPr>
        <w:t>sistema/edifício</w:t>
      </w:r>
      <w:proofErr w:type="spellEnd"/>
      <w:r w:rsidRPr="00155039">
        <w:rPr>
          <w:rFonts w:ascii="Arial" w:hAnsi="Arial"/>
          <w:bCs/>
          <w:sz w:val="18"/>
          <w:szCs w:val="18"/>
        </w:rPr>
        <w:t xml:space="preserve"> da ciência cada vez mais globalizado, as escolas ditas nacionais perdem irremediavelmente influência, e muito menos de disputar a liderança à língua inglesa, sobretudo porque, usando uma linguagem de inspiração militar, seria uma batalha sem sentido, perdida e inglória. Mas somos da opinião de que o atual paradigma, em certas situações algo fundamentalista e deformador, deve registar determinadas alterações. Cremos, pois, que o melhor caminho passa por cultivar uma política científica mais flexível, até porque podemos apresentar razões objetivas e elementares que justificam a valorização do português como língua de ciência, inclusive internacional, alimentando, repita-se, não uma competição com o inglês, mas, sim, definindo espaços próprios de aplicação ou de coabitação, neste particular de abertura ao bilinguismo, por exemplo, ajustando-se este rumo, menos rígido, muito melhor à especificidade de variadas matérias tratadas, bem como aos públicos-alvo. </w:t>
      </w:r>
    </w:p>
    <w:p w14:paraId="31B65AED"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Refira-se que a dimensão de uma língua não se expressa apenas pelo número de falantes ou pelo nível de protagonismo dos mesmos, mas também pela relevância dos conteúdos aos quais ela permite aceder, como é o caso da ciência inovadora. Ou seja, a </w:t>
      </w:r>
      <w:proofErr w:type="spellStart"/>
      <w:r w:rsidRPr="00155039">
        <w:rPr>
          <w:rFonts w:ascii="Arial" w:hAnsi="Arial"/>
          <w:bCs/>
          <w:sz w:val="18"/>
          <w:szCs w:val="18"/>
        </w:rPr>
        <w:t>expressão/utilidade</w:t>
      </w:r>
      <w:proofErr w:type="spellEnd"/>
      <w:r w:rsidRPr="00155039">
        <w:rPr>
          <w:rFonts w:ascii="Arial" w:hAnsi="Arial"/>
          <w:bCs/>
          <w:sz w:val="18"/>
          <w:szCs w:val="18"/>
        </w:rPr>
        <w:t xml:space="preserve"> internacional de uma língua sai naturalmente enriquecida com a sua presença nos campos da produção e da difusão técnico-científica, reforçando, deste modo, a sua cota de influência, elemento que não deve ser menosprezado, mais ainda quando se vive numa era largamente caraterizada pelo fenómeno da globalização. No seio de um mundo global e de um século amplamente voltado para a sociedade do conhecimento e a economia do conhecimento, esta orientação estratégica, dirigida para a valorização do português como língua de comunicação científica, torna-se ainda mais vital para combater os riscos de mutilação do potencial que aufere o nosso idioma. Com efeito, o não-investimento no português como língua de ciência enfraquece necessariamente a sua capacidade de abarcar toda a realidade do Mundo (veja-se, aliás, que a nossa vida está crescentemente rodeada pela ciência), limitando, por conseguinte, entre outros aspetos, a sua competência, a sua funcionalidade, o seu valor económico, vertente cada vez mais estudada, enfim, o seu prestígio internacional. Usufruir de uma linguagem científica própria é fundamental se pretendermos que os falantes de um idioma, no nosso caso o português, sejam capazes de contemplar e compreender o Mundo e fazê-lo, ademais, com sentido de identidade, de afeto e de pertença. Adite-se ainda que apostar no incremento do uso do português, designadamente no âmbito da divulgação técnico-científica, pode ajudar a nossa sociedade a aprofundar o gosto e o suporte que presentemente fornece à ciência e à tecnologia. Efetivamente, graças a uma comunicação atrativa, próxima e direta, que está ao alcance da língua portuguesa, é possível elevar o grau de esclarecimento da sociedade, fazendo, por seu turno, com que esta última acabe não só por favorecer o aumento do nível de investimento nessas áreas, como também por contribuir para a multiplicação do número de investigadores e inventores, fatores geradores de desenvolvimento e, portanto, de modernização. </w:t>
      </w:r>
    </w:p>
    <w:p w14:paraId="3BCB0EF7"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Na verdade, não podemos esquecer que o português integra a curta lista de “línguas mundiais”, o que implica, desejavelmente, que seja potenciado nas suas diversas vertentes, não apenas como língua de cultura, de diplomacia, de negócios, entre outras, mas também de conhecimento e de ciência, não menosprezando, assim, a sua dimensão plurissecular, histórica e patrimonial neste campo ou a peculiaridade de algumas áreas (as ciências sociais, as humanidades, por exemplo), bem como conservando e tirando o máximo partido dos seus variados recursos. Se olharmos para a CPLP, marcada por um idioma e numerosos valores comuns, assim como por uma </w:t>
      </w:r>
      <w:r w:rsidRPr="00155039">
        <w:rPr>
          <w:rFonts w:ascii="Arial" w:hAnsi="Arial"/>
          <w:sz w:val="18"/>
          <w:szCs w:val="18"/>
        </w:rPr>
        <w:t>história em muito partilhada</w:t>
      </w:r>
      <w:r w:rsidRPr="00155039">
        <w:rPr>
          <w:rFonts w:ascii="Arial" w:hAnsi="Arial"/>
          <w:bCs/>
          <w:sz w:val="18"/>
          <w:szCs w:val="18"/>
        </w:rPr>
        <w:t xml:space="preserve">, torna-se indiscutível que existem objetos de investigação próprios desse bloco linguístico, ou seja, bastante familiares e cujo interesse diz respeito a todo o conjunto, devendo o seu estudo ser preferencialmente fomentado em língua portuguesa, por ser a língua de união. Outro tanto se aplica à análise das questões de caráter local ou nacional que, pela sua relevância, apenas importam a uma audiência que não vai além desses âmbitos e, como já se frisou, à divulgação científica, indispensável à elucidação da sociedade. </w:t>
      </w:r>
    </w:p>
    <w:p w14:paraId="7809DD8A"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hAnsi="Arial"/>
          <w:bCs/>
          <w:sz w:val="18"/>
          <w:szCs w:val="18"/>
        </w:rPr>
        <w:t xml:space="preserve">Já agora, falando precisamente no mundo lusófono, </w:t>
      </w:r>
      <w:r w:rsidRPr="00155039">
        <w:rPr>
          <w:rFonts w:ascii="Arial" w:eastAsia="MyriadPro-Regular" w:hAnsi="Arial"/>
          <w:sz w:val="18"/>
          <w:szCs w:val="18"/>
        </w:rPr>
        <w:t xml:space="preserve">repare-se, por exemplo, na evolução das antigas colónias portuguesas de África, onde, em termos gerais, estão a ser movidos esforços a fim de robustecer o número e a consistência de certas ferramentas e infraestruturas técnico-científicas, tais como universidades, centros de pesquisa, academias. Entre outros aspetos, ninguém poderá negar que muitos destes locais de trabalho têm contribuído ainda mais “para dar ao desenvolvimento do pensamento sócio-científico em português uma perspetiva de relevância global futura” </w:t>
      </w:r>
      <w:r w:rsidRPr="00155039">
        <w:rPr>
          <w:rFonts w:ascii="Arial" w:eastAsia="MyriadPro-Regular" w:hAnsi="Arial"/>
          <w:i/>
          <w:sz w:val="18"/>
          <w:szCs w:val="18"/>
        </w:rPr>
        <w:t>(Cabral, 2007: 233)</w:t>
      </w:r>
      <w:r w:rsidRPr="00155039">
        <w:rPr>
          <w:rFonts w:ascii="Arial" w:eastAsia="MyriadPro-Regular" w:hAnsi="Arial"/>
          <w:sz w:val="18"/>
          <w:szCs w:val="18"/>
        </w:rPr>
        <w:t>.</w:t>
      </w:r>
    </w:p>
    <w:p w14:paraId="2D84DFBC" w14:textId="77777777" w:rsidR="00AE1FBC" w:rsidRPr="00155039" w:rsidRDefault="00AE1FBC" w:rsidP="00AE1FBC">
      <w:pPr>
        <w:autoSpaceDE w:val="0"/>
        <w:autoSpaceDN w:val="0"/>
        <w:adjustRightInd w:val="0"/>
        <w:ind w:firstLine="562"/>
        <w:rPr>
          <w:rFonts w:ascii="Arial" w:eastAsia="MyriadPro-Regular" w:hAnsi="Arial"/>
          <w:color w:val="000000" w:themeColor="text1"/>
          <w:sz w:val="18"/>
          <w:szCs w:val="18"/>
        </w:rPr>
      </w:pPr>
      <w:r w:rsidRPr="00155039">
        <w:rPr>
          <w:rFonts w:ascii="Arial" w:eastAsia="MyriadPro-Regular" w:hAnsi="Arial"/>
          <w:sz w:val="18"/>
          <w:szCs w:val="18"/>
        </w:rPr>
        <w:t xml:space="preserve">Como muito bem refere Ivo Castro, a internacionalização de uma língua entende-se como “o conjunto de processos pelos quais uma língua nacional se transforma em língua de vários países; ou é escolhida por cidadãos de outros estados como língua segunda ou língua estrangeira. Em qualquer destes sentidos, é claro que a língua portuguesa é uma língua internacional” </w:t>
      </w:r>
      <w:r w:rsidRPr="00155039">
        <w:rPr>
          <w:rFonts w:ascii="Arial" w:eastAsia="MyriadPro-Regular" w:hAnsi="Arial"/>
          <w:i/>
          <w:sz w:val="18"/>
          <w:szCs w:val="18"/>
        </w:rPr>
        <w:t>(Castro, 2009: 1)</w:t>
      </w:r>
      <w:r w:rsidRPr="00155039">
        <w:rPr>
          <w:rFonts w:ascii="Arial" w:eastAsia="MyriadPro-Regular" w:hAnsi="Arial"/>
          <w:sz w:val="18"/>
          <w:szCs w:val="18"/>
        </w:rPr>
        <w:t xml:space="preserve">. Aliás, </w:t>
      </w:r>
      <w:r w:rsidRPr="00155039">
        <w:rPr>
          <w:rFonts w:ascii="Arial" w:eastAsia="MyriadPro-Regular" w:hAnsi="Arial"/>
          <w:color w:val="000000" w:themeColor="text1"/>
          <w:sz w:val="18"/>
          <w:szCs w:val="18"/>
        </w:rPr>
        <w:t xml:space="preserve">o português, mas também o espanhol constituem, como nos diz Mário Vieira de Carvalho, “duas das línguas europeias mais globalizadas” </w:t>
      </w:r>
      <w:r w:rsidRPr="00155039">
        <w:rPr>
          <w:rFonts w:ascii="Arial" w:eastAsia="MyriadPro-Regular" w:hAnsi="Arial"/>
          <w:i/>
          <w:color w:val="000000" w:themeColor="text1"/>
          <w:sz w:val="18"/>
          <w:szCs w:val="18"/>
        </w:rPr>
        <w:t>(Carvalho, 2013)</w:t>
      </w:r>
      <w:r w:rsidRPr="00155039">
        <w:rPr>
          <w:rFonts w:ascii="Arial" w:eastAsia="MyriadPro-Regular" w:hAnsi="Arial"/>
          <w:color w:val="000000" w:themeColor="text1"/>
          <w:sz w:val="18"/>
          <w:szCs w:val="18"/>
        </w:rPr>
        <w:t xml:space="preserve">, isto devido aos “numerosos países que as adotam como línguas oficiais, pela sua expansão através [das] comunidades espalhadas pelo mundo, pelos múltiplos departamentos de estudos portugueses e espanhóis em universidades europeias, norte-americanas ou asiáticas” </w:t>
      </w:r>
      <w:r w:rsidRPr="00155039">
        <w:rPr>
          <w:rFonts w:ascii="Arial" w:eastAsia="MyriadPro-Regular" w:hAnsi="Arial"/>
          <w:i/>
          <w:color w:val="000000" w:themeColor="text1"/>
          <w:sz w:val="18"/>
          <w:szCs w:val="18"/>
        </w:rPr>
        <w:t>(Carvalho, 2013)</w:t>
      </w:r>
      <w:r w:rsidRPr="00155039">
        <w:rPr>
          <w:rFonts w:ascii="Arial" w:eastAsia="MyriadPro-Regular" w:hAnsi="Arial"/>
          <w:color w:val="000000" w:themeColor="text1"/>
          <w:sz w:val="18"/>
          <w:szCs w:val="18"/>
        </w:rPr>
        <w:t>.</w:t>
      </w:r>
    </w:p>
    <w:p w14:paraId="5D87F8A6" w14:textId="77777777" w:rsidR="00AE1FBC" w:rsidRPr="00155039" w:rsidRDefault="00AE1FBC" w:rsidP="00AE1FBC">
      <w:pPr>
        <w:pStyle w:val="NoSpacing"/>
        <w:ind w:firstLine="562"/>
        <w:jc w:val="both"/>
        <w:rPr>
          <w:rFonts w:ascii="Arial" w:eastAsia="MyriadPro-Regular" w:hAnsi="Arial" w:cs="Arial"/>
          <w:iCs w:val="0"/>
          <w:sz w:val="18"/>
          <w:szCs w:val="18"/>
        </w:rPr>
      </w:pPr>
      <w:r w:rsidRPr="00155039">
        <w:rPr>
          <w:rFonts w:ascii="Arial" w:hAnsi="Arial" w:cs="Arial"/>
          <w:bCs/>
          <w:sz w:val="18"/>
          <w:szCs w:val="18"/>
        </w:rPr>
        <w:t>Note-se que</w:t>
      </w:r>
      <w:r w:rsidRPr="00155039">
        <w:rPr>
          <w:rFonts w:ascii="Arial" w:eastAsia="MyriadPro-Regular" w:hAnsi="Arial" w:cs="Arial"/>
          <w:sz w:val="18"/>
          <w:szCs w:val="18"/>
        </w:rPr>
        <w:t xml:space="preserve"> o português, </w:t>
      </w:r>
      <w:r w:rsidRPr="00155039">
        <w:rPr>
          <w:rFonts w:ascii="Arial" w:hAnsi="Arial" w:cs="Arial"/>
          <w:sz w:val="18"/>
          <w:szCs w:val="18"/>
        </w:rPr>
        <w:t xml:space="preserve">outrora língua franca e companheira do Império, vive, no presente século, um momento de franca expansão. </w:t>
      </w:r>
      <w:r w:rsidRPr="00155039">
        <w:rPr>
          <w:rFonts w:ascii="Arial" w:eastAsia="MyriadPro-Regular" w:hAnsi="Arial" w:cs="Arial"/>
          <w:sz w:val="18"/>
          <w:szCs w:val="18"/>
        </w:rPr>
        <w:t xml:space="preserve">Embora a posição que ocupa presentemente nas listagens das línguas com maior número de falantes oscile com base nos critérios das organizações que os realizam, nos últimos anos é bastante comum afiançar-se que constitui a terceira língua mais falada no espaço da civilização ocidental, a seguir ao espanhol e ao inglês, e a sexta mais falada em todo o Orbe, situando-se, por conseguinte, à frente do francês e do alemão (Fernandes, </w:t>
      </w:r>
      <w:r w:rsidRPr="00155039">
        <w:rPr>
          <w:rFonts w:ascii="Arial" w:eastAsia="MyriadPro-Regular" w:hAnsi="Arial" w:cs="Arial"/>
          <w:sz w:val="18"/>
          <w:szCs w:val="18"/>
          <w:lang w:val="pt-PT"/>
        </w:rPr>
        <w:t>2008: 301). Aliás, ainda sem contarmos com a Guiné Equatorial, como é sabido, recentemente integrada na Comunidade dos Países de Língua Portuguesa, “os 250 milhões de falantes do português representam cerca de 3,7% da população mundial e detêm aproximadamente 4% da riqueza total. Os oito países de língua oficial portuguesa ocupam uma superfície de cerca de 10,8 milhões de quilómetros quadrados, representando 7,25% da superfície continental da Terra” (Reto, 2012: 58</w:t>
      </w:r>
      <w:r w:rsidRPr="00155039">
        <w:rPr>
          <w:rFonts w:ascii="Arial" w:eastAsia="MyriadPro-Regular" w:hAnsi="Arial" w:cs="Arial"/>
          <w:sz w:val="18"/>
          <w:szCs w:val="18"/>
        </w:rPr>
        <w:t>).</w:t>
      </w:r>
    </w:p>
    <w:p w14:paraId="445AF1D7"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iCs/>
          <w:sz w:val="18"/>
          <w:szCs w:val="18"/>
        </w:rPr>
        <w:t xml:space="preserve">Sem dúvida que são vários os organismos e associações que têm levado a cabo um trabalho muito meritório, dando continuidade à </w:t>
      </w:r>
      <w:r w:rsidRPr="00155039">
        <w:rPr>
          <w:rFonts w:ascii="Arial" w:eastAsia="MyriadPro-Regular" w:hAnsi="Arial"/>
          <w:sz w:val="18"/>
          <w:szCs w:val="18"/>
        </w:rPr>
        <w:t>afirmação internacional do português</w:t>
      </w:r>
      <w:r w:rsidRPr="00155039">
        <w:rPr>
          <w:rFonts w:ascii="Arial" w:eastAsia="MyriadPro-Regular" w:hAnsi="Arial"/>
          <w:iCs/>
          <w:sz w:val="18"/>
          <w:szCs w:val="18"/>
        </w:rPr>
        <w:t xml:space="preserve">. Sem minorarmos o trabalho desenvolvido por outras entidades, tomemos como exemplo </w:t>
      </w:r>
      <w:r w:rsidRPr="00155039">
        <w:rPr>
          <w:rFonts w:ascii="Arial" w:eastAsia="MyriadPro-Regular" w:hAnsi="Arial"/>
          <w:sz w:val="18"/>
          <w:szCs w:val="18"/>
        </w:rPr>
        <w:t xml:space="preserve">o conhecido labor movido pelo Instituto Camões (IC), designadamente no âmbito do ensino da língua e da divulgação da cultura lusitana. Com efeito, </w:t>
      </w:r>
    </w:p>
    <w:p w14:paraId="6FFC9068" w14:textId="77777777" w:rsidR="00AE1FBC" w:rsidRPr="00155039" w:rsidRDefault="00AE1FBC" w:rsidP="00AE1FBC">
      <w:pPr>
        <w:autoSpaceDE w:val="0"/>
        <w:autoSpaceDN w:val="0"/>
        <w:adjustRightInd w:val="0"/>
        <w:ind w:left="567" w:right="567" w:firstLine="562"/>
        <w:rPr>
          <w:rFonts w:ascii="Arial" w:eastAsia="MyriadPro-Regular" w:hAnsi="Arial"/>
          <w:iCs/>
          <w:sz w:val="18"/>
          <w:szCs w:val="18"/>
        </w:rPr>
      </w:pPr>
      <w:r w:rsidRPr="00155039">
        <w:rPr>
          <w:rFonts w:ascii="Arial" w:eastAsia="MyriadPro-Regular" w:hAnsi="Arial"/>
          <w:sz w:val="18"/>
          <w:szCs w:val="18"/>
        </w:rPr>
        <w:t xml:space="preserve">“a rede de leitorados, centros de língua portuguesa e centros culturais do IC está presente em dezenas de países de todos os continentes e constitui um poderoso meio institucional de promoção do português como língua global. Essa rede de instituições tem tido um crescimento acentuado ao longo dos anos. Entre 2003 e 2010 os países abrangidos passaram de 41 para 72 e a generalidade dos indicadores de atividade do IC no estrangeiro aumentaram significativamente” </w:t>
      </w:r>
      <w:r w:rsidRPr="00155039">
        <w:rPr>
          <w:rFonts w:ascii="Arial" w:eastAsia="MyriadPro-Regular" w:hAnsi="Arial"/>
          <w:i/>
          <w:iCs/>
          <w:sz w:val="18"/>
          <w:szCs w:val="18"/>
        </w:rPr>
        <w:t>(Reto, 2012: 55)</w:t>
      </w:r>
      <w:r w:rsidRPr="00155039">
        <w:rPr>
          <w:rFonts w:ascii="Arial" w:eastAsia="MyriadPro-Regular" w:hAnsi="Arial"/>
          <w:sz w:val="18"/>
          <w:szCs w:val="18"/>
        </w:rPr>
        <w:t>.</w:t>
      </w:r>
      <w:r w:rsidRPr="00155039">
        <w:rPr>
          <w:rFonts w:ascii="Arial" w:eastAsia="MyriadPro-Regular" w:hAnsi="Arial"/>
          <w:iCs/>
          <w:sz w:val="18"/>
          <w:szCs w:val="18"/>
        </w:rPr>
        <w:t xml:space="preserve"> </w:t>
      </w:r>
    </w:p>
    <w:p w14:paraId="473CD4AD"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Ademais, importa relevar, até pela sua crescente pertinência, a apreciável propagação que o português tem vindo a registar no Ciberespaço. Como é do conhecimento geral, “no Ciberespaço, a língua portuguesa posiciona-se no quinto lugar em número de utilizadores (Observatório da Língua Portuguesa, 2013), sendo que os utilizadores do Brasil ocupam a quinta posição nesse espaço” </w:t>
      </w:r>
      <w:r w:rsidRPr="00155039">
        <w:rPr>
          <w:rFonts w:ascii="Arial" w:eastAsia="MyriadPro-Regular" w:hAnsi="Arial"/>
          <w:i/>
          <w:iCs/>
          <w:sz w:val="18"/>
          <w:szCs w:val="18"/>
        </w:rPr>
        <w:t>(Guzeva, Gomes, Macário e Ançã, 2013: 174)</w:t>
      </w:r>
      <w:r w:rsidRPr="00155039">
        <w:rPr>
          <w:rFonts w:ascii="Arial" w:eastAsia="MyriadPro-Regular" w:hAnsi="Arial"/>
          <w:sz w:val="18"/>
          <w:szCs w:val="18"/>
        </w:rPr>
        <w:t xml:space="preserve">. No caso concreto do Facebook, por exemplo, o português alcançou um crescimento assinalável em número de falantes entre 2010 e 2012, ocupando, na atualidade, o terceiro lugar no âmbito da listagem das línguas mais faladas nessa rede social, logo a seguir ao inglês e ao espanhol, com um total de 58 539 940 falantes </w:t>
      </w:r>
      <w:r w:rsidRPr="00155039">
        <w:rPr>
          <w:rFonts w:ascii="Arial" w:eastAsia="MyriadPro-Regular" w:hAnsi="Arial"/>
          <w:i/>
          <w:iCs/>
          <w:sz w:val="18"/>
          <w:szCs w:val="18"/>
        </w:rPr>
        <w:t>(</w:t>
      </w:r>
      <w:proofErr w:type="spellStart"/>
      <w:r w:rsidRPr="00155039">
        <w:rPr>
          <w:rFonts w:ascii="Arial" w:eastAsia="MyriadPro-Regular" w:hAnsi="Arial"/>
          <w:i/>
          <w:iCs/>
          <w:sz w:val="18"/>
          <w:szCs w:val="18"/>
        </w:rPr>
        <w:t>Socialbakers</w:t>
      </w:r>
      <w:proofErr w:type="spellEnd"/>
      <w:r w:rsidRPr="00155039">
        <w:rPr>
          <w:rFonts w:ascii="Arial" w:eastAsia="MyriadPro-Regular" w:hAnsi="Arial"/>
          <w:i/>
          <w:iCs/>
          <w:sz w:val="18"/>
          <w:szCs w:val="18"/>
        </w:rPr>
        <w:t>,</w:t>
      </w:r>
      <w:r w:rsidRPr="00155039">
        <w:rPr>
          <w:rFonts w:ascii="Arial" w:eastAsia="MyriadPro-Regular" w:hAnsi="Arial"/>
          <w:sz w:val="18"/>
          <w:szCs w:val="18"/>
        </w:rPr>
        <w:t xml:space="preserve"> </w:t>
      </w:r>
      <w:r w:rsidRPr="00155039">
        <w:rPr>
          <w:rFonts w:ascii="Arial" w:eastAsia="MyriadPro-Regular" w:hAnsi="Arial"/>
          <w:i/>
          <w:iCs/>
          <w:sz w:val="18"/>
          <w:szCs w:val="18"/>
        </w:rPr>
        <w:t>2012)</w:t>
      </w:r>
      <w:r w:rsidRPr="00155039">
        <w:rPr>
          <w:rFonts w:ascii="Arial" w:eastAsia="MyriadPro-Regular" w:hAnsi="Arial"/>
          <w:sz w:val="18"/>
          <w:szCs w:val="18"/>
        </w:rPr>
        <w:t xml:space="preserve">. Tatiana Guzeva, Belinda Gomes, Maria João Macário e Maria Helena Ançã salientam que </w:t>
      </w:r>
    </w:p>
    <w:p w14:paraId="03B7C419" w14:textId="77777777" w:rsidR="00AE1FBC" w:rsidRPr="00155039" w:rsidRDefault="00AE1FBC" w:rsidP="00AE1FBC">
      <w:pPr>
        <w:autoSpaceDE w:val="0"/>
        <w:autoSpaceDN w:val="0"/>
        <w:adjustRightInd w:val="0"/>
        <w:ind w:left="567" w:right="567" w:firstLine="562"/>
        <w:rPr>
          <w:rFonts w:ascii="Arial" w:eastAsia="MyriadPro-Regular" w:hAnsi="Arial"/>
          <w:sz w:val="18"/>
          <w:szCs w:val="18"/>
        </w:rPr>
      </w:pPr>
      <w:r w:rsidRPr="00155039">
        <w:rPr>
          <w:rFonts w:ascii="Arial" w:eastAsia="MyriadPro-Regular" w:hAnsi="Arial"/>
          <w:sz w:val="18"/>
          <w:szCs w:val="18"/>
        </w:rPr>
        <w:t xml:space="preserve">“a presença da língua portuguesa no Ciberespaço ocupa, então, um lugar cimeiro e essa realidade tem, naturalmente, um impacte no valor que lhe é atribuído. De facto, o Ciberespaço faz parte da vida de milhões de utilizadores por todo o mundo e em constante crescimento, ligando-os em rede e permitindo-lhes comunicar, colaborar, partilhar, construir conhecimento e desenvolver competências” </w:t>
      </w:r>
      <w:r w:rsidRPr="00155039">
        <w:rPr>
          <w:rFonts w:ascii="Arial" w:eastAsia="MyriadPro-Regular" w:hAnsi="Arial"/>
          <w:i/>
          <w:iCs/>
          <w:sz w:val="18"/>
          <w:szCs w:val="18"/>
        </w:rPr>
        <w:t>(2013: 174)</w:t>
      </w:r>
      <w:r w:rsidRPr="00155039">
        <w:rPr>
          <w:rFonts w:ascii="Arial" w:eastAsia="MyriadPro-Regular" w:hAnsi="Arial"/>
          <w:sz w:val="18"/>
          <w:szCs w:val="18"/>
        </w:rPr>
        <w:t xml:space="preserve">. </w:t>
      </w:r>
    </w:p>
    <w:p w14:paraId="3BEA9EFE"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Feitos estes reparos, todos são unânimes em afirmar que a “língua é um património tanto mais valioso quanto mais parceiros, mais utilizadores, ela tiver”, constituindo “um </w:t>
      </w:r>
      <w:proofErr w:type="spellStart"/>
      <w:r w:rsidRPr="00155039">
        <w:rPr>
          <w:rFonts w:ascii="Arial" w:eastAsia="MyriadPro-Regular" w:hAnsi="Arial"/>
          <w:sz w:val="18"/>
          <w:szCs w:val="18"/>
        </w:rPr>
        <w:t>super</w:t>
      </w:r>
      <w:proofErr w:type="spellEnd"/>
      <w:r w:rsidRPr="00155039">
        <w:rPr>
          <w:rFonts w:ascii="Arial" w:eastAsia="MyriadPro-Regular" w:hAnsi="Arial"/>
          <w:sz w:val="18"/>
          <w:szCs w:val="18"/>
        </w:rPr>
        <w:t xml:space="preserve"> bem público, já que a partilha aumenta o seu valor”, como referiu José Paulo Esperança durante o </w:t>
      </w:r>
      <w:r w:rsidRPr="00155039">
        <w:rPr>
          <w:rFonts w:ascii="Arial" w:eastAsia="MyriadPro-Regular" w:hAnsi="Arial"/>
          <w:i/>
          <w:iCs/>
          <w:sz w:val="18"/>
          <w:szCs w:val="18"/>
        </w:rPr>
        <w:t>1.º Ciclo de Conferências do Observatório da Língua</w:t>
      </w:r>
      <w:r w:rsidRPr="00155039">
        <w:rPr>
          <w:rFonts w:ascii="Arial" w:eastAsia="MyriadPro-Regular" w:hAnsi="Arial"/>
          <w:sz w:val="18"/>
          <w:szCs w:val="18"/>
        </w:rPr>
        <w:t xml:space="preserve"> </w:t>
      </w:r>
      <w:r w:rsidRPr="00155039">
        <w:rPr>
          <w:rFonts w:ascii="Arial" w:eastAsia="MyriadPro-Regular" w:hAnsi="Arial"/>
          <w:i/>
          <w:iCs/>
          <w:sz w:val="18"/>
          <w:szCs w:val="18"/>
        </w:rPr>
        <w:t xml:space="preserve">Portuguesa </w:t>
      </w:r>
      <w:r w:rsidRPr="00155039">
        <w:rPr>
          <w:rFonts w:ascii="Arial" w:eastAsia="MyriadPro-Regular" w:hAnsi="Arial"/>
          <w:sz w:val="18"/>
          <w:szCs w:val="18"/>
        </w:rPr>
        <w:t xml:space="preserve">sobre “O Valor Económico da Língua Portuguesa” </w:t>
      </w:r>
      <w:r w:rsidRPr="00155039">
        <w:rPr>
          <w:rFonts w:ascii="Arial" w:eastAsia="MyriadPro-Regular" w:hAnsi="Arial"/>
          <w:i/>
          <w:iCs/>
          <w:sz w:val="18"/>
          <w:szCs w:val="18"/>
        </w:rPr>
        <w:t>(Observatório da Língua Portuguesa, 2011)</w:t>
      </w:r>
      <w:r w:rsidRPr="00155039">
        <w:rPr>
          <w:rFonts w:ascii="Arial" w:eastAsia="MyriadPro-Regular" w:hAnsi="Arial"/>
          <w:sz w:val="18"/>
          <w:szCs w:val="18"/>
        </w:rPr>
        <w:t>. Do nosso ponto de vista, ao vetor número de falantes, urge adicionarmos, entre outros dados, o das áreas que são manejadas através desse idioma, sendo o da ciência, sem surpresa, um dos mais apetecíveis e relevantes.</w:t>
      </w:r>
    </w:p>
    <w:p w14:paraId="32E23AAF"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hAnsi="Arial"/>
          <w:bCs/>
          <w:sz w:val="18"/>
          <w:szCs w:val="18"/>
        </w:rPr>
        <w:t xml:space="preserve">Ou seja, num mundo pautado pelo fenómeno da globalização, qualquer língua que aspire reforçar plenamente a sua internacionalização e capacidade de </w:t>
      </w:r>
      <w:proofErr w:type="spellStart"/>
      <w:r w:rsidRPr="00155039">
        <w:rPr>
          <w:rFonts w:ascii="Arial" w:hAnsi="Arial"/>
          <w:bCs/>
          <w:sz w:val="18"/>
          <w:szCs w:val="18"/>
        </w:rPr>
        <w:t>gerar/transmitir</w:t>
      </w:r>
      <w:proofErr w:type="spellEnd"/>
      <w:r w:rsidRPr="00155039">
        <w:rPr>
          <w:rFonts w:ascii="Arial" w:hAnsi="Arial"/>
          <w:bCs/>
          <w:sz w:val="18"/>
          <w:szCs w:val="18"/>
        </w:rPr>
        <w:t xml:space="preserve"> inovação deverá, compreensivelmente, desenvolver toda a sua habilidade ou força comunicativa, inclusive como língua de ciência, figurando em revistas científicas com indexações e bases de dados oficializadas, e não só, contribuindo, deste modo, e a título exemplificativo, para o engrandecimento quer do pensamento quer da influência do bloco linguístico que lhe está associado.</w:t>
      </w:r>
      <w:r w:rsidRPr="00155039">
        <w:rPr>
          <w:rFonts w:ascii="Arial" w:eastAsia="MyriadPro-Regular" w:hAnsi="Arial"/>
          <w:sz w:val="18"/>
          <w:szCs w:val="18"/>
        </w:rPr>
        <w:t xml:space="preserve"> Precisamente, no entendimento de destacados investigadores, a língua portuguesa afirma-se fundamentalmente pelos seguintes aspetos: “pelo número de falantes de língua materna, pelo número de países de língua oficial portuguesa, pela presença e crescimento na Internet e na Wikipédia, pela cultura, sobretudo ao nível da tradução de originais produzidos noutros idiomas e, mais recentemente, na ciência, com um forte crescimento da produção de artigos e revistas científicas” </w:t>
      </w:r>
      <w:r w:rsidRPr="00155039">
        <w:rPr>
          <w:rFonts w:ascii="Arial" w:eastAsia="MyriadPro-Regular" w:hAnsi="Arial"/>
          <w:i/>
          <w:iCs/>
          <w:sz w:val="18"/>
          <w:szCs w:val="18"/>
        </w:rPr>
        <w:t>(Reto, 2012: 58)</w:t>
      </w:r>
      <w:r w:rsidRPr="00155039">
        <w:rPr>
          <w:rFonts w:ascii="Arial" w:eastAsia="MyriadPro-Regular" w:hAnsi="Arial"/>
          <w:sz w:val="18"/>
          <w:szCs w:val="18"/>
        </w:rPr>
        <w:t xml:space="preserve">. Muito nos apraz constatar o facto de Luís Reto não deixar de mencionar o “forte crescimento da produção de artigos e revistas científicas” operado, o que indicia a existência já de alguma noção de que, para se realizar uma cabal internacionalização da língua e o aumento integral do seu valor, com os inevitáveis benefícios daí decorrentes, tem necessariamente de ser equacionada a questão da língua científica de comunicação. </w:t>
      </w:r>
    </w:p>
    <w:p w14:paraId="2BF21F32"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Assim, por tudo quanto foi dito, não admira que, para Ivo Castro, linguista de renome, importa colocar, com determinação, na agenda académica e política dos países da CPLP a questão da língua portuguesa enquanto língua de ciência, logicamente com o intuito “de defender um território, um património e uma herança”, adiantando ainda que esta “é a obrigação de quem se dedica ao português, não é o desistir do que é o português, não é desistir por Portugal, mas é o de se bater pela manutenção dos nossos recursos”, entendendo que estes “são essenciais para a produção de ciência em língua portuguesa, visto que “pensar ciência em português não é o mesmo que pensar ciência noutra língua”. Afinal, “se estivermos na pele da nossa língua temos recursos criativos e de definição que não temos se estivermos em tradução” </w:t>
      </w:r>
      <w:r w:rsidRPr="00155039">
        <w:rPr>
          <w:rFonts w:ascii="Arial" w:eastAsia="MyriadPro-Regular" w:hAnsi="Arial"/>
          <w:i/>
          <w:sz w:val="18"/>
          <w:szCs w:val="18"/>
        </w:rPr>
        <w:t>(</w:t>
      </w:r>
      <w:r w:rsidRPr="00155039">
        <w:rPr>
          <w:rFonts w:ascii="Arial" w:hAnsi="Arial"/>
          <w:bCs/>
          <w:i/>
          <w:sz w:val="18"/>
          <w:szCs w:val="18"/>
        </w:rPr>
        <w:t>In Língua Portuguesa como Língua de Ciência e Inovação é Objetivo da CPLP, 2013</w:t>
      </w:r>
      <w:r w:rsidRPr="00155039">
        <w:rPr>
          <w:rFonts w:ascii="Arial" w:eastAsia="MyriadPro-Regular" w:hAnsi="Arial"/>
          <w:i/>
          <w:sz w:val="18"/>
          <w:szCs w:val="18"/>
        </w:rPr>
        <w:t>)</w:t>
      </w:r>
      <w:r w:rsidRPr="00155039">
        <w:rPr>
          <w:rFonts w:ascii="Arial" w:eastAsia="MyriadPro-Regular" w:hAnsi="Arial"/>
          <w:sz w:val="18"/>
          <w:szCs w:val="18"/>
        </w:rPr>
        <w:t xml:space="preserve">. </w:t>
      </w:r>
    </w:p>
    <w:p w14:paraId="02A38FEB"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Seja como for, são muitas as vantagens do uso do inglês como língua franca da comunicação científica. Até por ser multiplicador de redes de relação e de intercâmbio, tem vindo a possibilitar um melhor funcionamento da comunidade científica, sem dúvida cada vez mais </w:t>
      </w:r>
      <w:proofErr w:type="spellStart"/>
      <w:r w:rsidRPr="00155039">
        <w:rPr>
          <w:rFonts w:ascii="Arial" w:eastAsia="MyriadPro-Regular" w:hAnsi="Arial"/>
          <w:sz w:val="18"/>
          <w:szCs w:val="18"/>
        </w:rPr>
        <w:t>conectada</w:t>
      </w:r>
      <w:proofErr w:type="spellEnd"/>
      <w:r w:rsidRPr="00155039">
        <w:rPr>
          <w:rFonts w:ascii="Arial" w:eastAsia="MyriadPro-Regular" w:hAnsi="Arial"/>
          <w:sz w:val="18"/>
          <w:szCs w:val="18"/>
        </w:rPr>
        <w:t xml:space="preserve"> e internacionalizada. Tem operado como um instrumento facilitador da inclusão nessa comunidade e impulsionador de crescente mobilidade ao nível dos investigadores, circunstâncias que têm permitido a diminuição de um tipo de trabalho exclusivamente individual, quase omisso. Por outras palavras, sem uma língua dominante do sistema científico internacional, papel desempenhado atualmente pelo inglês, e outrora, por exemplo, pelo latim, muitos estudos, por muita qualidade e rigor ostentados, estariam confinados a uma dimensão de consulta meramente local, regional ou nacional.</w:t>
      </w:r>
    </w:p>
    <w:p w14:paraId="57D4DA2D" w14:textId="77777777" w:rsidR="00AE1FBC" w:rsidRPr="00155039" w:rsidRDefault="00AE1FBC" w:rsidP="00AE1FBC">
      <w:pPr>
        <w:autoSpaceDE w:val="0"/>
        <w:autoSpaceDN w:val="0"/>
        <w:adjustRightInd w:val="0"/>
        <w:ind w:firstLine="562"/>
        <w:rPr>
          <w:rFonts w:ascii="Arial" w:eastAsia="MyriadPro-Regular" w:hAnsi="Arial"/>
          <w:b/>
          <w:sz w:val="18"/>
          <w:szCs w:val="18"/>
        </w:rPr>
      </w:pPr>
      <w:r w:rsidRPr="00155039">
        <w:rPr>
          <w:rFonts w:ascii="Arial" w:eastAsia="MyriadPro-Regular" w:hAnsi="Arial"/>
          <w:sz w:val="18"/>
          <w:szCs w:val="18"/>
        </w:rPr>
        <w:t xml:space="preserve">Mas, como “não há bela sem senão”, podemos, também, apontar várias desvantagens, mormente no que diz respeito às humanidades e ciências sociais, do uso do inglês e do modelo de avaliação da produção científica em voga, de marca manifestamente anglo-saxónica e largamente inspirado nas ciências </w:t>
      </w:r>
      <w:proofErr w:type="spellStart"/>
      <w:r w:rsidRPr="00155039">
        <w:rPr>
          <w:rFonts w:ascii="Arial" w:eastAsia="MyriadPro-Regular" w:hAnsi="Arial"/>
          <w:sz w:val="18"/>
          <w:szCs w:val="18"/>
        </w:rPr>
        <w:t>físico-naturais</w:t>
      </w:r>
      <w:proofErr w:type="spellEnd"/>
      <w:r w:rsidRPr="00155039">
        <w:rPr>
          <w:rFonts w:ascii="Arial" w:eastAsia="MyriadPro-Regular" w:hAnsi="Arial"/>
          <w:sz w:val="18"/>
          <w:szCs w:val="18"/>
        </w:rPr>
        <w:t xml:space="preserve">. Com efeito, os investigadores sociais e das humanidades acabam por ter de usar alguns procedimentos, regras, modos de trabalhar demasiado forçados para o seu campo de intervenção, nem sempre respeitadores das particularidades, da tradição e da existência de níveis de excelência que as citadas áreas exibem. Ocorre assim, e sem espanto, perda de riqueza cultural e de diversidade. Olhando para a questão das bibliometrias científicas em vigor, é, aliás, possível constatar que nem sempre estão centradas na relevância dos conteúdos. Na verdade, em nome de uma avaliação mais objetiva e rigorosa, liberta do preconceito de se conceder, logo à partida, maior validade a um texto redigido em inglês do que noutro idioma, somos da opinião de que deveríamos promover bibliometrias complementares, menos subjugadas a esta língua hegemónica da comunicação científica e menos ligadas a um tipo restrito de publicações que se encontram indexadas em determinadas bases de dados. Deste modo, pode mesmo dizer-se que o grande problema do português como língua científica não se encontra tanto no observado, ou no trabalho que se desenvolve, mas, sim, no observador e no género de exame estereotipado que é utilizado. </w:t>
      </w:r>
    </w:p>
    <w:p w14:paraId="1BC2C5D9"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No amplo e heterogéneo campo das ciências sociais, a realidade é, de facto, muito peculiar, não podendo obedecer na plenitude ao modelo das ciências </w:t>
      </w:r>
      <w:proofErr w:type="spellStart"/>
      <w:r w:rsidRPr="00155039">
        <w:rPr>
          <w:rFonts w:ascii="Arial" w:eastAsia="MyriadPro-Regular" w:hAnsi="Arial"/>
          <w:sz w:val="18"/>
          <w:szCs w:val="18"/>
        </w:rPr>
        <w:t>físico-naturais</w:t>
      </w:r>
      <w:proofErr w:type="spellEnd"/>
      <w:r w:rsidRPr="00155039">
        <w:rPr>
          <w:rFonts w:ascii="Arial" w:eastAsia="MyriadPro-Regular" w:hAnsi="Arial"/>
          <w:sz w:val="18"/>
          <w:szCs w:val="18"/>
        </w:rPr>
        <w:t xml:space="preserve">, que tende a limitar a produção científica a um único meio (artigos em revistas de impacto), desvalorizando a redação de livros ou monografias, e à língua inglesa. No fundo, antes de mais, há que pensar na natureza dos objetos de análise, se estão mais ou menos ligados a uma determinada sociedade, à realidade local e a legados culturais específicos (logo linguísticos), mas também no público-alvo, ou seja, qual a função e os objetivos que se pretendem atingir e, consequentemente, para quem se destinam os textos, recordando sempre que vivemos numa sociedade de informação e do conhecimento e que, por cá, o português é a nossa língua identitária. Como Emilio </w:t>
      </w:r>
      <w:proofErr w:type="spellStart"/>
      <w:r w:rsidRPr="00155039">
        <w:rPr>
          <w:rFonts w:ascii="Arial" w:eastAsia="MyriadPro-Regular" w:hAnsi="Arial"/>
          <w:sz w:val="18"/>
          <w:szCs w:val="18"/>
        </w:rPr>
        <w:t>Lamo</w:t>
      </w:r>
      <w:proofErr w:type="spellEnd"/>
      <w:r w:rsidRPr="00155039">
        <w:rPr>
          <w:rFonts w:ascii="Arial" w:eastAsia="MyriadPro-Regular" w:hAnsi="Arial"/>
          <w:sz w:val="18"/>
          <w:szCs w:val="18"/>
        </w:rPr>
        <w:t xml:space="preserve"> de Espinosa refere, “</w:t>
      </w:r>
      <w:proofErr w:type="spellStart"/>
      <w:r w:rsidRPr="00155039">
        <w:rPr>
          <w:rFonts w:ascii="Arial" w:eastAsia="MyriadPro-Regular" w:hAnsi="Arial"/>
          <w:sz w:val="18"/>
          <w:szCs w:val="18"/>
        </w:rPr>
        <w:t>el</w:t>
      </w:r>
      <w:proofErr w:type="spellEnd"/>
      <w:r w:rsidRPr="00155039">
        <w:rPr>
          <w:rFonts w:ascii="Arial" w:eastAsia="MyriadPro-Regular" w:hAnsi="Arial"/>
          <w:sz w:val="18"/>
          <w:szCs w:val="18"/>
        </w:rPr>
        <w:t xml:space="preserve"> propósito define </w:t>
      </w:r>
      <w:proofErr w:type="spellStart"/>
      <w:r w:rsidRPr="00155039">
        <w:rPr>
          <w:rFonts w:ascii="Arial" w:eastAsia="MyriadPro-Regular" w:hAnsi="Arial"/>
          <w:sz w:val="18"/>
          <w:szCs w:val="18"/>
        </w:rPr>
        <w:t>el</w:t>
      </w:r>
      <w:proofErr w:type="spellEnd"/>
      <w:r w:rsidRPr="00155039">
        <w:rPr>
          <w:rFonts w:ascii="Arial" w:eastAsia="MyriadPro-Regular" w:hAnsi="Arial"/>
          <w:sz w:val="18"/>
          <w:szCs w:val="18"/>
        </w:rPr>
        <w:t xml:space="preserve"> público objetivo y este define la </w:t>
      </w:r>
      <w:proofErr w:type="spellStart"/>
      <w:r w:rsidRPr="00155039">
        <w:rPr>
          <w:rFonts w:ascii="Arial" w:eastAsia="MyriadPro-Regular" w:hAnsi="Arial"/>
          <w:sz w:val="18"/>
          <w:szCs w:val="18"/>
        </w:rPr>
        <w:t>lengua</w:t>
      </w:r>
      <w:proofErr w:type="spellEnd"/>
      <w:r w:rsidRPr="00155039">
        <w:rPr>
          <w:rFonts w:ascii="Arial" w:eastAsia="MyriadPro-Regular" w:hAnsi="Arial"/>
          <w:sz w:val="18"/>
          <w:szCs w:val="18"/>
        </w:rPr>
        <w:t xml:space="preserve"> que se utiliza” </w:t>
      </w:r>
      <w:r w:rsidRPr="00155039">
        <w:rPr>
          <w:rFonts w:ascii="Arial" w:eastAsia="MyriadPro-Regular" w:hAnsi="Arial"/>
          <w:i/>
          <w:sz w:val="18"/>
          <w:szCs w:val="18"/>
        </w:rPr>
        <w:t xml:space="preserve">(In </w:t>
      </w:r>
      <w:r w:rsidRPr="00155039">
        <w:rPr>
          <w:rFonts w:ascii="Arial" w:hAnsi="Arial"/>
          <w:i/>
          <w:color w:val="000000" w:themeColor="text1"/>
          <w:sz w:val="18"/>
          <w:szCs w:val="18"/>
        </w:rPr>
        <w:t xml:space="preserve">El </w:t>
      </w:r>
      <w:proofErr w:type="spellStart"/>
      <w:r w:rsidRPr="00155039">
        <w:rPr>
          <w:rFonts w:ascii="Arial" w:hAnsi="Arial"/>
          <w:i/>
          <w:sz w:val="18"/>
          <w:szCs w:val="18"/>
        </w:rPr>
        <w:t>Español</w:t>
      </w:r>
      <w:proofErr w:type="spellEnd"/>
      <w:r w:rsidRPr="00155039">
        <w:rPr>
          <w:rFonts w:ascii="Arial" w:hAnsi="Arial"/>
          <w:i/>
          <w:color w:val="000000" w:themeColor="text1"/>
          <w:sz w:val="18"/>
          <w:szCs w:val="18"/>
        </w:rPr>
        <w:t xml:space="preserve">, </w:t>
      </w:r>
      <w:proofErr w:type="spellStart"/>
      <w:r w:rsidRPr="00155039">
        <w:rPr>
          <w:rFonts w:ascii="Arial" w:hAnsi="Arial"/>
          <w:i/>
          <w:color w:val="000000" w:themeColor="text1"/>
          <w:sz w:val="18"/>
          <w:szCs w:val="18"/>
        </w:rPr>
        <w:t>Lengua</w:t>
      </w:r>
      <w:proofErr w:type="spellEnd"/>
      <w:r w:rsidRPr="00155039">
        <w:rPr>
          <w:rFonts w:ascii="Arial" w:hAnsi="Arial"/>
          <w:i/>
          <w:color w:val="000000" w:themeColor="text1"/>
          <w:sz w:val="18"/>
          <w:szCs w:val="18"/>
        </w:rPr>
        <w:t xml:space="preserve"> de </w:t>
      </w:r>
      <w:proofErr w:type="spellStart"/>
      <w:r w:rsidRPr="00155039">
        <w:rPr>
          <w:rFonts w:ascii="Arial" w:hAnsi="Arial"/>
          <w:i/>
          <w:color w:val="000000" w:themeColor="text1"/>
          <w:sz w:val="18"/>
          <w:szCs w:val="18"/>
        </w:rPr>
        <w:t>Comunicación</w:t>
      </w:r>
      <w:proofErr w:type="spellEnd"/>
      <w:r w:rsidRPr="00155039">
        <w:rPr>
          <w:rFonts w:ascii="Arial" w:hAnsi="Arial"/>
          <w:i/>
          <w:color w:val="000000" w:themeColor="text1"/>
          <w:sz w:val="18"/>
          <w:szCs w:val="18"/>
        </w:rPr>
        <w:t xml:space="preserve"> Científica,</w:t>
      </w:r>
      <w:r w:rsidRPr="00155039">
        <w:rPr>
          <w:rFonts w:ascii="Arial" w:eastAsia="MyriadPro-Regular" w:hAnsi="Arial"/>
          <w:i/>
          <w:sz w:val="18"/>
          <w:szCs w:val="18"/>
        </w:rPr>
        <w:t xml:space="preserve"> 2013: 423)</w:t>
      </w:r>
      <w:r w:rsidRPr="00155039">
        <w:rPr>
          <w:rFonts w:ascii="Arial" w:eastAsia="MyriadPro-Regular" w:hAnsi="Arial"/>
          <w:sz w:val="18"/>
          <w:szCs w:val="18"/>
        </w:rPr>
        <w:t xml:space="preserve">, apontando para a necessidade de as ciências sociais serem bilingues. Por esta ordem de ideias, explica o mencionado autor, um cientista social enfrenta um duplo desafio: por um lado, quando trabalha para outros cientistas é perfeitamente natural que escreva em inglês, posto que é a língua franca da ciência; por outro lado, quando trabalha no sentido de esclarecer os cidadãos, ou seja, de informá-los acerca das condições da sua realidade social, terá de laborar na língua nativa, caso contrário os cidadãos não estarão devidamente inteirados dos assuntos em foco. </w:t>
      </w:r>
    </w:p>
    <w:p w14:paraId="1A2CC39E" w14:textId="77777777" w:rsidR="00AE1FBC" w:rsidRPr="00155039" w:rsidRDefault="00AE1FBC" w:rsidP="00AE1FBC">
      <w:pPr>
        <w:autoSpaceDE w:val="0"/>
        <w:autoSpaceDN w:val="0"/>
        <w:adjustRightInd w:val="0"/>
        <w:ind w:left="567" w:right="567" w:firstLine="562"/>
        <w:rPr>
          <w:rFonts w:ascii="Arial" w:eastAsia="MyriadPro-Regular" w:hAnsi="Arial"/>
          <w:sz w:val="18"/>
          <w:szCs w:val="18"/>
        </w:rPr>
      </w:pPr>
      <w:r w:rsidRPr="00155039">
        <w:rPr>
          <w:rFonts w:ascii="Arial" w:eastAsia="MyriadPro-Regular" w:hAnsi="Arial"/>
          <w:sz w:val="18"/>
          <w:szCs w:val="18"/>
        </w:rPr>
        <w:t xml:space="preserve">“Por tanto, la </w:t>
      </w:r>
      <w:proofErr w:type="spellStart"/>
      <w:r w:rsidRPr="00155039">
        <w:rPr>
          <w:rFonts w:ascii="Arial" w:eastAsia="MyriadPro-Regular" w:hAnsi="Arial"/>
          <w:sz w:val="18"/>
          <w:szCs w:val="18"/>
        </w:rPr>
        <w:t>consecuencia</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es</w:t>
      </w:r>
      <w:proofErr w:type="spellEnd"/>
      <w:r w:rsidRPr="00155039">
        <w:rPr>
          <w:rFonts w:ascii="Arial" w:eastAsia="MyriadPro-Regular" w:hAnsi="Arial"/>
          <w:sz w:val="18"/>
          <w:szCs w:val="18"/>
        </w:rPr>
        <w:t xml:space="preserve"> que </w:t>
      </w:r>
      <w:proofErr w:type="spellStart"/>
      <w:r w:rsidRPr="00155039">
        <w:rPr>
          <w:rFonts w:ascii="Arial" w:eastAsia="MyriadPro-Regular" w:hAnsi="Arial"/>
          <w:sz w:val="18"/>
          <w:szCs w:val="18"/>
        </w:rPr>
        <w:t>las</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ciencias</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sociales</w:t>
      </w:r>
      <w:proofErr w:type="spellEnd"/>
      <w:r w:rsidRPr="00155039">
        <w:rPr>
          <w:rFonts w:ascii="Arial" w:eastAsia="MyriadPro-Regular" w:hAnsi="Arial"/>
          <w:sz w:val="18"/>
          <w:szCs w:val="18"/>
        </w:rPr>
        <w:t xml:space="preserve"> son ambivalentes, </w:t>
      </w:r>
      <w:proofErr w:type="spellStart"/>
      <w:r w:rsidRPr="00155039">
        <w:rPr>
          <w:rFonts w:ascii="Arial" w:eastAsia="MyriadPro-Regular" w:hAnsi="Arial"/>
          <w:sz w:val="18"/>
          <w:szCs w:val="18"/>
        </w:rPr>
        <w:t>tienen</w:t>
      </w:r>
      <w:proofErr w:type="spellEnd"/>
      <w:r w:rsidRPr="00155039">
        <w:rPr>
          <w:rFonts w:ascii="Arial" w:eastAsia="MyriadPro-Regular" w:hAnsi="Arial"/>
          <w:sz w:val="18"/>
          <w:szCs w:val="18"/>
        </w:rPr>
        <w:t xml:space="preserve"> dos </w:t>
      </w:r>
      <w:proofErr w:type="spellStart"/>
      <w:r w:rsidRPr="00155039">
        <w:rPr>
          <w:rFonts w:ascii="Arial" w:eastAsia="MyriadPro-Regular" w:hAnsi="Arial"/>
          <w:sz w:val="18"/>
          <w:szCs w:val="18"/>
        </w:rPr>
        <w:t>tareas</w:t>
      </w:r>
      <w:proofErr w:type="spellEnd"/>
      <w:r w:rsidRPr="00155039">
        <w:rPr>
          <w:rFonts w:ascii="Arial" w:eastAsia="MyriadPro-Regular" w:hAnsi="Arial"/>
          <w:sz w:val="18"/>
          <w:szCs w:val="18"/>
        </w:rPr>
        <w:t xml:space="preserve"> y se </w:t>
      </w:r>
      <w:proofErr w:type="spellStart"/>
      <w:r w:rsidRPr="00155039">
        <w:rPr>
          <w:rFonts w:ascii="Arial" w:eastAsia="MyriadPro-Regular" w:hAnsi="Arial"/>
          <w:sz w:val="18"/>
          <w:szCs w:val="18"/>
        </w:rPr>
        <w:t>dirigen</w:t>
      </w:r>
      <w:proofErr w:type="spellEnd"/>
      <w:r w:rsidRPr="00155039">
        <w:rPr>
          <w:rFonts w:ascii="Arial" w:eastAsia="MyriadPro-Regular" w:hAnsi="Arial"/>
          <w:sz w:val="18"/>
          <w:szCs w:val="18"/>
        </w:rPr>
        <w:t xml:space="preserve"> a dos </w:t>
      </w:r>
      <w:proofErr w:type="spellStart"/>
      <w:r w:rsidRPr="00155039">
        <w:rPr>
          <w:rFonts w:ascii="Arial" w:eastAsia="MyriadPro-Regular" w:hAnsi="Arial"/>
          <w:sz w:val="18"/>
          <w:szCs w:val="18"/>
        </w:rPr>
        <w:t>audiencias</w:t>
      </w:r>
      <w:proofErr w:type="spellEnd"/>
      <w:r w:rsidRPr="00155039">
        <w:rPr>
          <w:rFonts w:ascii="Arial" w:eastAsia="MyriadPro-Regular" w:hAnsi="Arial"/>
          <w:sz w:val="18"/>
          <w:szCs w:val="18"/>
        </w:rPr>
        <w:t xml:space="preserve"> y en </w:t>
      </w:r>
      <w:proofErr w:type="spellStart"/>
      <w:r w:rsidRPr="00155039">
        <w:rPr>
          <w:rFonts w:ascii="Arial" w:eastAsia="MyriadPro-Regular" w:hAnsi="Arial"/>
          <w:sz w:val="18"/>
          <w:szCs w:val="18"/>
        </w:rPr>
        <w:t>función</w:t>
      </w:r>
      <w:proofErr w:type="spellEnd"/>
      <w:r w:rsidRPr="00155039">
        <w:rPr>
          <w:rFonts w:ascii="Arial" w:eastAsia="MyriadPro-Regular" w:hAnsi="Arial"/>
          <w:sz w:val="18"/>
          <w:szCs w:val="18"/>
        </w:rPr>
        <w:t xml:space="preserve"> de </w:t>
      </w:r>
      <w:proofErr w:type="spellStart"/>
      <w:r w:rsidRPr="00155039">
        <w:rPr>
          <w:rFonts w:ascii="Arial" w:eastAsia="MyriadPro-Regular" w:hAnsi="Arial"/>
          <w:sz w:val="18"/>
          <w:szCs w:val="18"/>
        </w:rPr>
        <w:t>sus</w:t>
      </w:r>
      <w:proofErr w:type="spellEnd"/>
      <w:r w:rsidRPr="00155039">
        <w:rPr>
          <w:rFonts w:ascii="Arial" w:eastAsia="MyriadPro-Regular" w:hAnsi="Arial"/>
          <w:sz w:val="18"/>
          <w:szCs w:val="18"/>
        </w:rPr>
        <w:t xml:space="preserve"> dos </w:t>
      </w:r>
      <w:proofErr w:type="spellStart"/>
      <w:r w:rsidRPr="00155039">
        <w:rPr>
          <w:rFonts w:ascii="Arial" w:eastAsia="MyriadPro-Regular" w:hAnsi="Arial"/>
          <w:sz w:val="18"/>
          <w:szCs w:val="18"/>
        </w:rPr>
        <w:t>audiencias</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tienen</w:t>
      </w:r>
      <w:proofErr w:type="spellEnd"/>
      <w:r w:rsidRPr="00155039">
        <w:rPr>
          <w:rFonts w:ascii="Arial" w:eastAsia="MyriadPro-Regular" w:hAnsi="Arial"/>
          <w:sz w:val="18"/>
          <w:szCs w:val="18"/>
        </w:rPr>
        <w:t xml:space="preserve"> dos </w:t>
      </w:r>
      <w:proofErr w:type="spellStart"/>
      <w:r w:rsidRPr="00155039">
        <w:rPr>
          <w:rFonts w:ascii="Arial" w:eastAsia="MyriadPro-Regular" w:hAnsi="Arial"/>
          <w:sz w:val="18"/>
          <w:szCs w:val="18"/>
        </w:rPr>
        <w:t>lenguas</w:t>
      </w:r>
      <w:proofErr w:type="spellEnd"/>
      <w:r w:rsidRPr="00155039">
        <w:rPr>
          <w:rFonts w:ascii="Arial" w:eastAsia="MyriadPro-Regular" w:hAnsi="Arial"/>
          <w:sz w:val="18"/>
          <w:szCs w:val="18"/>
        </w:rPr>
        <w:t xml:space="preserve">. […] Esta </w:t>
      </w:r>
      <w:proofErr w:type="spellStart"/>
      <w:r w:rsidRPr="00155039">
        <w:rPr>
          <w:rFonts w:ascii="Arial" w:eastAsia="MyriadPro-Regular" w:hAnsi="Arial"/>
          <w:sz w:val="18"/>
          <w:szCs w:val="18"/>
        </w:rPr>
        <w:t>es</w:t>
      </w:r>
      <w:proofErr w:type="spellEnd"/>
      <w:r w:rsidRPr="00155039">
        <w:rPr>
          <w:rFonts w:ascii="Arial" w:eastAsia="MyriadPro-Regular" w:hAnsi="Arial"/>
          <w:sz w:val="18"/>
          <w:szCs w:val="18"/>
        </w:rPr>
        <w:t xml:space="preserve"> la </w:t>
      </w:r>
      <w:proofErr w:type="spellStart"/>
      <w:r w:rsidRPr="00155039">
        <w:rPr>
          <w:rFonts w:ascii="Arial" w:eastAsia="MyriadPro-Regular" w:hAnsi="Arial"/>
          <w:sz w:val="18"/>
          <w:szCs w:val="18"/>
        </w:rPr>
        <w:t>tensión</w:t>
      </w:r>
      <w:proofErr w:type="spellEnd"/>
      <w:r w:rsidRPr="00155039">
        <w:rPr>
          <w:rFonts w:ascii="Arial" w:eastAsia="MyriadPro-Regular" w:hAnsi="Arial"/>
          <w:sz w:val="18"/>
          <w:szCs w:val="18"/>
        </w:rPr>
        <w:t xml:space="preserve"> de </w:t>
      </w:r>
      <w:proofErr w:type="spellStart"/>
      <w:r w:rsidRPr="00155039">
        <w:rPr>
          <w:rFonts w:ascii="Arial" w:eastAsia="MyriadPro-Regular" w:hAnsi="Arial"/>
          <w:sz w:val="18"/>
          <w:szCs w:val="18"/>
        </w:rPr>
        <w:t>un</w:t>
      </w:r>
      <w:proofErr w:type="spellEnd"/>
      <w:r w:rsidRPr="00155039">
        <w:rPr>
          <w:rFonts w:ascii="Arial" w:eastAsia="MyriadPro-Regular" w:hAnsi="Arial"/>
          <w:sz w:val="18"/>
          <w:szCs w:val="18"/>
        </w:rPr>
        <w:t xml:space="preserve"> científico social: </w:t>
      </w:r>
      <w:proofErr w:type="spellStart"/>
      <w:r w:rsidRPr="00155039">
        <w:rPr>
          <w:rFonts w:ascii="Arial" w:eastAsia="MyriadPro-Regular" w:hAnsi="Arial"/>
          <w:sz w:val="18"/>
          <w:szCs w:val="18"/>
        </w:rPr>
        <w:t>tiene</w:t>
      </w:r>
      <w:proofErr w:type="spellEnd"/>
      <w:r w:rsidRPr="00155039">
        <w:rPr>
          <w:rFonts w:ascii="Arial" w:eastAsia="MyriadPro-Regular" w:hAnsi="Arial"/>
          <w:sz w:val="18"/>
          <w:szCs w:val="18"/>
        </w:rPr>
        <w:t xml:space="preserve"> que </w:t>
      </w:r>
      <w:proofErr w:type="spellStart"/>
      <w:r w:rsidRPr="00155039">
        <w:rPr>
          <w:rFonts w:ascii="Arial" w:eastAsia="MyriadPro-Regular" w:hAnsi="Arial"/>
          <w:sz w:val="18"/>
          <w:szCs w:val="18"/>
        </w:rPr>
        <w:t>trabajar</w:t>
      </w:r>
      <w:proofErr w:type="spellEnd"/>
      <w:r w:rsidRPr="00155039">
        <w:rPr>
          <w:rFonts w:ascii="Arial" w:eastAsia="MyriadPro-Regular" w:hAnsi="Arial"/>
          <w:sz w:val="18"/>
          <w:szCs w:val="18"/>
        </w:rPr>
        <w:t xml:space="preserve"> en </w:t>
      </w:r>
      <w:proofErr w:type="spellStart"/>
      <w:r w:rsidRPr="00155039">
        <w:rPr>
          <w:rFonts w:ascii="Arial" w:eastAsia="MyriadPro-Regular" w:hAnsi="Arial"/>
          <w:sz w:val="18"/>
          <w:szCs w:val="18"/>
        </w:rPr>
        <w:t>el</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ámbito</w:t>
      </w:r>
      <w:proofErr w:type="spellEnd"/>
      <w:r w:rsidRPr="00155039">
        <w:rPr>
          <w:rFonts w:ascii="Arial" w:eastAsia="MyriadPro-Regular" w:hAnsi="Arial"/>
          <w:sz w:val="18"/>
          <w:szCs w:val="18"/>
        </w:rPr>
        <w:t xml:space="preserve"> científico, que se </w:t>
      </w:r>
      <w:proofErr w:type="spellStart"/>
      <w:r w:rsidRPr="00155039">
        <w:rPr>
          <w:rFonts w:ascii="Arial" w:eastAsia="MyriadPro-Regular" w:hAnsi="Arial"/>
          <w:sz w:val="18"/>
          <w:szCs w:val="18"/>
        </w:rPr>
        <w:t>hace</w:t>
      </w:r>
      <w:proofErr w:type="spellEnd"/>
      <w:r w:rsidRPr="00155039">
        <w:rPr>
          <w:rFonts w:ascii="Arial" w:eastAsia="MyriadPro-Regular" w:hAnsi="Arial"/>
          <w:sz w:val="18"/>
          <w:szCs w:val="18"/>
        </w:rPr>
        <w:t xml:space="preserve"> en inglés, y </w:t>
      </w:r>
      <w:proofErr w:type="spellStart"/>
      <w:r w:rsidRPr="00155039">
        <w:rPr>
          <w:rFonts w:ascii="Arial" w:eastAsia="MyriadPro-Regular" w:hAnsi="Arial"/>
          <w:sz w:val="18"/>
          <w:szCs w:val="18"/>
        </w:rPr>
        <w:t>tiene</w:t>
      </w:r>
      <w:proofErr w:type="spellEnd"/>
      <w:r w:rsidRPr="00155039">
        <w:rPr>
          <w:rFonts w:ascii="Arial" w:eastAsia="MyriadPro-Regular" w:hAnsi="Arial"/>
          <w:sz w:val="18"/>
          <w:szCs w:val="18"/>
        </w:rPr>
        <w:t xml:space="preserve"> que </w:t>
      </w:r>
      <w:proofErr w:type="spellStart"/>
      <w:r w:rsidRPr="00155039">
        <w:rPr>
          <w:rFonts w:ascii="Arial" w:eastAsia="MyriadPro-Regular" w:hAnsi="Arial"/>
          <w:sz w:val="18"/>
          <w:szCs w:val="18"/>
        </w:rPr>
        <w:t>trabajar</w:t>
      </w:r>
      <w:proofErr w:type="spellEnd"/>
      <w:r w:rsidRPr="00155039">
        <w:rPr>
          <w:rFonts w:ascii="Arial" w:eastAsia="MyriadPro-Regular" w:hAnsi="Arial"/>
          <w:sz w:val="18"/>
          <w:szCs w:val="18"/>
        </w:rPr>
        <w:t xml:space="preserve"> en </w:t>
      </w:r>
      <w:proofErr w:type="spellStart"/>
      <w:r w:rsidRPr="00155039">
        <w:rPr>
          <w:rFonts w:ascii="Arial" w:eastAsia="MyriadPro-Regular" w:hAnsi="Arial"/>
          <w:sz w:val="18"/>
          <w:szCs w:val="18"/>
        </w:rPr>
        <w:t>el</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ámbito</w:t>
      </w:r>
      <w:proofErr w:type="spellEnd"/>
      <w:r w:rsidRPr="00155039">
        <w:rPr>
          <w:rFonts w:ascii="Arial" w:eastAsia="MyriadPro-Regular" w:hAnsi="Arial"/>
          <w:sz w:val="18"/>
          <w:szCs w:val="18"/>
        </w:rPr>
        <w:t xml:space="preserve"> de la </w:t>
      </w:r>
      <w:proofErr w:type="spellStart"/>
      <w:r w:rsidRPr="00155039">
        <w:rPr>
          <w:rFonts w:ascii="Arial" w:eastAsia="MyriadPro-Regular" w:hAnsi="Arial"/>
          <w:sz w:val="18"/>
          <w:szCs w:val="18"/>
        </w:rPr>
        <w:t>ciudadanía</w:t>
      </w:r>
      <w:proofErr w:type="spellEnd"/>
      <w:r w:rsidRPr="00155039">
        <w:rPr>
          <w:rFonts w:ascii="Arial" w:eastAsia="MyriadPro-Regular" w:hAnsi="Arial"/>
          <w:sz w:val="18"/>
          <w:szCs w:val="18"/>
        </w:rPr>
        <w:t xml:space="preserve"> […]” </w:t>
      </w:r>
      <w:r w:rsidRPr="00155039">
        <w:rPr>
          <w:rFonts w:ascii="Arial" w:eastAsia="MyriadPro-Regular" w:hAnsi="Arial"/>
          <w:i/>
          <w:sz w:val="18"/>
          <w:szCs w:val="18"/>
        </w:rPr>
        <w:t>(2013: 424)</w:t>
      </w:r>
      <w:r w:rsidRPr="00155039">
        <w:rPr>
          <w:rFonts w:ascii="Arial" w:eastAsia="MyriadPro-Regular" w:hAnsi="Arial"/>
          <w:sz w:val="18"/>
          <w:szCs w:val="18"/>
        </w:rPr>
        <w:t xml:space="preserve">. </w:t>
      </w:r>
    </w:p>
    <w:p w14:paraId="42593733"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No entanto, tal como acrescenta </w:t>
      </w:r>
      <w:proofErr w:type="spellStart"/>
      <w:r w:rsidRPr="00155039">
        <w:rPr>
          <w:rFonts w:ascii="Arial" w:eastAsia="MyriadPro-Regular" w:hAnsi="Arial"/>
          <w:sz w:val="18"/>
          <w:szCs w:val="18"/>
        </w:rPr>
        <w:t>Alfonso</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Pérez-Agote</w:t>
      </w:r>
      <w:proofErr w:type="spellEnd"/>
      <w:r w:rsidRPr="00155039">
        <w:rPr>
          <w:rFonts w:ascii="Arial" w:eastAsia="MyriadPro-Regular" w:hAnsi="Arial"/>
          <w:sz w:val="18"/>
          <w:szCs w:val="18"/>
        </w:rPr>
        <w:t>, reportando-se ao caso do espanhol, mas que pode muito bem estender-se à situação do português:</w:t>
      </w:r>
    </w:p>
    <w:p w14:paraId="73A77F35" w14:textId="77777777" w:rsidR="00AE1FBC" w:rsidRPr="00155039" w:rsidRDefault="00AE1FBC" w:rsidP="00AE1FBC">
      <w:pPr>
        <w:autoSpaceDE w:val="0"/>
        <w:autoSpaceDN w:val="0"/>
        <w:adjustRightInd w:val="0"/>
        <w:ind w:left="567" w:right="567" w:firstLine="562"/>
        <w:rPr>
          <w:rFonts w:ascii="Arial" w:eastAsia="MyriadPro-Regular" w:hAnsi="Arial"/>
          <w:sz w:val="18"/>
          <w:szCs w:val="18"/>
        </w:rPr>
      </w:pPr>
      <w:r w:rsidRPr="00155039">
        <w:rPr>
          <w:rFonts w:ascii="Arial" w:eastAsia="MyriadPro-Regular" w:hAnsi="Arial"/>
          <w:sz w:val="18"/>
          <w:szCs w:val="18"/>
        </w:rPr>
        <w:t>“</w:t>
      </w:r>
      <w:proofErr w:type="spellStart"/>
      <w:r w:rsidRPr="00155039">
        <w:rPr>
          <w:rFonts w:ascii="Arial" w:eastAsia="MyriadPro-Regular" w:hAnsi="Arial"/>
          <w:sz w:val="18"/>
          <w:szCs w:val="18"/>
        </w:rPr>
        <w:t>También</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estoy</w:t>
      </w:r>
      <w:proofErr w:type="spellEnd"/>
      <w:r w:rsidRPr="00155039">
        <w:rPr>
          <w:rFonts w:ascii="Arial" w:eastAsia="MyriadPro-Regular" w:hAnsi="Arial"/>
          <w:sz w:val="18"/>
          <w:szCs w:val="18"/>
        </w:rPr>
        <w:t xml:space="preserve"> de </w:t>
      </w:r>
      <w:proofErr w:type="spellStart"/>
      <w:r w:rsidRPr="00155039">
        <w:rPr>
          <w:rFonts w:ascii="Arial" w:eastAsia="MyriadPro-Regular" w:hAnsi="Arial"/>
          <w:sz w:val="18"/>
          <w:szCs w:val="18"/>
        </w:rPr>
        <w:t>acuerdo</w:t>
      </w:r>
      <w:proofErr w:type="spellEnd"/>
      <w:r w:rsidRPr="00155039">
        <w:rPr>
          <w:rFonts w:ascii="Arial" w:eastAsia="MyriadPro-Regular" w:hAnsi="Arial"/>
          <w:sz w:val="18"/>
          <w:szCs w:val="18"/>
        </w:rPr>
        <w:t xml:space="preserve"> en que </w:t>
      </w:r>
      <w:proofErr w:type="spellStart"/>
      <w:r w:rsidRPr="00155039">
        <w:rPr>
          <w:rFonts w:ascii="Arial" w:eastAsia="MyriadPro-Regular" w:hAnsi="Arial"/>
          <w:sz w:val="18"/>
          <w:szCs w:val="18"/>
        </w:rPr>
        <w:t>hay</w:t>
      </w:r>
      <w:proofErr w:type="spellEnd"/>
      <w:r w:rsidRPr="00155039">
        <w:rPr>
          <w:rFonts w:ascii="Arial" w:eastAsia="MyriadPro-Regular" w:hAnsi="Arial"/>
          <w:sz w:val="18"/>
          <w:szCs w:val="18"/>
        </w:rPr>
        <w:t xml:space="preserve"> una parte de la </w:t>
      </w:r>
      <w:proofErr w:type="spellStart"/>
      <w:r w:rsidRPr="00155039">
        <w:rPr>
          <w:rFonts w:ascii="Arial" w:eastAsia="MyriadPro-Regular" w:hAnsi="Arial"/>
          <w:sz w:val="18"/>
          <w:szCs w:val="18"/>
        </w:rPr>
        <w:t>ciencia</w:t>
      </w:r>
      <w:proofErr w:type="spellEnd"/>
      <w:r w:rsidRPr="00155039">
        <w:rPr>
          <w:rFonts w:ascii="Arial" w:eastAsia="MyriadPro-Regular" w:hAnsi="Arial"/>
          <w:sz w:val="18"/>
          <w:szCs w:val="18"/>
        </w:rPr>
        <w:t xml:space="preserve"> social, </w:t>
      </w:r>
      <w:proofErr w:type="spellStart"/>
      <w:r w:rsidRPr="00155039">
        <w:rPr>
          <w:rFonts w:ascii="Arial" w:eastAsia="MyriadPro-Regular" w:hAnsi="Arial"/>
          <w:sz w:val="18"/>
          <w:szCs w:val="18"/>
        </w:rPr>
        <w:t>el</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conocimiento</w:t>
      </w:r>
      <w:proofErr w:type="spellEnd"/>
      <w:r w:rsidRPr="00155039">
        <w:rPr>
          <w:rFonts w:ascii="Arial" w:eastAsia="MyriadPro-Regular" w:hAnsi="Arial"/>
          <w:sz w:val="18"/>
          <w:szCs w:val="18"/>
        </w:rPr>
        <w:t xml:space="preserve"> de la </w:t>
      </w:r>
      <w:proofErr w:type="spellStart"/>
      <w:r w:rsidRPr="00155039">
        <w:rPr>
          <w:rFonts w:ascii="Arial" w:eastAsia="MyriadPro-Regular" w:hAnsi="Arial"/>
          <w:sz w:val="18"/>
          <w:szCs w:val="18"/>
        </w:rPr>
        <w:t>realidad</w:t>
      </w:r>
      <w:proofErr w:type="spellEnd"/>
      <w:r w:rsidRPr="00155039">
        <w:rPr>
          <w:rFonts w:ascii="Arial" w:eastAsia="MyriadPro-Regular" w:hAnsi="Arial"/>
          <w:sz w:val="18"/>
          <w:szCs w:val="18"/>
        </w:rPr>
        <w:t xml:space="preserve"> social </w:t>
      </w:r>
      <w:proofErr w:type="spellStart"/>
      <w:r w:rsidRPr="00155039">
        <w:rPr>
          <w:rFonts w:ascii="Arial" w:eastAsia="MyriadPro-Regular" w:hAnsi="Arial"/>
          <w:sz w:val="18"/>
          <w:szCs w:val="18"/>
        </w:rPr>
        <w:t>española</w:t>
      </w:r>
      <w:proofErr w:type="spellEnd"/>
      <w:r w:rsidRPr="00155039">
        <w:rPr>
          <w:rFonts w:ascii="Arial" w:eastAsia="MyriadPro-Regular" w:hAnsi="Arial"/>
          <w:sz w:val="18"/>
          <w:szCs w:val="18"/>
        </w:rPr>
        <w:t xml:space="preserve">, que </w:t>
      </w:r>
      <w:proofErr w:type="spellStart"/>
      <w:r w:rsidRPr="00155039">
        <w:rPr>
          <w:rFonts w:ascii="Arial" w:eastAsia="MyriadPro-Regular" w:hAnsi="Arial"/>
          <w:sz w:val="18"/>
          <w:szCs w:val="18"/>
        </w:rPr>
        <w:t>tenemos</w:t>
      </w:r>
      <w:proofErr w:type="spellEnd"/>
      <w:r w:rsidRPr="00155039">
        <w:rPr>
          <w:rFonts w:ascii="Arial" w:eastAsia="MyriadPro-Regular" w:hAnsi="Arial"/>
          <w:sz w:val="18"/>
          <w:szCs w:val="18"/>
        </w:rPr>
        <w:t xml:space="preserve"> la </w:t>
      </w:r>
      <w:proofErr w:type="spellStart"/>
      <w:r w:rsidRPr="00155039">
        <w:rPr>
          <w:rFonts w:ascii="Arial" w:eastAsia="MyriadPro-Regular" w:hAnsi="Arial"/>
          <w:sz w:val="18"/>
          <w:szCs w:val="18"/>
        </w:rPr>
        <w:t>obligación</w:t>
      </w:r>
      <w:proofErr w:type="spellEnd"/>
      <w:r w:rsidRPr="00155039">
        <w:rPr>
          <w:rFonts w:ascii="Arial" w:eastAsia="MyriadPro-Regular" w:hAnsi="Arial"/>
          <w:sz w:val="18"/>
          <w:szCs w:val="18"/>
        </w:rPr>
        <w:t xml:space="preserve"> de </w:t>
      </w:r>
      <w:proofErr w:type="spellStart"/>
      <w:r w:rsidRPr="00155039">
        <w:rPr>
          <w:rFonts w:ascii="Arial" w:eastAsia="MyriadPro-Regular" w:hAnsi="Arial"/>
          <w:sz w:val="18"/>
          <w:szCs w:val="18"/>
        </w:rPr>
        <w:t>comunicarla</w:t>
      </w:r>
      <w:proofErr w:type="spellEnd"/>
      <w:r w:rsidRPr="00155039">
        <w:rPr>
          <w:rFonts w:ascii="Arial" w:eastAsia="MyriadPro-Regular" w:hAnsi="Arial"/>
          <w:sz w:val="18"/>
          <w:szCs w:val="18"/>
        </w:rPr>
        <w:t xml:space="preserve"> en </w:t>
      </w:r>
      <w:proofErr w:type="spellStart"/>
      <w:r w:rsidRPr="00155039">
        <w:rPr>
          <w:rFonts w:ascii="Arial" w:eastAsia="MyriadPro-Regular" w:hAnsi="Arial"/>
          <w:sz w:val="18"/>
          <w:szCs w:val="18"/>
        </w:rPr>
        <w:t>español</w:t>
      </w:r>
      <w:proofErr w:type="spellEnd"/>
      <w:r w:rsidRPr="00155039">
        <w:rPr>
          <w:rFonts w:ascii="Arial" w:eastAsia="MyriadPro-Regular" w:hAnsi="Arial"/>
          <w:sz w:val="18"/>
          <w:szCs w:val="18"/>
        </w:rPr>
        <w:t xml:space="preserve"> para </w:t>
      </w:r>
      <w:proofErr w:type="spellStart"/>
      <w:r w:rsidRPr="00155039">
        <w:rPr>
          <w:rFonts w:ascii="Arial" w:eastAsia="MyriadPro-Regular" w:hAnsi="Arial"/>
          <w:sz w:val="18"/>
          <w:szCs w:val="18"/>
        </w:rPr>
        <w:t>darla</w:t>
      </w:r>
      <w:proofErr w:type="spellEnd"/>
      <w:r w:rsidRPr="00155039">
        <w:rPr>
          <w:rFonts w:ascii="Arial" w:eastAsia="MyriadPro-Regular" w:hAnsi="Arial"/>
          <w:sz w:val="18"/>
          <w:szCs w:val="18"/>
        </w:rPr>
        <w:t xml:space="preserve"> a </w:t>
      </w:r>
      <w:proofErr w:type="spellStart"/>
      <w:r w:rsidRPr="00155039">
        <w:rPr>
          <w:rFonts w:ascii="Arial" w:eastAsia="MyriadPro-Regular" w:hAnsi="Arial"/>
          <w:sz w:val="18"/>
          <w:szCs w:val="18"/>
        </w:rPr>
        <w:t>conocer</w:t>
      </w:r>
      <w:proofErr w:type="spellEnd"/>
      <w:r w:rsidRPr="00155039">
        <w:rPr>
          <w:rFonts w:ascii="Arial" w:eastAsia="MyriadPro-Regular" w:hAnsi="Arial"/>
          <w:sz w:val="18"/>
          <w:szCs w:val="18"/>
        </w:rPr>
        <w:t xml:space="preserve"> a la </w:t>
      </w:r>
      <w:proofErr w:type="spellStart"/>
      <w:r w:rsidRPr="00155039">
        <w:rPr>
          <w:rFonts w:ascii="Arial" w:eastAsia="MyriadPro-Regular" w:hAnsi="Arial"/>
          <w:sz w:val="18"/>
          <w:szCs w:val="18"/>
        </w:rPr>
        <w:t>población</w:t>
      </w:r>
      <w:proofErr w:type="spellEnd"/>
      <w:r w:rsidRPr="00155039">
        <w:rPr>
          <w:rFonts w:ascii="Arial" w:eastAsia="MyriadPro-Regular" w:hAnsi="Arial"/>
          <w:sz w:val="18"/>
          <w:szCs w:val="18"/>
        </w:rPr>
        <w:t xml:space="preserve"> en general. Pero no </w:t>
      </w:r>
      <w:proofErr w:type="spellStart"/>
      <w:r w:rsidRPr="00155039">
        <w:rPr>
          <w:rFonts w:ascii="Arial" w:eastAsia="MyriadPro-Regular" w:hAnsi="Arial"/>
          <w:sz w:val="18"/>
          <w:szCs w:val="18"/>
        </w:rPr>
        <w:t>estoy</w:t>
      </w:r>
      <w:proofErr w:type="spellEnd"/>
      <w:r w:rsidRPr="00155039">
        <w:rPr>
          <w:rFonts w:ascii="Arial" w:eastAsia="MyriadPro-Regular" w:hAnsi="Arial"/>
          <w:sz w:val="18"/>
          <w:szCs w:val="18"/>
        </w:rPr>
        <w:t xml:space="preserve"> de </w:t>
      </w:r>
      <w:proofErr w:type="spellStart"/>
      <w:r w:rsidRPr="00155039">
        <w:rPr>
          <w:rFonts w:ascii="Arial" w:eastAsia="MyriadPro-Regular" w:hAnsi="Arial"/>
          <w:sz w:val="18"/>
          <w:szCs w:val="18"/>
        </w:rPr>
        <w:t>acuerdo</w:t>
      </w:r>
      <w:proofErr w:type="spellEnd"/>
      <w:r w:rsidRPr="00155039">
        <w:rPr>
          <w:rFonts w:ascii="Arial" w:eastAsia="MyriadPro-Regular" w:hAnsi="Arial"/>
          <w:sz w:val="18"/>
          <w:szCs w:val="18"/>
        </w:rPr>
        <w:t xml:space="preserve"> en que esta sea la única </w:t>
      </w:r>
      <w:proofErr w:type="spellStart"/>
      <w:r w:rsidRPr="00155039">
        <w:rPr>
          <w:rFonts w:ascii="Arial" w:eastAsia="MyriadPro-Regular" w:hAnsi="Arial"/>
          <w:sz w:val="18"/>
          <w:szCs w:val="18"/>
        </w:rPr>
        <w:t>razón.También</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debemos</w:t>
      </w:r>
      <w:proofErr w:type="spellEnd"/>
      <w:r w:rsidRPr="00155039">
        <w:rPr>
          <w:rFonts w:ascii="Arial" w:eastAsia="MyriadPro-Regular" w:hAnsi="Arial"/>
          <w:sz w:val="18"/>
          <w:szCs w:val="18"/>
        </w:rPr>
        <w:t xml:space="preserve"> comunicar y publicar en </w:t>
      </w:r>
      <w:proofErr w:type="spellStart"/>
      <w:r w:rsidRPr="00155039">
        <w:rPr>
          <w:rFonts w:ascii="Arial" w:eastAsia="MyriadPro-Regular" w:hAnsi="Arial"/>
          <w:sz w:val="18"/>
          <w:szCs w:val="18"/>
        </w:rPr>
        <w:t>español</w:t>
      </w:r>
      <w:proofErr w:type="spellEnd"/>
      <w:r w:rsidRPr="00155039">
        <w:rPr>
          <w:rFonts w:ascii="Arial" w:eastAsia="MyriadPro-Regular" w:hAnsi="Arial"/>
          <w:sz w:val="18"/>
          <w:szCs w:val="18"/>
        </w:rPr>
        <w:t xml:space="preserve"> para los </w:t>
      </w:r>
      <w:proofErr w:type="spellStart"/>
      <w:r w:rsidRPr="00155039">
        <w:rPr>
          <w:rFonts w:ascii="Arial" w:eastAsia="MyriadPro-Regular" w:hAnsi="Arial"/>
          <w:sz w:val="18"/>
          <w:szCs w:val="18"/>
        </w:rPr>
        <w:t>otros</w:t>
      </w:r>
      <w:proofErr w:type="spellEnd"/>
      <w:r w:rsidRPr="00155039">
        <w:rPr>
          <w:rFonts w:ascii="Arial" w:eastAsia="MyriadPro-Regular" w:hAnsi="Arial"/>
          <w:sz w:val="18"/>
          <w:szCs w:val="18"/>
        </w:rPr>
        <w:t xml:space="preserve"> científicos </w:t>
      </w:r>
      <w:proofErr w:type="spellStart"/>
      <w:r w:rsidRPr="00155039">
        <w:rPr>
          <w:rFonts w:ascii="Arial" w:eastAsia="MyriadPro-Regular" w:hAnsi="Arial"/>
          <w:sz w:val="18"/>
          <w:szCs w:val="18"/>
        </w:rPr>
        <w:t>sociales</w:t>
      </w:r>
      <w:proofErr w:type="spellEnd"/>
      <w:r w:rsidRPr="00155039">
        <w:rPr>
          <w:rFonts w:ascii="Arial" w:eastAsia="MyriadPro-Regular" w:hAnsi="Arial"/>
          <w:sz w:val="18"/>
          <w:szCs w:val="18"/>
        </w:rPr>
        <w:t xml:space="preserve"> no </w:t>
      </w:r>
      <w:proofErr w:type="spellStart"/>
      <w:r w:rsidRPr="00155039">
        <w:rPr>
          <w:rFonts w:ascii="Arial" w:eastAsia="MyriadPro-Regular" w:hAnsi="Arial"/>
          <w:sz w:val="18"/>
          <w:szCs w:val="18"/>
        </w:rPr>
        <w:t>españoles</w:t>
      </w:r>
      <w:proofErr w:type="spellEnd"/>
      <w:r w:rsidRPr="00155039">
        <w:rPr>
          <w:rFonts w:ascii="Arial" w:eastAsia="MyriadPro-Regular" w:hAnsi="Arial"/>
          <w:sz w:val="18"/>
          <w:szCs w:val="18"/>
        </w:rPr>
        <w:t xml:space="preserve"> que la </w:t>
      </w:r>
      <w:proofErr w:type="spellStart"/>
      <w:r w:rsidRPr="00155039">
        <w:rPr>
          <w:rFonts w:ascii="Arial" w:eastAsia="MyriadPro-Regular" w:hAnsi="Arial"/>
          <w:sz w:val="18"/>
          <w:szCs w:val="18"/>
        </w:rPr>
        <w:t>tienen</w:t>
      </w:r>
      <w:proofErr w:type="spellEnd"/>
      <w:r w:rsidRPr="00155039">
        <w:rPr>
          <w:rFonts w:ascii="Arial" w:eastAsia="MyriadPro-Regular" w:hAnsi="Arial"/>
          <w:sz w:val="18"/>
          <w:szCs w:val="18"/>
        </w:rPr>
        <w:t xml:space="preserve"> como </w:t>
      </w:r>
      <w:proofErr w:type="spellStart"/>
      <w:r w:rsidRPr="00155039">
        <w:rPr>
          <w:rFonts w:ascii="Arial" w:eastAsia="MyriadPro-Regular" w:hAnsi="Arial"/>
          <w:sz w:val="18"/>
          <w:szCs w:val="18"/>
        </w:rPr>
        <w:t>lengua</w:t>
      </w:r>
      <w:proofErr w:type="spellEnd"/>
      <w:r w:rsidRPr="00155039">
        <w:rPr>
          <w:rFonts w:ascii="Arial" w:eastAsia="MyriadPro-Regular" w:hAnsi="Arial"/>
          <w:sz w:val="18"/>
          <w:szCs w:val="18"/>
        </w:rPr>
        <w:t xml:space="preserve"> materna. La </w:t>
      </w:r>
      <w:proofErr w:type="spellStart"/>
      <w:r w:rsidRPr="00155039">
        <w:rPr>
          <w:rFonts w:ascii="Arial" w:eastAsia="MyriadPro-Regular" w:hAnsi="Arial"/>
          <w:sz w:val="18"/>
          <w:szCs w:val="18"/>
        </w:rPr>
        <w:t>comunicación</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puede</w:t>
      </w:r>
      <w:proofErr w:type="spellEnd"/>
      <w:r w:rsidRPr="00155039">
        <w:rPr>
          <w:rFonts w:ascii="Arial" w:eastAsia="MyriadPro-Regular" w:hAnsi="Arial"/>
          <w:sz w:val="18"/>
          <w:szCs w:val="18"/>
        </w:rPr>
        <w:t xml:space="preserve"> ser más </w:t>
      </w:r>
      <w:proofErr w:type="spellStart"/>
      <w:r w:rsidRPr="00155039">
        <w:rPr>
          <w:rFonts w:ascii="Arial" w:eastAsia="MyriadPro-Regular" w:hAnsi="Arial"/>
          <w:sz w:val="18"/>
          <w:szCs w:val="18"/>
        </w:rPr>
        <w:t>estrecha</w:t>
      </w:r>
      <w:proofErr w:type="spellEnd"/>
      <w:r w:rsidRPr="00155039">
        <w:rPr>
          <w:rFonts w:ascii="Arial" w:eastAsia="MyriadPro-Regular" w:hAnsi="Arial"/>
          <w:sz w:val="18"/>
          <w:szCs w:val="18"/>
        </w:rPr>
        <w:t xml:space="preserve"> y fácil </w:t>
      </w:r>
      <w:proofErr w:type="spellStart"/>
      <w:r w:rsidRPr="00155039">
        <w:rPr>
          <w:rFonts w:ascii="Arial" w:eastAsia="MyriadPro-Regular" w:hAnsi="Arial"/>
          <w:sz w:val="18"/>
          <w:szCs w:val="18"/>
        </w:rPr>
        <w:t>con</w:t>
      </w:r>
      <w:proofErr w:type="spellEnd"/>
      <w:r w:rsidRPr="00155039">
        <w:rPr>
          <w:rFonts w:ascii="Arial" w:eastAsia="MyriadPro-Regular" w:hAnsi="Arial"/>
          <w:sz w:val="18"/>
          <w:szCs w:val="18"/>
        </w:rPr>
        <w:t xml:space="preserve"> los que </w:t>
      </w:r>
      <w:proofErr w:type="spellStart"/>
      <w:r w:rsidRPr="00155039">
        <w:rPr>
          <w:rFonts w:ascii="Arial" w:eastAsia="MyriadPro-Regular" w:hAnsi="Arial"/>
          <w:sz w:val="18"/>
          <w:szCs w:val="18"/>
        </w:rPr>
        <w:t>hablan</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nuestra</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misma</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lengua</w:t>
      </w:r>
      <w:proofErr w:type="spellEnd"/>
      <w:r w:rsidRPr="00155039">
        <w:rPr>
          <w:rFonts w:ascii="Arial" w:eastAsia="MyriadPro-Regular" w:hAnsi="Arial"/>
          <w:sz w:val="18"/>
          <w:szCs w:val="18"/>
        </w:rPr>
        <w:t xml:space="preserve"> y </w:t>
      </w:r>
      <w:proofErr w:type="spellStart"/>
      <w:r w:rsidRPr="00155039">
        <w:rPr>
          <w:rFonts w:ascii="Arial" w:eastAsia="MyriadPro-Regular" w:hAnsi="Arial"/>
          <w:sz w:val="18"/>
          <w:szCs w:val="18"/>
        </w:rPr>
        <w:t>puede</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irse</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generando</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así</w:t>
      </w:r>
      <w:proofErr w:type="spellEnd"/>
      <w:r w:rsidRPr="00155039">
        <w:rPr>
          <w:rFonts w:ascii="Arial" w:eastAsia="MyriadPro-Regular" w:hAnsi="Arial"/>
          <w:sz w:val="18"/>
          <w:szCs w:val="18"/>
        </w:rPr>
        <w:t xml:space="preserve"> una cultura, o subcultura si se </w:t>
      </w:r>
      <w:proofErr w:type="spellStart"/>
      <w:r w:rsidRPr="00155039">
        <w:rPr>
          <w:rFonts w:ascii="Arial" w:eastAsia="MyriadPro-Regular" w:hAnsi="Arial"/>
          <w:sz w:val="18"/>
          <w:szCs w:val="18"/>
        </w:rPr>
        <w:t>prefiere</w:t>
      </w:r>
      <w:proofErr w:type="spellEnd"/>
      <w:r w:rsidRPr="00155039">
        <w:rPr>
          <w:rFonts w:ascii="Arial" w:eastAsia="MyriadPro-Regular" w:hAnsi="Arial"/>
          <w:sz w:val="18"/>
          <w:szCs w:val="18"/>
        </w:rPr>
        <w:t xml:space="preserve">, científica de </w:t>
      </w:r>
      <w:proofErr w:type="spellStart"/>
      <w:r w:rsidRPr="00155039">
        <w:rPr>
          <w:rFonts w:ascii="Arial" w:eastAsia="MyriadPro-Regular" w:hAnsi="Arial"/>
          <w:sz w:val="18"/>
          <w:szCs w:val="18"/>
        </w:rPr>
        <w:t>lengua</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española</w:t>
      </w:r>
      <w:proofErr w:type="spellEnd"/>
      <w:r w:rsidRPr="00155039">
        <w:rPr>
          <w:rFonts w:ascii="Arial" w:eastAsia="MyriadPro-Regular" w:hAnsi="Arial"/>
          <w:sz w:val="18"/>
          <w:szCs w:val="18"/>
        </w:rPr>
        <w:t xml:space="preserve">, algo </w:t>
      </w:r>
      <w:proofErr w:type="spellStart"/>
      <w:r w:rsidRPr="00155039">
        <w:rPr>
          <w:rFonts w:ascii="Arial" w:eastAsia="MyriadPro-Regular" w:hAnsi="Arial"/>
          <w:sz w:val="18"/>
          <w:szCs w:val="18"/>
        </w:rPr>
        <w:t>verdaderamente</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necessario</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Hay</w:t>
      </w:r>
      <w:proofErr w:type="spellEnd"/>
      <w:r w:rsidRPr="00155039">
        <w:rPr>
          <w:rFonts w:ascii="Arial" w:eastAsia="MyriadPro-Regular" w:hAnsi="Arial"/>
          <w:sz w:val="18"/>
          <w:szCs w:val="18"/>
        </w:rPr>
        <w:t xml:space="preserve"> determinado tipo de temas en los que socialmente nos podemos comunicar </w:t>
      </w:r>
      <w:proofErr w:type="spellStart"/>
      <w:r w:rsidRPr="00155039">
        <w:rPr>
          <w:rFonts w:ascii="Arial" w:eastAsia="MyriadPro-Regular" w:hAnsi="Arial"/>
          <w:sz w:val="18"/>
          <w:szCs w:val="18"/>
        </w:rPr>
        <w:t>mejor</w:t>
      </w:r>
      <w:proofErr w:type="spellEnd"/>
      <w:r w:rsidRPr="00155039">
        <w:rPr>
          <w:rFonts w:ascii="Arial" w:eastAsia="MyriadPro-Regular" w:hAnsi="Arial"/>
          <w:sz w:val="18"/>
          <w:szCs w:val="18"/>
        </w:rPr>
        <w:t xml:space="preserve"> en </w:t>
      </w:r>
      <w:proofErr w:type="spellStart"/>
      <w:r w:rsidRPr="00155039">
        <w:rPr>
          <w:rFonts w:ascii="Arial" w:eastAsia="MyriadPro-Regular" w:hAnsi="Arial"/>
          <w:sz w:val="18"/>
          <w:szCs w:val="18"/>
        </w:rPr>
        <w:t>español</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Español</w:t>
      </w:r>
      <w:proofErr w:type="spellEnd"/>
      <w:r w:rsidRPr="00155039">
        <w:rPr>
          <w:rFonts w:ascii="Arial" w:eastAsia="MyriadPro-Regular" w:hAnsi="Arial"/>
          <w:sz w:val="18"/>
          <w:szCs w:val="18"/>
        </w:rPr>
        <w:t xml:space="preserve"> e inglés no son </w:t>
      </w:r>
      <w:proofErr w:type="spellStart"/>
      <w:r w:rsidRPr="00155039">
        <w:rPr>
          <w:rFonts w:ascii="Arial" w:eastAsia="MyriadPro-Regular" w:hAnsi="Arial"/>
          <w:sz w:val="18"/>
          <w:szCs w:val="18"/>
        </w:rPr>
        <w:t>lenguas</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excluyentes</w:t>
      </w:r>
      <w:proofErr w:type="spellEnd"/>
      <w:r w:rsidRPr="00155039">
        <w:rPr>
          <w:rFonts w:ascii="Arial" w:eastAsia="MyriadPro-Regular" w:hAnsi="Arial"/>
          <w:sz w:val="18"/>
          <w:szCs w:val="18"/>
        </w:rPr>
        <w:t xml:space="preserve">, y </w:t>
      </w:r>
      <w:proofErr w:type="spellStart"/>
      <w:r w:rsidRPr="00155039">
        <w:rPr>
          <w:rFonts w:ascii="Arial" w:eastAsia="MyriadPro-Regular" w:hAnsi="Arial"/>
          <w:sz w:val="18"/>
          <w:szCs w:val="18"/>
        </w:rPr>
        <w:t>es</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necesaria</w:t>
      </w:r>
      <w:proofErr w:type="spellEnd"/>
      <w:r w:rsidRPr="00155039">
        <w:rPr>
          <w:rFonts w:ascii="Arial" w:eastAsia="MyriadPro-Regular" w:hAnsi="Arial"/>
          <w:sz w:val="18"/>
          <w:szCs w:val="18"/>
        </w:rPr>
        <w:t xml:space="preserve"> la </w:t>
      </w:r>
      <w:proofErr w:type="spellStart"/>
      <w:r w:rsidRPr="00155039">
        <w:rPr>
          <w:rFonts w:ascii="Arial" w:eastAsia="MyriadPro-Regular" w:hAnsi="Arial"/>
          <w:sz w:val="18"/>
          <w:szCs w:val="18"/>
        </w:rPr>
        <w:t>creación</w:t>
      </w:r>
      <w:proofErr w:type="spellEnd"/>
      <w:r w:rsidRPr="00155039">
        <w:rPr>
          <w:rFonts w:ascii="Arial" w:eastAsia="MyriadPro-Regular" w:hAnsi="Arial"/>
          <w:sz w:val="18"/>
          <w:szCs w:val="18"/>
        </w:rPr>
        <w:t xml:space="preserve"> de </w:t>
      </w:r>
      <w:proofErr w:type="spellStart"/>
      <w:r w:rsidRPr="00155039">
        <w:rPr>
          <w:rFonts w:ascii="Arial" w:eastAsia="MyriadPro-Regular" w:hAnsi="Arial"/>
          <w:sz w:val="18"/>
          <w:szCs w:val="18"/>
        </w:rPr>
        <w:t>esa</w:t>
      </w:r>
      <w:proofErr w:type="spellEnd"/>
      <w:r w:rsidRPr="00155039">
        <w:rPr>
          <w:rFonts w:ascii="Arial" w:eastAsia="MyriadPro-Regular" w:hAnsi="Arial"/>
          <w:sz w:val="18"/>
          <w:szCs w:val="18"/>
        </w:rPr>
        <w:t xml:space="preserve"> subcultura </w:t>
      </w:r>
      <w:proofErr w:type="spellStart"/>
      <w:r w:rsidRPr="00155039">
        <w:rPr>
          <w:rFonts w:ascii="Arial" w:eastAsia="MyriadPro-Regular" w:hAnsi="Arial"/>
          <w:sz w:val="18"/>
          <w:szCs w:val="18"/>
        </w:rPr>
        <w:t>científico-social</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intermedia</w:t>
      </w:r>
      <w:proofErr w:type="spellEnd"/>
      <w:r w:rsidRPr="00155039">
        <w:rPr>
          <w:rFonts w:ascii="Arial" w:eastAsia="MyriadPro-Regular" w:hAnsi="Arial"/>
          <w:sz w:val="18"/>
          <w:szCs w:val="18"/>
        </w:rPr>
        <w:t xml:space="preserve"> de </w:t>
      </w:r>
      <w:proofErr w:type="spellStart"/>
      <w:r w:rsidRPr="00155039">
        <w:rPr>
          <w:rFonts w:ascii="Arial" w:eastAsia="MyriadPro-Regular" w:hAnsi="Arial"/>
          <w:sz w:val="18"/>
          <w:szCs w:val="18"/>
        </w:rPr>
        <w:t>habla</w:t>
      </w:r>
      <w:proofErr w:type="spellEnd"/>
      <w:r w:rsidRPr="00155039">
        <w:rPr>
          <w:rFonts w:ascii="Arial" w:eastAsia="MyriadPro-Regular" w:hAnsi="Arial"/>
          <w:sz w:val="18"/>
          <w:szCs w:val="18"/>
        </w:rPr>
        <w:t xml:space="preserve"> </w:t>
      </w:r>
      <w:proofErr w:type="spellStart"/>
      <w:r w:rsidRPr="00155039">
        <w:rPr>
          <w:rFonts w:ascii="Arial" w:eastAsia="MyriadPro-Regular" w:hAnsi="Arial"/>
          <w:sz w:val="18"/>
          <w:szCs w:val="18"/>
        </w:rPr>
        <w:t>española</w:t>
      </w:r>
      <w:proofErr w:type="spellEnd"/>
      <w:r w:rsidRPr="00155039">
        <w:rPr>
          <w:rFonts w:ascii="Arial" w:eastAsia="MyriadPro-Regular" w:hAnsi="Arial"/>
          <w:sz w:val="18"/>
          <w:szCs w:val="18"/>
        </w:rPr>
        <w:t xml:space="preserve">” </w:t>
      </w:r>
      <w:r w:rsidRPr="00155039">
        <w:rPr>
          <w:rFonts w:ascii="Arial" w:eastAsia="MyriadPro-Regular" w:hAnsi="Arial"/>
          <w:i/>
          <w:sz w:val="18"/>
          <w:szCs w:val="18"/>
        </w:rPr>
        <w:t xml:space="preserve">(In </w:t>
      </w:r>
      <w:r w:rsidRPr="00155039">
        <w:rPr>
          <w:rFonts w:ascii="Arial" w:hAnsi="Arial"/>
          <w:i/>
          <w:color w:val="000000" w:themeColor="text1"/>
          <w:sz w:val="18"/>
          <w:szCs w:val="18"/>
        </w:rPr>
        <w:t xml:space="preserve">El </w:t>
      </w:r>
      <w:proofErr w:type="spellStart"/>
      <w:r w:rsidRPr="00155039">
        <w:rPr>
          <w:rFonts w:ascii="Arial" w:hAnsi="Arial"/>
          <w:i/>
          <w:sz w:val="18"/>
          <w:szCs w:val="18"/>
        </w:rPr>
        <w:t>Español</w:t>
      </w:r>
      <w:proofErr w:type="spellEnd"/>
      <w:r w:rsidRPr="00155039">
        <w:rPr>
          <w:rFonts w:ascii="Arial" w:hAnsi="Arial"/>
          <w:i/>
          <w:color w:val="000000" w:themeColor="text1"/>
          <w:sz w:val="18"/>
          <w:szCs w:val="18"/>
        </w:rPr>
        <w:t xml:space="preserve">, </w:t>
      </w:r>
      <w:proofErr w:type="spellStart"/>
      <w:r w:rsidRPr="00155039">
        <w:rPr>
          <w:rFonts w:ascii="Arial" w:hAnsi="Arial"/>
          <w:i/>
          <w:color w:val="000000" w:themeColor="text1"/>
          <w:sz w:val="18"/>
          <w:szCs w:val="18"/>
        </w:rPr>
        <w:t>Lengua</w:t>
      </w:r>
      <w:proofErr w:type="spellEnd"/>
      <w:r w:rsidRPr="00155039">
        <w:rPr>
          <w:rFonts w:ascii="Arial" w:hAnsi="Arial"/>
          <w:i/>
          <w:color w:val="000000" w:themeColor="text1"/>
          <w:sz w:val="18"/>
          <w:szCs w:val="18"/>
        </w:rPr>
        <w:t xml:space="preserve"> de </w:t>
      </w:r>
      <w:proofErr w:type="spellStart"/>
      <w:r w:rsidRPr="00155039">
        <w:rPr>
          <w:rFonts w:ascii="Arial" w:hAnsi="Arial"/>
          <w:i/>
          <w:color w:val="000000" w:themeColor="text1"/>
          <w:sz w:val="18"/>
          <w:szCs w:val="18"/>
        </w:rPr>
        <w:t>Comunicación</w:t>
      </w:r>
      <w:proofErr w:type="spellEnd"/>
      <w:r w:rsidRPr="00155039">
        <w:rPr>
          <w:rFonts w:ascii="Arial" w:hAnsi="Arial"/>
          <w:i/>
          <w:color w:val="000000" w:themeColor="text1"/>
          <w:sz w:val="18"/>
          <w:szCs w:val="18"/>
        </w:rPr>
        <w:t xml:space="preserve"> Científica</w:t>
      </w:r>
      <w:r w:rsidRPr="00155039">
        <w:rPr>
          <w:rFonts w:ascii="Arial" w:eastAsia="MyriadPro-Regular" w:hAnsi="Arial"/>
          <w:i/>
          <w:sz w:val="18"/>
          <w:szCs w:val="18"/>
        </w:rPr>
        <w:t>, 2013: 446-447)</w:t>
      </w:r>
      <w:r w:rsidRPr="00155039">
        <w:rPr>
          <w:rFonts w:ascii="Arial" w:eastAsia="MyriadPro-Regular" w:hAnsi="Arial"/>
          <w:sz w:val="18"/>
          <w:szCs w:val="18"/>
        </w:rPr>
        <w:t>.</w:t>
      </w:r>
    </w:p>
    <w:p w14:paraId="7BC812BB"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João Pina de Cabral explica que existem apenas quatro comunidades linguísticas de cientistas sociais que comunicam em outras línguas que não a inglesa com peso considerável, ou seja, a francesa, a espanhola, a germânica e a portuguesa, referindo que esta última é das quatro, “porventura, a maior em termos estatísticos, tendo em vista a quantidade de cientistas sociais brasileiros e a vivacidade atual da comunidade científica portuguesa” </w:t>
      </w:r>
      <w:r w:rsidRPr="00155039">
        <w:rPr>
          <w:rFonts w:ascii="Arial" w:eastAsia="MyriadPro-Regular" w:hAnsi="Arial"/>
          <w:i/>
          <w:sz w:val="18"/>
          <w:szCs w:val="18"/>
        </w:rPr>
        <w:t>(Cabral, 2007: 233)</w:t>
      </w:r>
      <w:r w:rsidRPr="00155039">
        <w:rPr>
          <w:rFonts w:ascii="Arial" w:eastAsia="MyriadPro-Regular" w:hAnsi="Arial"/>
          <w:sz w:val="18"/>
          <w:szCs w:val="18"/>
        </w:rPr>
        <w:t>.</w:t>
      </w:r>
    </w:p>
    <w:p w14:paraId="45838126"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Enfim, como se pode aferir, o estatuto do português no domínio da comunicação científica compõe um assunto deveras atual, cada vez mais debatido na comunidade científica em geral, refletido, por exemplo, em jornais, seja em formato de artigo ou de entrevista, em revistas consagradas ou em congressos. Neste particular, a prova viva da vitalidade deste assunto é a 2.ª Conferência Internacional sobre o Futuro da Língua Portuguesa no Sistema Mundial que se realizou recentemente, em concreto nos dias 29 e 30 de outubro de 2013, e que teve especial enfoque na questão da utilização da língua portuguesa como língua de ciência e de inovação. </w:t>
      </w:r>
    </w:p>
    <w:p w14:paraId="60FE7A53"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Tomando como exemplo o papel outrora desempenhado por outras línguas, especialmente pelo latim, sublinhe-se que a hegemonia linguística no âmbito da comunicação científica não constitui uma questão definitivamente encerrada. Em rigor, o pior que pode suceder ao português é, sim, cairmos numa atitude de mera passividade e resignação face ao paradigma existente, o qual coloca entraves ao ato de acrescentar valor e influência à nossa língua, uma das poucas com projeção mundial</w:t>
      </w:r>
      <w:r w:rsidRPr="00155039">
        <w:rPr>
          <w:rFonts w:ascii="Arial" w:eastAsia="MyriadPro-Regular" w:hAnsi="Arial"/>
          <w:sz w:val="18"/>
          <w:szCs w:val="18"/>
        </w:rPr>
        <w:t xml:space="preserve">. </w:t>
      </w:r>
      <w:r w:rsidRPr="00155039">
        <w:rPr>
          <w:rFonts w:ascii="Arial" w:hAnsi="Arial"/>
          <w:bCs/>
          <w:sz w:val="18"/>
          <w:szCs w:val="18"/>
        </w:rPr>
        <w:t xml:space="preserve">Assim, por exemplo, opinamos que os instrumentos de bibliometria científica têm de apostar no diálogo entre comunidades linguísticas, no bilinguismo científico (inglês-português, </w:t>
      </w:r>
      <w:proofErr w:type="spellStart"/>
      <w:r w:rsidRPr="00155039">
        <w:rPr>
          <w:rFonts w:ascii="Arial" w:hAnsi="Arial"/>
          <w:bCs/>
          <w:sz w:val="18"/>
          <w:szCs w:val="18"/>
        </w:rPr>
        <w:t>inglês-espanhol</w:t>
      </w:r>
      <w:proofErr w:type="spellEnd"/>
      <w:r w:rsidRPr="00155039">
        <w:rPr>
          <w:rFonts w:ascii="Arial" w:hAnsi="Arial"/>
          <w:bCs/>
          <w:sz w:val="18"/>
          <w:szCs w:val="18"/>
        </w:rPr>
        <w:t xml:space="preserve">…) e não na hegemonia de uma só língua, o que é redutor e até, em algumas circunstâncias, </w:t>
      </w:r>
      <w:proofErr w:type="spellStart"/>
      <w:r w:rsidRPr="00155039">
        <w:rPr>
          <w:rFonts w:ascii="Arial" w:hAnsi="Arial"/>
          <w:bCs/>
          <w:sz w:val="18"/>
          <w:szCs w:val="18"/>
        </w:rPr>
        <w:t>anticientífico</w:t>
      </w:r>
      <w:proofErr w:type="spellEnd"/>
      <w:r w:rsidRPr="00155039">
        <w:rPr>
          <w:rFonts w:ascii="Arial" w:hAnsi="Arial"/>
          <w:bCs/>
          <w:sz w:val="18"/>
          <w:szCs w:val="18"/>
        </w:rPr>
        <w:t>.</w:t>
      </w:r>
    </w:p>
    <w:p w14:paraId="1DA7B518"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 Em suma, a valorização do português como língua científica constitui, sem dúvida, uma orientação estratégica elementar e prioritária, pelo que Portugal e os restantes países lusófonos, sem negligenciarem a presente valia do inglês em matéria de produção e circulação de conhecimento científico, não podem encarar a questão da comunicação científica e académica da mesma maneira que outros que não usufruem de uma língua materna, nacional ou oficial de expressão ecuménica </w:t>
      </w:r>
      <w:r w:rsidRPr="00155039">
        <w:rPr>
          <w:rFonts w:ascii="Arial" w:hAnsi="Arial"/>
          <w:bCs/>
          <w:i/>
          <w:sz w:val="18"/>
          <w:szCs w:val="18"/>
        </w:rPr>
        <w:t>(Carvalho, 2013).</w:t>
      </w:r>
      <w:r w:rsidRPr="00155039">
        <w:rPr>
          <w:rFonts w:ascii="Arial" w:hAnsi="Arial"/>
          <w:bCs/>
          <w:sz w:val="18"/>
          <w:szCs w:val="18"/>
        </w:rPr>
        <w:t xml:space="preserve"> Há, pois, lugar no universo da ciência, de fronteiras ilimitadas, para conferenciar em várias línguas, urgindo, sim, investir na multiplicação de canais e instrumentos indispensáveis à boa consecução deste desiderato.</w:t>
      </w:r>
    </w:p>
    <w:p w14:paraId="45DB259F" w14:textId="77777777" w:rsidR="00AE1FBC" w:rsidRPr="00155039" w:rsidRDefault="00AE1FBC" w:rsidP="00AE1FBC">
      <w:pPr>
        <w:autoSpaceDE w:val="0"/>
        <w:autoSpaceDN w:val="0"/>
        <w:adjustRightInd w:val="0"/>
        <w:ind w:firstLine="562"/>
        <w:rPr>
          <w:rFonts w:ascii="Arial" w:hAnsi="Arial"/>
          <w:bCs/>
          <w:i/>
          <w:sz w:val="18"/>
          <w:szCs w:val="18"/>
        </w:rPr>
      </w:pPr>
    </w:p>
    <w:p w14:paraId="033F1EAE" w14:textId="77777777" w:rsidR="00AE1FBC" w:rsidRPr="00155039" w:rsidRDefault="00AE1FBC" w:rsidP="00AE1FBC">
      <w:pPr>
        <w:autoSpaceDE w:val="0"/>
        <w:autoSpaceDN w:val="0"/>
        <w:adjustRightInd w:val="0"/>
        <w:ind w:firstLine="562"/>
        <w:rPr>
          <w:rStyle w:val="IntenseReference"/>
        </w:rPr>
      </w:pPr>
      <w:r w:rsidRPr="00155039">
        <w:rPr>
          <w:rStyle w:val="IntenseReference"/>
        </w:rPr>
        <w:t>Referências Bibliográficas:</w:t>
      </w:r>
    </w:p>
    <w:p w14:paraId="2788AB7D" w14:textId="77777777" w:rsidR="00AE1FBC" w:rsidRPr="00155039" w:rsidRDefault="00AE1FBC" w:rsidP="00AE1FBC">
      <w:pPr>
        <w:autoSpaceDE w:val="0"/>
        <w:autoSpaceDN w:val="0"/>
        <w:adjustRightInd w:val="0"/>
        <w:ind w:firstLine="562"/>
        <w:rPr>
          <w:rFonts w:ascii="Arial" w:hAnsi="Arial"/>
          <w:bCs/>
          <w:i/>
          <w:sz w:val="18"/>
          <w:szCs w:val="18"/>
          <w:u w:val="single"/>
        </w:rPr>
      </w:pPr>
      <w:r w:rsidRPr="00155039">
        <w:rPr>
          <w:rFonts w:ascii="Arial" w:hAnsi="Arial"/>
          <w:bCs/>
          <w:sz w:val="18"/>
          <w:szCs w:val="18"/>
        </w:rPr>
        <w:t xml:space="preserve">Cabral, João de Pina (2007), “Língua e Hegemonia nas Ciências Sociais”, </w:t>
      </w:r>
      <w:r w:rsidRPr="00155039">
        <w:rPr>
          <w:rFonts w:ascii="Arial" w:hAnsi="Arial"/>
          <w:bCs/>
          <w:i/>
          <w:sz w:val="18"/>
          <w:szCs w:val="18"/>
        </w:rPr>
        <w:t>Análise Social</w:t>
      </w:r>
      <w:r w:rsidRPr="00155039">
        <w:rPr>
          <w:rFonts w:ascii="Arial" w:hAnsi="Arial"/>
          <w:bCs/>
          <w:sz w:val="18"/>
          <w:szCs w:val="18"/>
        </w:rPr>
        <w:t xml:space="preserve">, vol. XLII (182): 233-237. </w:t>
      </w:r>
    </w:p>
    <w:p w14:paraId="4127AFAE"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hAnsi="Arial"/>
          <w:bCs/>
          <w:sz w:val="18"/>
          <w:szCs w:val="18"/>
        </w:rPr>
        <w:t xml:space="preserve">Carvalho, Mário Vieira de (2013), “Língua Portuguesa e Ciência”, in </w:t>
      </w:r>
      <w:r w:rsidRPr="00155039">
        <w:rPr>
          <w:rFonts w:ascii="Arial" w:hAnsi="Arial"/>
          <w:bCs/>
          <w:i/>
          <w:sz w:val="18"/>
          <w:szCs w:val="18"/>
        </w:rPr>
        <w:t xml:space="preserve">Público </w:t>
      </w:r>
      <w:r w:rsidRPr="00155039">
        <w:rPr>
          <w:rFonts w:ascii="Arial" w:hAnsi="Arial"/>
          <w:bCs/>
          <w:sz w:val="18"/>
          <w:szCs w:val="18"/>
        </w:rPr>
        <w:t>de 29-12-2013.</w:t>
      </w:r>
      <w:r w:rsidRPr="00155039">
        <w:rPr>
          <w:rFonts w:ascii="Arial" w:hAnsi="Arial"/>
          <w:sz w:val="18"/>
          <w:szCs w:val="18"/>
        </w:rPr>
        <w:t xml:space="preserve"> </w:t>
      </w:r>
    </w:p>
    <w:p w14:paraId="2A8B8BD1"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Castro, Ivo (2009), “A Internacionalização da Língua Portuguesa”. [Inédito. Comunicação ao colóquio </w:t>
      </w:r>
      <w:r w:rsidRPr="00155039">
        <w:rPr>
          <w:rFonts w:ascii="Arial" w:eastAsia="MyriadPro-Regular" w:hAnsi="Arial"/>
          <w:i/>
          <w:sz w:val="18"/>
          <w:szCs w:val="18"/>
        </w:rPr>
        <w:t>A Internacionalização da Língua Portuguesa</w:t>
      </w:r>
      <w:r w:rsidRPr="00155039">
        <w:rPr>
          <w:rFonts w:ascii="Arial" w:eastAsia="MyriadPro-Regular" w:hAnsi="Arial"/>
          <w:sz w:val="18"/>
          <w:szCs w:val="18"/>
        </w:rPr>
        <w:t xml:space="preserve">, Associação Sindical dos Diplomatas Portugueses, Lisboa, 16.VI.2009]. </w:t>
      </w:r>
    </w:p>
    <w:p w14:paraId="467F9017" w14:textId="77777777" w:rsidR="00AE1FBC" w:rsidRPr="00155039" w:rsidRDefault="00AE1FBC" w:rsidP="00AE1FBC">
      <w:pPr>
        <w:autoSpaceDE w:val="0"/>
        <w:autoSpaceDN w:val="0"/>
        <w:adjustRightInd w:val="0"/>
        <w:ind w:firstLine="562"/>
        <w:rPr>
          <w:rFonts w:ascii="Arial" w:hAnsi="Arial"/>
          <w:color w:val="000000" w:themeColor="text1"/>
          <w:sz w:val="18"/>
          <w:szCs w:val="18"/>
        </w:rPr>
      </w:pPr>
      <w:r w:rsidRPr="00155039">
        <w:rPr>
          <w:rFonts w:ascii="Arial" w:eastAsia="MyriadPro-Regular" w:hAnsi="Arial"/>
          <w:sz w:val="18"/>
          <w:szCs w:val="18"/>
        </w:rPr>
        <w:t xml:space="preserve">García Delgado, </w:t>
      </w:r>
      <w:r w:rsidRPr="00155039">
        <w:rPr>
          <w:rFonts w:ascii="Arial" w:hAnsi="Arial"/>
          <w:color w:val="000000" w:themeColor="text1"/>
          <w:sz w:val="18"/>
          <w:szCs w:val="18"/>
        </w:rPr>
        <w:t xml:space="preserve">José </w:t>
      </w:r>
      <w:proofErr w:type="spellStart"/>
      <w:r w:rsidRPr="00155039">
        <w:rPr>
          <w:rFonts w:ascii="Arial" w:hAnsi="Arial"/>
          <w:color w:val="000000" w:themeColor="text1"/>
          <w:sz w:val="18"/>
          <w:szCs w:val="18"/>
        </w:rPr>
        <w:t>Luis</w:t>
      </w:r>
      <w:proofErr w:type="spellEnd"/>
      <w:r w:rsidRPr="00155039">
        <w:rPr>
          <w:rFonts w:ascii="Arial" w:hAnsi="Arial"/>
          <w:color w:val="000000" w:themeColor="text1"/>
          <w:sz w:val="18"/>
          <w:szCs w:val="18"/>
        </w:rPr>
        <w:t>; Antonio Alonso, José; Carlos Jiménez, Juan (</w:t>
      </w:r>
      <w:proofErr w:type="spellStart"/>
      <w:r w:rsidRPr="00155039">
        <w:rPr>
          <w:rFonts w:ascii="Arial" w:hAnsi="Arial"/>
          <w:color w:val="000000" w:themeColor="text1"/>
          <w:sz w:val="18"/>
          <w:szCs w:val="18"/>
        </w:rPr>
        <w:t>coords</w:t>
      </w:r>
      <w:proofErr w:type="spellEnd"/>
      <w:r w:rsidRPr="00155039">
        <w:rPr>
          <w:rFonts w:ascii="Arial" w:hAnsi="Arial"/>
          <w:color w:val="000000" w:themeColor="text1"/>
          <w:sz w:val="18"/>
          <w:szCs w:val="18"/>
        </w:rPr>
        <w:t xml:space="preserve">.) (2013), </w:t>
      </w:r>
      <w:r w:rsidRPr="00155039">
        <w:rPr>
          <w:rFonts w:ascii="Arial" w:hAnsi="Arial"/>
          <w:i/>
          <w:color w:val="000000" w:themeColor="text1"/>
          <w:sz w:val="18"/>
          <w:szCs w:val="18"/>
        </w:rPr>
        <w:t xml:space="preserve">El </w:t>
      </w:r>
      <w:proofErr w:type="spellStart"/>
      <w:r w:rsidRPr="00155039">
        <w:rPr>
          <w:rFonts w:ascii="Arial" w:hAnsi="Arial"/>
          <w:i/>
          <w:sz w:val="18"/>
          <w:szCs w:val="18"/>
        </w:rPr>
        <w:t>Español</w:t>
      </w:r>
      <w:proofErr w:type="spellEnd"/>
      <w:r w:rsidRPr="00155039">
        <w:rPr>
          <w:rFonts w:ascii="Arial" w:hAnsi="Arial"/>
          <w:i/>
          <w:color w:val="000000" w:themeColor="text1"/>
          <w:sz w:val="18"/>
          <w:szCs w:val="18"/>
        </w:rPr>
        <w:t xml:space="preserve">, </w:t>
      </w:r>
      <w:proofErr w:type="spellStart"/>
      <w:r w:rsidRPr="00155039">
        <w:rPr>
          <w:rFonts w:ascii="Arial" w:hAnsi="Arial"/>
          <w:i/>
          <w:color w:val="000000" w:themeColor="text1"/>
          <w:sz w:val="18"/>
          <w:szCs w:val="18"/>
        </w:rPr>
        <w:t>Lengua</w:t>
      </w:r>
      <w:proofErr w:type="spellEnd"/>
      <w:r w:rsidRPr="00155039">
        <w:rPr>
          <w:rFonts w:ascii="Arial" w:hAnsi="Arial"/>
          <w:i/>
          <w:color w:val="000000" w:themeColor="text1"/>
          <w:sz w:val="18"/>
          <w:szCs w:val="18"/>
        </w:rPr>
        <w:t xml:space="preserve"> de </w:t>
      </w:r>
      <w:proofErr w:type="spellStart"/>
      <w:r w:rsidRPr="00155039">
        <w:rPr>
          <w:rFonts w:ascii="Arial" w:hAnsi="Arial"/>
          <w:i/>
          <w:color w:val="000000" w:themeColor="text1"/>
          <w:sz w:val="18"/>
          <w:szCs w:val="18"/>
        </w:rPr>
        <w:t>Comunicación</w:t>
      </w:r>
      <w:proofErr w:type="spellEnd"/>
      <w:r w:rsidRPr="00155039">
        <w:rPr>
          <w:rFonts w:ascii="Arial" w:hAnsi="Arial"/>
          <w:i/>
          <w:color w:val="000000" w:themeColor="text1"/>
          <w:sz w:val="18"/>
          <w:szCs w:val="18"/>
        </w:rPr>
        <w:t xml:space="preserve"> Científica</w:t>
      </w:r>
      <w:r w:rsidRPr="00155039">
        <w:rPr>
          <w:rFonts w:ascii="Arial" w:hAnsi="Arial"/>
          <w:color w:val="000000" w:themeColor="text1"/>
          <w:sz w:val="18"/>
          <w:szCs w:val="18"/>
        </w:rPr>
        <w:t xml:space="preserve">. </w:t>
      </w:r>
      <w:r w:rsidRPr="00155039">
        <w:rPr>
          <w:rFonts w:ascii="Arial" w:hAnsi="Arial"/>
          <w:sz w:val="18"/>
          <w:szCs w:val="18"/>
        </w:rPr>
        <w:t xml:space="preserve">Barcelona: Editorial Ariel. </w:t>
      </w:r>
    </w:p>
    <w:p w14:paraId="26C7A0EB"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eastAsia="MyriadPro-Regular" w:hAnsi="Arial"/>
          <w:sz w:val="18"/>
          <w:szCs w:val="18"/>
        </w:rPr>
        <w:t xml:space="preserve">Guzeva, Tatiana; Gomes, Belinda; Macário, Maria João e Ançã, Maria Helena (2013), “Língua Portuguesa no Ciberespaço: difusão, crescimento e valores”, </w:t>
      </w:r>
      <w:r w:rsidRPr="00155039">
        <w:rPr>
          <w:rFonts w:ascii="Arial" w:eastAsia="MyriadPro-Regular" w:hAnsi="Arial"/>
          <w:i/>
          <w:iCs/>
          <w:sz w:val="18"/>
          <w:szCs w:val="18"/>
        </w:rPr>
        <w:t>XX Colóquio da Lusofonia. Livro</w:t>
      </w:r>
      <w:r w:rsidRPr="00155039">
        <w:rPr>
          <w:rFonts w:ascii="Arial" w:eastAsia="MyriadPro-Regular" w:hAnsi="Arial"/>
          <w:sz w:val="18"/>
          <w:szCs w:val="18"/>
        </w:rPr>
        <w:t xml:space="preserve"> </w:t>
      </w:r>
      <w:r w:rsidRPr="00155039">
        <w:rPr>
          <w:rFonts w:ascii="Arial" w:eastAsia="MyriadPro-Regular" w:hAnsi="Arial"/>
          <w:i/>
          <w:iCs/>
          <w:sz w:val="18"/>
          <w:szCs w:val="18"/>
        </w:rPr>
        <w:t>de Atas/Anais Seia 2013</w:t>
      </w:r>
      <w:r w:rsidRPr="00155039">
        <w:rPr>
          <w:rFonts w:ascii="Arial" w:eastAsia="MyriadPro-Regular" w:hAnsi="Arial"/>
          <w:sz w:val="18"/>
          <w:szCs w:val="18"/>
        </w:rPr>
        <w:t>, Associação Internacional dos Colóquios da Lusofonia, com o apoio do Instituto Politécnico da Guarda, 172-182.</w:t>
      </w:r>
    </w:p>
    <w:p w14:paraId="537513B0" w14:textId="77777777" w:rsidR="00AE1FBC" w:rsidRPr="00155039" w:rsidRDefault="00AE1FBC" w:rsidP="00AE1FBC">
      <w:pPr>
        <w:autoSpaceDE w:val="0"/>
        <w:autoSpaceDN w:val="0"/>
        <w:adjustRightInd w:val="0"/>
        <w:ind w:firstLine="562"/>
        <w:rPr>
          <w:rFonts w:ascii="Arial" w:hAnsi="Arial"/>
          <w:bCs/>
          <w:sz w:val="18"/>
          <w:szCs w:val="18"/>
          <w:u w:val="single"/>
        </w:rPr>
      </w:pPr>
      <w:r w:rsidRPr="00155039">
        <w:rPr>
          <w:rFonts w:ascii="Arial" w:hAnsi="Arial"/>
          <w:bCs/>
          <w:sz w:val="18"/>
          <w:szCs w:val="18"/>
        </w:rPr>
        <w:t>“Língua Portuguesa como Língua de Ciência e Inovação é Objetivo da CPLP”.</w:t>
      </w:r>
      <w:r w:rsidRPr="00155039">
        <w:rPr>
          <w:rFonts w:ascii="Arial" w:eastAsia="MyriadPro-Regular" w:hAnsi="Arial"/>
          <w:sz w:val="18"/>
          <w:szCs w:val="18"/>
          <w:u w:val="single"/>
        </w:rPr>
        <w:t>.</w:t>
      </w:r>
    </w:p>
    <w:p w14:paraId="4D81293E" w14:textId="77777777" w:rsidR="00AE1FBC" w:rsidRPr="00155039" w:rsidRDefault="00AE1FBC" w:rsidP="00AE1FBC">
      <w:pPr>
        <w:autoSpaceDE w:val="0"/>
        <w:autoSpaceDN w:val="0"/>
        <w:adjustRightInd w:val="0"/>
        <w:ind w:firstLine="562"/>
        <w:rPr>
          <w:rFonts w:ascii="Arial" w:eastAsia="MyriadPro-Regular" w:hAnsi="Arial"/>
          <w:sz w:val="18"/>
          <w:szCs w:val="18"/>
        </w:rPr>
      </w:pPr>
      <w:r w:rsidRPr="00155039">
        <w:rPr>
          <w:rFonts w:ascii="Arial" w:hAnsi="Arial"/>
          <w:bCs/>
          <w:sz w:val="18"/>
          <w:szCs w:val="18"/>
        </w:rPr>
        <w:tab/>
      </w:r>
      <w:r w:rsidRPr="00155039">
        <w:rPr>
          <w:rFonts w:ascii="Arial" w:eastAsia="MyriadPro-Regular" w:hAnsi="Arial"/>
          <w:sz w:val="18"/>
          <w:szCs w:val="18"/>
        </w:rPr>
        <w:t xml:space="preserve">Observatório da Língua Portuguesa (2011), “O Valor Económico da Língua Portuguesa”. </w:t>
      </w:r>
    </w:p>
    <w:p w14:paraId="6F181559" w14:textId="77777777" w:rsidR="00AE1FBC" w:rsidRPr="00155039" w:rsidRDefault="00AE1FBC" w:rsidP="00AE1FBC">
      <w:pPr>
        <w:autoSpaceDE w:val="0"/>
        <w:autoSpaceDN w:val="0"/>
        <w:adjustRightInd w:val="0"/>
        <w:ind w:firstLine="562"/>
        <w:rPr>
          <w:rFonts w:ascii="Arial" w:eastAsia="MyriadPro-Regular" w:hAnsi="Arial"/>
          <w:sz w:val="18"/>
          <w:szCs w:val="18"/>
          <w:lang w:val="en-US"/>
        </w:rPr>
      </w:pPr>
      <w:r w:rsidRPr="00155039">
        <w:rPr>
          <w:rFonts w:ascii="Arial" w:eastAsia="MyriadPro-Regular" w:hAnsi="Arial"/>
          <w:sz w:val="18"/>
          <w:szCs w:val="18"/>
        </w:rPr>
        <w:t xml:space="preserve">Reto, Luís (coord.) (2012), </w:t>
      </w:r>
      <w:r w:rsidRPr="00155039">
        <w:rPr>
          <w:rFonts w:ascii="Arial" w:eastAsia="MyriadPro-Regular" w:hAnsi="Arial"/>
          <w:i/>
          <w:iCs/>
          <w:sz w:val="18"/>
          <w:szCs w:val="18"/>
        </w:rPr>
        <w:t>Potencial Económico da Língua Portuguesa</w:t>
      </w:r>
      <w:r w:rsidRPr="00155039">
        <w:rPr>
          <w:rFonts w:ascii="Arial" w:eastAsia="MyriadPro-Regular" w:hAnsi="Arial"/>
          <w:sz w:val="18"/>
          <w:szCs w:val="18"/>
        </w:rPr>
        <w:t xml:space="preserve">. </w:t>
      </w:r>
      <w:proofErr w:type="spellStart"/>
      <w:r w:rsidRPr="00155039">
        <w:rPr>
          <w:rFonts w:ascii="Arial" w:eastAsia="MyriadPro-Regular" w:hAnsi="Arial"/>
          <w:sz w:val="18"/>
          <w:szCs w:val="18"/>
          <w:lang w:val="en-US"/>
        </w:rPr>
        <w:t>Alfragide</w:t>
      </w:r>
      <w:proofErr w:type="spellEnd"/>
      <w:r w:rsidRPr="00155039">
        <w:rPr>
          <w:rFonts w:ascii="Arial" w:eastAsia="MyriadPro-Regular" w:hAnsi="Arial"/>
          <w:sz w:val="18"/>
          <w:szCs w:val="18"/>
          <w:lang w:val="en-US"/>
        </w:rPr>
        <w:t xml:space="preserve">: </w:t>
      </w:r>
      <w:proofErr w:type="spellStart"/>
      <w:r w:rsidRPr="00155039">
        <w:rPr>
          <w:rFonts w:ascii="Arial" w:eastAsia="MyriadPro-Regular" w:hAnsi="Arial"/>
          <w:sz w:val="18"/>
          <w:szCs w:val="18"/>
          <w:lang w:val="en-US"/>
        </w:rPr>
        <w:t>Texto</w:t>
      </w:r>
      <w:proofErr w:type="spellEnd"/>
      <w:r w:rsidRPr="00155039">
        <w:rPr>
          <w:rFonts w:ascii="Arial" w:eastAsia="MyriadPro-Regular" w:hAnsi="Arial"/>
          <w:sz w:val="18"/>
          <w:szCs w:val="18"/>
          <w:lang w:val="en-US"/>
        </w:rPr>
        <w:t xml:space="preserve"> </w:t>
      </w:r>
      <w:proofErr w:type="spellStart"/>
      <w:r w:rsidRPr="00155039">
        <w:rPr>
          <w:rFonts w:ascii="Arial" w:eastAsia="MyriadPro-Regular" w:hAnsi="Arial"/>
          <w:sz w:val="18"/>
          <w:szCs w:val="18"/>
          <w:lang w:val="en-US"/>
        </w:rPr>
        <w:t>Editores</w:t>
      </w:r>
      <w:proofErr w:type="spellEnd"/>
      <w:r w:rsidRPr="00155039">
        <w:rPr>
          <w:rFonts w:ascii="Arial" w:eastAsia="MyriadPro-Regular" w:hAnsi="Arial"/>
          <w:sz w:val="18"/>
          <w:szCs w:val="18"/>
          <w:lang w:val="en-US"/>
        </w:rPr>
        <w:t>.</w:t>
      </w:r>
    </w:p>
    <w:p w14:paraId="09F7F1C5" w14:textId="77777777" w:rsidR="00AE1FBC" w:rsidRPr="00155039" w:rsidRDefault="00AE1FBC" w:rsidP="00AE1FBC">
      <w:pPr>
        <w:autoSpaceDE w:val="0"/>
        <w:autoSpaceDN w:val="0"/>
        <w:adjustRightInd w:val="0"/>
        <w:ind w:firstLine="562"/>
        <w:rPr>
          <w:rFonts w:ascii="Arial" w:eastAsia="MyriadPro-Regular" w:hAnsi="Arial"/>
          <w:sz w:val="18"/>
          <w:szCs w:val="18"/>
          <w:lang w:val="en-US"/>
        </w:rPr>
      </w:pPr>
      <w:proofErr w:type="spellStart"/>
      <w:r w:rsidRPr="00155039">
        <w:rPr>
          <w:rFonts w:ascii="Arial" w:eastAsia="MyriadPro-Regular" w:hAnsi="Arial"/>
          <w:sz w:val="18"/>
          <w:szCs w:val="18"/>
          <w:lang w:val="en-US"/>
        </w:rPr>
        <w:t>Socialbakers</w:t>
      </w:r>
      <w:proofErr w:type="spellEnd"/>
      <w:r w:rsidRPr="00155039">
        <w:rPr>
          <w:rFonts w:ascii="Arial" w:eastAsia="MyriadPro-Regular" w:hAnsi="Arial"/>
          <w:sz w:val="18"/>
          <w:szCs w:val="18"/>
          <w:lang w:val="en-US"/>
        </w:rPr>
        <w:t xml:space="preserve"> (2012), </w:t>
      </w:r>
      <w:r w:rsidRPr="00155039">
        <w:rPr>
          <w:rFonts w:ascii="Arial" w:eastAsia="MyriadPro-Regular" w:hAnsi="Arial"/>
          <w:i/>
          <w:iCs/>
          <w:sz w:val="18"/>
          <w:szCs w:val="18"/>
          <w:lang w:val="en-US"/>
        </w:rPr>
        <w:t xml:space="preserve">Top 10 Fastest Growing Facebook Languages. </w:t>
      </w:r>
      <w:proofErr w:type="spellStart"/>
      <w:r w:rsidRPr="00155039">
        <w:rPr>
          <w:rFonts w:ascii="Arial" w:eastAsia="MyriadPro-Regular" w:hAnsi="Arial"/>
          <w:i/>
          <w:iCs/>
          <w:sz w:val="18"/>
          <w:szCs w:val="18"/>
          <w:lang w:val="en-US"/>
        </w:rPr>
        <w:t>Socialbakers</w:t>
      </w:r>
      <w:proofErr w:type="spellEnd"/>
      <w:r w:rsidRPr="00155039">
        <w:rPr>
          <w:rFonts w:ascii="Arial" w:eastAsia="MyriadPro-Regular" w:hAnsi="Arial"/>
          <w:sz w:val="18"/>
          <w:szCs w:val="18"/>
          <w:lang w:val="en-US"/>
        </w:rPr>
        <w:t xml:space="preserve">. </w:t>
      </w:r>
    </w:p>
    <w:p w14:paraId="6C54F299"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pict w14:anchorId="104066B4">
          <v:shape id="_x0000_i2379" type="#_x0000_t75" style="width:324pt;height:5.4pt" o:hrpct="0" o:hralign="center" o:hr="t">
            <v:imagedata r:id="rId24" o:title="BD10256_"/>
          </v:shape>
        </w:pict>
      </w:r>
    </w:p>
    <w:p w14:paraId="11EBCD73" w14:textId="77777777" w:rsidR="00AE1FBC" w:rsidRPr="00155039" w:rsidRDefault="00AE1FBC" w:rsidP="00F665B0">
      <w:pPr>
        <w:pStyle w:val="Heading1"/>
        <w:rPr>
          <w:rStyle w:val="titulo10char1"/>
          <w:bCs/>
        </w:rPr>
      </w:pPr>
      <w:r w:rsidRPr="00155039">
        <w:rPr>
          <w:rStyle w:val="Heading6Char1"/>
          <w:b w:val="0"/>
        </w:rPr>
        <w:t>ANA PAULA TAVARES DA SILVA,</w:t>
      </w:r>
      <w:r w:rsidRPr="00155039">
        <w:t xml:space="preserve"> INESC, PORTO, PORTUGAL</w:t>
      </w:r>
      <w:r w:rsidRPr="00155039">
        <w:rPr>
          <w:rStyle w:val="titulo10char1"/>
        </w:rPr>
        <w:t xml:space="preserve"> - </w:t>
      </w:r>
      <w:r w:rsidRPr="00155039">
        <w:rPr>
          <w:rStyle w:val="titulo10char1"/>
          <w:b w:val="0"/>
          <w:color w:val="FF0000"/>
        </w:rPr>
        <w:t>ASSISTENTE PRESENCIAL</w:t>
      </w:r>
    </w:p>
    <w:tbl>
      <w:tblPr>
        <w:tblW w:w="0" w:type="auto"/>
        <w:tblInd w:w="720" w:type="dxa"/>
        <w:tblLook w:val="04A0" w:firstRow="1" w:lastRow="0" w:firstColumn="1" w:lastColumn="0" w:noHBand="0" w:noVBand="1"/>
      </w:tblPr>
      <w:tblGrid>
        <w:gridCol w:w="2376"/>
      </w:tblGrid>
      <w:tr w:rsidR="00AE1FBC" w:rsidRPr="00155039" w14:paraId="005529A7" w14:textId="77777777" w:rsidTr="004D07F6">
        <w:trPr>
          <w:trHeight w:val="848"/>
        </w:trPr>
        <w:tc>
          <w:tcPr>
            <w:tcW w:w="1399" w:type="dxa"/>
          </w:tcPr>
          <w:p w14:paraId="1E355D9E" w14:textId="77777777" w:rsidR="00AE1FBC" w:rsidRPr="00155039" w:rsidRDefault="00AE1FBC" w:rsidP="004D07F6">
            <w:pPr>
              <w:pStyle w:val="Heading2"/>
              <w:ind w:firstLine="562"/>
              <w:rPr>
                <w:rFonts w:ascii="Arial" w:hAnsi="Arial"/>
              </w:rPr>
            </w:pPr>
            <w:r w:rsidRPr="00155039">
              <w:rPr>
                <w:rFonts w:ascii="Arial" w:hAnsi="Arial"/>
                <w:lang w:eastAsia="zh-CN"/>
              </w:rPr>
              <w:drawing>
                <wp:anchor distT="0" distB="0" distL="114300" distR="114300" simplePos="0" relativeHeight="251659264" behindDoc="0" locked="0" layoutInCell="1" allowOverlap="1" wp14:anchorId="162BA08B" wp14:editId="22BAA5CD">
                  <wp:simplePos x="0" y="0"/>
                  <wp:positionH relativeFrom="column">
                    <wp:posOffset>266700</wp:posOffset>
                  </wp:positionH>
                  <wp:positionV relativeFrom="paragraph">
                    <wp:posOffset>44450</wp:posOffset>
                  </wp:positionV>
                  <wp:extent cx="960120" cy="1028700"/>
                  <wp:effectExtent l="0" t="0" r="0" b="0"/>
                  <wp:wrapTopAndBottom/>
                  <wp:docPr id="12" name="Picture 12" descr="F:\clipart\AICLslides fotos coloquios\fotosencontros2012Lagoa\31mar\lagoa2012 31mar tiago  (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clipart\AICLslides fotos coloquios\fotosencontros2012Lagoa\31mar\lagoa2012 31mar tiago  (13b).JPG"/>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9601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2BA86F"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PRESENTE EM VÁRIOS COLÓQUIOS, GALIZA 2012, É SÓCIO DA AICL.</w:t>
      </w:r>
    </w:p>
    <w:p w14:paraId="4BE99014" w14:textId="77777777" w:rsidR="00AE1FBC" w:rsidRPr="00155039" w:rsidRDefault="00AE1FBC" w:rsidP="00AE1FBC">
      <w:pPr>
        <w:ind w:firstLine="562"/>
        <w:rPr>
          <w:rFonts w:ascii="Arial" w:hAnsi="Arial"/>
        </w:rPr>
      </w:pPr>
      <w:r w:rsidRPr="00155039">
        <w:rPr>
          <w:rFonts w:ascii="Arial" w:hAnsi="Arial"/>
        </w:rPr>
        <w:pict w14:anchorId="11B0BE8B">
          <v:shape id="_x0000_i2380" type="#_x0000_t75" style="width:357.4pt;height:5.55pt" o:hrpct="0" o:hralign="center" o:hr="t">
            <v:imagedata r:id="rId38" o:title=""/>
          </v:shape>
        </w:pict>
      </w:r>
    </w:p>
    <w:p w14:paraId="5A492AC0" w14:textId="77777777" w:rsidR="00AE1FBC" w:rsidRPr="00155039" w:rsidRDefault="00AE1FBC" w:rsidP="00F665B0">
      <w:pPr>
        <w:pStyle w:val="Heading1"/>
      </w:pPr>
      <w:bookmarkStart w:id="7" w:name="_ÂNGELO_CRISTÓVÃO,_AGLP,"/>
      <w:bookmarkEnd w:id="7"/>
      <w:r w:rsidRPr="00155039">
        <w:t>ANABELA NAIA SARDO, IPG, GUARDA PORTUGAL, ASSISTENTE PRESENCIAL</w:t>
      </w:r>
    </w:p>
    <w:p w14:paraId="43F9FFA3" w14:textId="77777777" w:rsidR="00AE1FBC" w:rsidRPr="00155039" w:rsidRDefault="00AE1FBC" w:rsidP="00AE1FBC">
      <w:pPr>
        <w:ind w:firstLine="562"/>
        <w:rPr>
          <w:rFonts w:ascii="Arial" w:hAnsi="Arial"/>
          <w:sz w:val="18"/>
          <w:szCs w:val="18"/>
        </w:rPr>
      </w:pPr>
      <w:r w:rsidRPr="00155039">
        <w:rPr>
          <w:rFonts w:ascii="Arial" w:hAnsi="Arial"/>
          <w:b/>
          <w:sz w:val="18"/>
          <w:szCs w:val="18"/>
        </w:rPr>
        <w:t xml:space="preserve">ANABELA OLIVEIRA DA NAIA SARDO </w:t>
      </w:r>
      <w:r w:rsidRPr="00155039">
        <w:rPr>
          <w:rFonts w:ascii="Arial" w:hAnsi="Arial"/>
          <w:sz w:val="18"/>
          <w:szCs w:val="18"/>
        </w:rPr>
        <w:t>é doutora em Literatura Portuguesa, mestre em Estudos Portugueses e licenciada em Ensino de Português e Francês. Foi docente do Ensino Secundário de 1986 até 1991, altura em que ingressou no Ensino Superior Politécnico, tendo começado a lecionar na Escola Superior de Educação, Comunicação e Desporto do Instituto Politécnico da Guarda (IPG). É, desde 2009, Diretora da Escola Superior de Turismo e Hotelaria (ESTH), onde lecionava desde o ano 2000. Faz parte do Conselho Técnico-científico desde 2002, tendo sido, durante cinco anos, presidente deste órgão. Pertence, igualmente, ao Conselho Geral do IPG desde 2008, cargo para o qual foi reeleita em 2012. Desde 2009, é membro do Conselho Superior de Coordenação e do Conselho para a Avaliação e Qualidade do IPG. Para além da investigação que tem vindo a realizar acerca da obra da escritora Ana Teresa Pereira, também faz pesquisa ao nível da área científica do Turismo, tendo um especial interesse pelo denominado Turismo Cultural. Integra, neste momento, a equipa coordenadora e investigadora do projeto “UDI – Observatório de Turismo da Serra da Estrela”, financiado pela Unidade de Investigação para o Desenvolvimento do Interior (UDI) e aprovado pela FCT (Observatório de Turismo da Serra da Estrela – Um Instrumento para a Sustentabilidade do Turismo na Serra da Estrela” | EXPL/ATP-EUR/1530/2012).</w:t>
      </w:r>
    </w:p>
    <w:p w14:paraId="68D0DBA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Tem publicado artigos na área da Literatura Portuguesa e na do Turismo, na qual tem coordenado publicações. É coautora (com António Melo, Gonçalo Fernandes, José Alexandre Martins, Vítor Roque) do livro </w:t>
      </w:r>
      <w:r w:rsidRPr="00155039">
        <w:rPr>
          <w:rFonts w:ascii="Arial" w:hAnsi="Arial"/>
          <w:i/>
          <w:sz w:val="18"/>
          <w:szCs w:val="18"/>
        </w:rPr>
        <w:t>POSTOS DE TURISMO DO DESTINO SERRA DA ESTRELA – ANÁLISE DA SITUAÇÃO E FUNCIONALIDADES</w:t>
      </w:r>
      <w:r w:rsidRPr="00155039">
        <w:rPr>
          <w:rFonts w:ascii="Arial" w:hAnsi="Arial"/>
          <w:sz w:val="18"/>
          <w:szCs w:val="18"/>
        </w:rPr>
        <w:t xml:space="preserve"> (OTSE – Observatório de Turismo da Serra da Estrela, Escola Superior de Turismo e Hotelaria, Instituto Politécnico da Guarda. ISBN: 978-972-8681-49-4, 2013).</w:t>
      </w:r>
    </w:p>
    <w:p w14:paraId="2F880597" w14:textId="77777777" w:rsidR="00AE1FBC" w:rsidRPr="00155039" w:rsidRDefault="00AE1FBC" w:rsidP="00AE1FBC">
      <w:pPr>
        <w:ind w:firstLine="562"/>
        <w:rPr>
          <w:rFonts w:ascii="Arial" w:hAnsi="Arial"/>
        </w:rPr>
      </w:pPr>
      <w:r w:rsidRPr="00155039">
        <w:rPr>
          <w:rFonts w:ascii="Arial" w:hAnsi="Arial"/>
          <w:noProof/>
          <w:lang w:eastAsia="zh-CN"/>
        </w:rPr>
        <w:drawing>
          <wp:inline distT="0" distB="0" distL="0" distR="0" wp14:anchorId="6D7770E0" wp14:editId="1A32458D">
            <wp:extent cx="824581" cy="932291"/>
            <wp:effectExtent l="0" t="0" r="0" b="1270"/>
            <wp:docPr id="31" name="Picture 31" descr="http://www.esth.ipg.pt/imgs/directora_mens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esth.ipg.pt/imgs/directora_mensagem.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836138" cy="945358"/>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15A2F596" wp14:editId="27B43A49">
            <wp:extent cx="1327868" cy="936873"/>
            <wp:effectExtent l="0" t="0" r="5715" b="0"/>
            <wp:docPr id="1064" name="Imagem 1064" descr="L:\clipart\AICLslides fotos coloquios\2013Seia\sessões\Seia13 10 18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L:\clipart\AICLslides fotos coloquios\2013Seia\sessões\Seia13 10 18 137.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1356638" cy="957171"/>
                    </a:xfrm>
                    <a:prstGeom prst="rect">
                      <a:avLst/>
                    </a:prstGeom>
                    <a:noFill/>
                    <a:ln>
                      <a:noFill/>
                    </a:ln>
                  </pic:spPr>
                </pic:pic>
              </a:graphicData>
            </a:graphic>
          </wp:inline>
        </w:drawing>
      </w:r>
    </w:p>
    <w:p w14:paraId="12AEF8D4" w14:textId="77777777" w:rsidR="00FD54B3"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SÓCIO FUNDADOR DA AICL. MEMBRO SUPLENTE DA DIREÇÃO. TOMOU PARTE NOS COLÓQUIOS BRASIL 2010, BRAGANÇA 2011, MACAU 2011, SANTA MARIA, 2011, GALIZA 2012, SEIA 2013 E MOINHOS 2014. </w:t>
      </w:r>
    </w:p>
    <w:p w14:paraId="76C08A39" w14:textId="7DC99599" w:rsidR="00FD54B3"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Modera sessões </w:t>
      </w:r>
      <w:r w:rsidR="00FD54B3">
        <w:rPr>
          <w:rStyle w:val="SubtleReference"/>
          <w:rFonts w:ascii="Arial" w:hAnsi="Arial"/>
          <w:b w:val="0"/>
          <w:sz w:val="18"/>
          <w:szCs w:val="18"/>
        </w:rPr>
        <w:t>–</w:t>
      </w:r>
      <w:r w:rsidRPr="00155039">
        <w:rPr>
          <w:rStyle w:val="SubtleReference"/>
          <w:rFonts w:ascii="Arial" w:hAnsi="Arial"/>
          <w:b w:val="0"/>
          <w:sz w:val="18"/>
          <w:szCs w:val="18"/>
        </w:rPr>
        <w:t xml:space="preserve"> </w:t>
      </w:r>
    </w:p>
    <w:p w14:paraId="104B3CDD" w14:textId="5D8C9F1A"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PERTENCE à comissão executiva, ao secretariado executivo E ao comité científico do 22º colóquio</w:t>
      </w:r>
    </w:p>
    <w:p w14:paraId="316A96F2" w14:textId="77777777" w:rsidR="00AE1FBC" w:rsidRPr="00155039" w:rsidRDefault="00AE1FBC" w:rsidP="00AE1FBC">
      <w:pPr>
        <w:ind w:firstLine="562"/>
        <w:rPr>
          <w:rFonts w:ascii="Arial" w:hAnsi="Arial"/>
          <w:sz w:val="18"/>
          <w:szCs w:val="18"/>
          <w:lang w:eastAsia="pt-BR"/>
        </w:rPr>
      </w:pPr>
      <w:r w:rsidRPr="00155039">
        <w:rPr>
          <w:rFonts w:ascii="Arial" w:hAnsi="Arial"/>
          <w:sz w:val="18"/>
          <w:szCs w:val="18"/>
          <w:lang w:eastAsia="pt-BR"/>
        </w:rPr>
        <w:pict w14:anchorId="448A905A">
          <v:shape id="_x0000_i2381" type="#_x0000_t75" style="width:324pt;height:5.4pt" o:hrpct="0" o:hralign="center" o:hr="t">
            <v:imagedata r:id="rId24" o:title="BD10256_"/>
          </v:shape>
        </w:pict>
      </w:r>
    </w:p>
    <w:p w14:paraId="612D7F47" w14:textId="77777777" w:rsidR="00AE1FBC" w:rsidRPr="00155039" w:rsidRDefault="00AE1FBC" w:rsidP="00F665B0">
      <w:pPr>
        <w:pStyle w:val="Heading1"/>
      </w:pPr>
      <w:r w:rsidRPr="00155039">
        <w:t>ÂNGELO CRISTÓVÃO, AGLP, GALIZA</w:t>
      </w:r>
    </w:p>
    <w:tbl>
      <w:tblPr>
        <w:tblW w:w="0" w:type="auto"/>
        <w:tblLook w:val="04A0" w:firstRow="1" w:lastRow="0" w:firstColumn="1" w:lastColumn="0" w:noHBand="0" w:noVBand="1"/>
      </w:tblPr>
      <w:tblGrid>
        <w:gridCol w:w="3836"/>
        <w:gridCol w:w="3509"/>
      </w:tblGrid>
      <w:tr w:rsidR="00AE1FBC" w:rsidRPr="00155039" w14:paraId="648C0151" w14:textId="77777777" w:rsidTr="004D07F6">
        <w:tc>
          <w:tcPr>
            <w:tcW w:w="3394" w:type="dxa"/>
          </w:tcPr>
          <w:p w14:paraId="2978BDEE" w14:textId="77777777" w:rsidR="00AE1FBC" w:rsidRPr="00155039" w:rsidRDefault="00AE1FBC" w:rsidP="004D07F6">
            <w:pPr>
              <w:ind w:firstLine="562"/>
              <w:rPr>
                <w:rStyle w:val="titulo21"/>
                <w:rFonts w:ascii="Arial" w:eastAsia="Arial Unicode MS" w:hAnsi="Arial"/>
                <w:sz w:val="18"/>
                <w:szCs w:val="18"/>
              </w:rPr>
            </w:pPr>
            <w:r w:rsidRPr="00155039">
              <w:rPr>
                <w:rFonts w:ascii="Arial" w:hAnsi="Arial"/>
                <w:noProof/>
                <w:sz w:val="18"/>
                <w:szCs w:val="18"/>
                <w:lang w:eastAsia="zh-CN"/>
              </w:rPr>
              <w:drawing>
                <wp:inline distT="0" distB="0" distL="0" distR="0" wp14:anchorId="482CBE3D" wp14:editId="778AFB14">
                  <wp:extent cx="2240280" cy="1600200"/>
                  <wp:effectExtent l="0" t="0" r="7620" b="0"/>
                  <wp:docPr id="2" name="Picture 2" descr="A picture containing outdoor,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 person, sui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0280" cy="1600200"/>
                          </a:xfrm>
                          <a:prstGeom prst="rect">
                            <a:avLst/>
                          </a:prstGeom>
                          <a:noFill/>
                          <a:ln>
                            <a:noFill/>
                          </a:ln>
                        </pic:spPr>
                      </pic:pic>
                    </a:graphicData>
                  </a:graphic>
                </wp:inline>
              </w:drawing>
            </w:r>
          </w:p>
        </w:tc>
        <w:tc>
          <w:tcPr>
            <w:tcW w:w="3394" w:type="dxa"/>
          </w:tcPr>
          <w:p w14:paraId="181B25F6" w14:textId="77777777" w:rsidR="00AE1FBC" w:rsidRPr="00155039" w:rsidRDefault="00AE1FBC" w:rsidP="004D07F6">
            <w:pPr>
              <w:ind w:firstLine="562"/>
              <w:rPr>
                <w:rStyle w:val="titulo21"/>
                <w:rFonts w:ascii="Arial" w:eastAsia="Arial Unicode MS" w:hAnsi="Arial"/>
                <w:sz w:val="18"/>
                <w:szCs w:val="18"/>
              </w:rPr>
            </w:pPr>
            <w:r w:rsidRPr="00155039">
              <w:rPr>
                <w:rFonts w:ascii="Arial" w:hAnsi="Arial"/>
                <w:noProof/>
                <w:lang w:eastAsia="zh-CN"/>
              </w:rPr>
              <w:drawing>
                <wp:inline distT="0" distB="0" distL="0" distR="0" wp14:anchorId="29CF3510" wp14:editId="0D3377F7">
                  <wp:extent cx="2006600" cy="1600200"/>
                  <wp:effectExtent l="0" t="0" r="0" b="0"/>
                  <wp:docPr id="1126" name="Picture 1126" descr="http://i.ytimg.com/vi/Vg8pP-yrHu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ytimg.com/vi/Vg8pP-yrHu0/0.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2009356" cy="1602398"/>
                          </a:xfrm>
                          <a:prstGeom prst="rect">
                            <a:avLst/>
                          </a:prstGeom>
                          <a:noFill/>
                          <a:ln>
                            <a:noFill/>
                          </a:ln>
                        </pic:spPr>
                      </pic:pic>
                    </a:graphicData>
                  </a:graphic>
                </wp:inline>
              </w:drawing>
            </w:r>
          </w:p>
        </w:tc>
      </w:tr>
    </w:tbl>
    <w:p w14:paraId="6A1B6E0B" w14:textId="77777777" w:rsidR="00AE1FBC" w:rsidRPr="00155039" w:rsidRDefault="00AE1FBC" w:rsidP="00AE1FBC">
      <w:pPr>
        <w:tabs>
          <w:tab w:val="num" w:pos="0"/>
        </w:tabs>
        <w:ind w:firstLine="562"/>
        <w:rPr>
          <w:rFonts w:ascii="Arial" w:hAnsi="Arial"/>
          <w:sz w:val="18"/>
          <w:szCs w:val="18"/>
        </w:rPr>
      </w:pPr>
      <w:r w:rsidRPr="00155039">
        <w:rPr>
          <w:rFonts w:ascii="Arial" w:hAnsi="Arial"/>
          <w:b/>
          <w:sz w:val="18"/>
          <w:szCs w:val="18"/>
        </w:rPr>
        <w:t>ÂNGELO CRISTÓVÃO</w:t>
      </w:r>
      <w:r w:rsidRPr="00155039">
        <w:rPr>
          <w:rFonts w:ascii="Arial" w:hAnsi="Arial"/>
          <w:sz w:val="18"/>
          <w:szCs w:val="18"/>
        </w:rPr>
        <w:t xml:space="preserve">, Empresário, licenciado em Psicologia, nasceu em Santiago de Compostela em 1965. Responsável pela página web «www.lusografia.org». </w:t>
      </w:r>
    </w:p>
    <w:p w14:paraId="3959923C"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Desde 1994 secretário da Associação de Amizade Galiza-Portugal, tendo organizado os Seminários de Políticas Linguísticas (2003, 2004, 2006). </w:t>
      </w:r>
    </w:p>
    <w:p w14:paraId="3C4BD366"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Presidiu à Associação Cultural Pró Academia Galega da Língua Portuguesa, em cujo nome interveio na Conferência </w:t>
      </w:r>
      <w:proofErr w:type="spellStart"/>
      <w:r w:rsidRPr="00155039">
        <w:rPr>
          <w:rFonts w:ascii="Arial" w:hAnsi="Arial"/>
          <w:sz w:val="18"/>
          <w:szCs w:val="18"/>
        </w:rPr>
        <w:t>Internacional/Audição</w:t>
      </w:r>
      <w:proofErr w:type="spellEnd"/>
      <w:r w:rsidRPr="00155039">
        <w:rPr>
          <w:rFonts w:ascii="Arial" w:hAnsi="Arial"/>
          <w:sz w:val="18"/>
          <w:szCs w:val="18"/>
        </w:rPr>
        <w:t xml:space="preserve"> Parlamentar sobre o Acordo Ortográfico, realizada na Assembleia da República em 7 de abril de 2008. </w:t>
      </w:r>
      <w:r w:rsidRPr="00155039">
        <w:rPr>
          <w:rStyle w:val="Titulo10Char"/>
          <w:rFonts w:ascii="Arial" w:hAnsi="Arial" w:cs="Arial"/>
        </w:rPr>
        <w:t>Alguns artigos e comunicações</w:t>
      </w:r>
      <w:r w:rsidRPr="00155039">
        <w:rPr>
          <w:rFonts w:ascii="Arial" w:hAnsi="Arial"/>
          <w:sz w:val="18"/>
          <w:szCs w:val="18"/>
        </w:rPr>
        <w:t xml:space="preserve">: </w:t>
      </w:r>
    </w:p>
    <w:p w14:paraId="43F9D475"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1984: «Estudo antropológico da aldeia de Bustelo, Concelho de Dodro». Inédito. </w:t>
      </w:r>
    </w:p>
    <w:p w14:paraId="625875A0"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1987: «Uma escala de atitudes perante o uso da língua», comunicação ao III </w:t>
      </w:r>
      <w:proofErr w:type="spellStart"/>
      <w:r w:rsidRPr="00155039">
        <w:rPr>
          <w:rFonts w:ascii="Arial" w:hAnsi="Arial"/>
          <w:sz w:val="18"/>
          <w:szCs w:val="18"/>
        </w:rPr>
        <w:t>Congreso</w:t>
      </w:r>
      <w:proofErr w:type="spellEnd"/>
      <w:r w:rsidRPr="00155039">
        <w:rPr>
          <w:rFonts w:ascii="Arial" w:hAnsi="Arial"/>
          <w:sz w:val="18"/>
          <w:szCs w:val="18"/>
        </w:rPr>
        <w:t xml:space="preserve"> </w:t>
      </w:r>
      <w:proofErr w:type="spellStart"/>
      <w:r w:rsidRPr="00155039">
        <w:rPr>
          <w:rFonts w:ascii="Arial" w:hAnsi="Arial"/>
          <w:sz w:val="18"/>
          <w:szCs w:val="18"/>
        </w:rPr>
        <w:t>Español</w:t>
      </w:r>
      <w:proofErr w:type="spellEnd"/>
      <w:r w:rsidRPr="00155039">
        <w:rPr>
          <w:rFonts w:ascii="Arial" w:hAnsi="Arial"/>
          <w:sz w:val="18"/>
          <w:szCs w:val="18"/>
        </w:rPr>
        <w:t xml:space="preserve"> de </w:t>
      </w:r>
      <w:proofErr w:type="spellStart"/>
      <w:r w:rsidRPr="00155039">
        <w:rPr>
          <w:rFonts w:ascii="Arial" w:hAnsi="Arial"/>
          <w:sz w:val="18"/>
          <w:szCs w:val="18"/>
        </w:rPr>
        <w:t>Psicología</w:t>
      </w:r>
      <w:proofErr w:type="spellEnd"/>
      <w:r w:rsidRPr="00155039">
        <w:rPr>
          <w:rFonts w:ascii="Arial" w:hAnsi="Arial"/>
          <w:sz w:val="18"/>
          <w:szCs w:val="18"/>
        </w:rPr>
        <w:t xml:space="preserve"> Social (Valência) In Agália #14 (1988) pp. 157-177. </w:t>
      </w:r>
    </w:p>
    <w:p w14:paraId="76A57541"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1989: «Aspetos sociolinguísticos da problemática linguística e nacional na Galiza Espanhola», II Congresso da Língua Galego-Portuguesa na Galiza. Atas, 1989, Ourense, pp. 237-254. </w:t>
      </w:r>
    </w:p>
    <w:p w14:paraId="449041AA"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1990 a: «Bibliografia de Sociolinguística lusófona», in Temas do Ensino de Linguística e Sociolinguística, vol. VI, n.º 21-26, pp. 71-99; in Noves de Sociolinguística, n.º 9, </w:t>
      </w:r>
      <w:proofErr w:type="spellStart"/>
      <w:r w:rsidRPr="00155039">
        <w:rPr>
          <w:rFonts w:ascii="Arial" w:hAnsi="Arial"/>
          <w:sz w:val="18"/>
          <w:szCs w:val="18"/>
        </w:rPr>
        <w:t>Institut</w:t>
      </w:r>
      <w:proofErr w:type="spellEnd"/>
      <w:r w:rsidRPr="00155039">
        <w:rPr>
          <w:rFonts w:ascii="Arial" w:hAnsi="Arial"/>
          <w:sz w:val="18"/>
          <w:szCs w:val="18"/>
        </w:rPr>
        <w:t xml:space="preserve"> de Sociolinguística </w:t>
      </w:r>
      <w:proofErr w:type="spellStart"/>
      <w:r w:rsidRPr="00155039">
        <w:rPr>
          <w:rFonts w:ascii="Arial" w:hAnsi="Arial"/>
          <w:sz w:val="18"/>
          <w:szCs w:val="18"/>
        </w:rPr>
        <w:t>Catalana</w:t>
      </w:r>
      <w:proofErr w:type="spellEnd"/>
      <w:r w:rsidRPr="00155039">
        <w:rPr>
          <w:rFonts w:ascii="Arial" w:hAnsi="Arial"/>
          <w:sz w:val="18"/>
          <w:szCs w:val="18"/>
        </w:rPr>
        <w:t xml:space="preserve">. Barcelona, pp. 3-33. </w:t>
      </w:r>
    </w:p>
    <w:p w14:paraId="6D33E4C1"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1990 b: «Medição de variáveis: competência e uso linguístico». Comunicação ao III Congresso Internacional da Língua Galego-Portuguesa na Galiza, Ourense, outubro. Publicada em Cadernos do Instituto de Estudos Luso-Galaicos "Manuel Rodrigues Lapa - Ricardo Carvalho Calero". Ass. de Amizade Galiza-Portugal Série "Investigação" vol. I 1994, Comunicações suprimidas n.º 2. </w:t>
      </w:r>
    </w:p>
    <w:p w14:paraId="7ADBC3AF"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1991 a: «A eficácia da goma de mascar (</w:t>
      </w:r>
      <w:proofErr w:type="spellStart"/>
      <w:r w:rsidRPr="00155039">
        <w:rPr>
          <w:rFonts w:ascii="Arial" w:hAnsi="Arial"/>
          <w:sz w:val="18"/>
          <w:szCs w:val="18"/>
        </w:rPr>
        <w:t>Nicorette®</w:t>
      </w:r>
      <w:proofErr w:type="spellEnd"/>
      <w:r w:rsidRPr="00155039">
        <w:rPr>
          <w:rFonts w:ascii="Arial" w:hAnsi="Arial"/>
          <w:sz w:val="18"/>
          <w:szCs w:val="18"/>
        </w:rPr>
        <w:t xml:space="preserve">) no abandono do tabagismo». Estudo com técnicas de meta-análise apresentada no Curso de Doutoramento em Psicologia Social. Programa: “Perceção, Representação e Conhecimento Social”. Faculdade de Psicologia. Univ. de Santiago. Inédito. 83 </w:t>
      </w:r>
    </w:p>
    <w:p w14:paraId="5BEF0F47"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1992 a: «Language Planning: Atitudes», in Atas do «I </w:t>
      </w:r>
      <w:proofErr w:type="spellStart"/>
      <w:r w:rsidRPr="00155039">
        <w:rPr>
          <w:rFonts w:ascii="Arial" w:hAnsi="Arial"/>
          <w:sz w:val="18"/>
          <w:szCs w:val="18"/>
        </w:rPr>
        <w:t>Congreso</w:t>
      </w:r>
      <w:proofErr w:type="spellEnd"/>
      <w:r w:rsidRPr="00155039">
        <w:rPr>
          <w:rFonts w:ascii="Arial" w:hAnsi="Arial"/>
          <w:sz w:val="18"/>
          <w:szCs w:val="18"/>
        </w:rPr>
        <w:t xml:space="preserve"> de </w:t>
      </w:r>
      <w:proofErr w:type="spellStart"/>
      <w:r w:rsidRPr="00155039">
        <w:rPr>
          <w:rFonts w:ascii="Arial" w:hAnsi="Arial"/>
          <w:sz w:val="18"/>
          <w:szCs w:val="18"/>
        </w:rPr>
        <w:t>Planificación</w:t>
      </w:r>
      <w:proofErr w:type="spellEnd"/>
      <w:r w:rsidRPr="00155039">
        <w:rPr>
          <w:rFonts w:ascii="Arial" w:hAnsi="Arial"/>
          <w:sz w:val="18"/>
          <w:szCs w:val="18"/>
        </w:rPr>
        <w:t xml:space="preserve"> </w:t>
      </w:r>
      <w:proofErr w:type="spellStart"/>
      <w:r w:rsidRPr="00155039">
        <w:rPr>
          <w:rFonts w:ascii="Arial" w:hAnsi="Arial"/>
          <w:sz w:val="18"/>
          <w:szCs w:val="18"/>
        </w:rPr>
        <w:t>Lingüística</w:t>
      </w:r>
      <w:proofErr w:type="spellEnd"/>
      <w:r w:rsidRPr="00155039">
        <w:rPr>
          <w:rFonts w:ascii="Arial" w:hAnsi="Arial"/>
          <w:sz w:val="18"/>
          <w:szCs w:val="18"/>
        </w:rPr>
        <w:t xml:space="preserve">», Santiago de Compostela, pp. 383-400. </w:t>
      </w:r>
    </w:p>
    <w:p w14:paraId="7D29F69F"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1992 b: «Análise causal da Teoria do Comportamento Planeado com dados supostos». 21 pp. Trabalho apresentado no Curso de Doutoramento em Psicologia Social. Programa: “Perceção, Representação e Conhecimento Social”. 16 junho. Faculdade de Psicologia. Univ. de Santiago. Inédito. </w:t>
      </w:r>
    </w:p>
    <w:p w14:paraId="4DE73E2D"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2003: «Sociolinguística e cientificidade na Galiza», comunicação apresentada ao II Colóquio Anual da Lusofonia, Bragança, outubro. In Atas dos Colóquios </w:t>
      </w:r>
    </w:p>
    <w:p w14:paraId="3B492D79"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2004 a: «Questione della língua: introdução e bibliografia», comunicação apresentada ao VIII Congresso Luso-Afro-Brasileiro de Ciências Sociais. Univ. de Coimbra, 17 de set., em: </w:t>
      </w:r>
      <w:hyperlink r:id="rId43" w:history="1">
        <w:r w:rsidRPr="00155039">
          <w:rPr>
            <w:rStyle w:val="Hyperlink"/>
            <w:rFonts w:ascii="Arial" w:hAnsi="Arial"/>
            <w:sz w:val="18"/>
            <w:szCs w:val="18"/>
          </w:rPr>
          <w:t>http://www.lusografia.org/cristovao-questione.htm</w:t>
        </w:r>
      </w:hyperlink>
      <w:r w:rsidRPr="00155039">
        <w:rPr>
          <w:rFonts w:ascii="Arial" w:hAnsi="Arial"/>
          <w:sz w:val="18"/>
          <w:szCs w:val="18"/>
        </w:rPr>
        <w:t xml:space="preserve">  </w:t>
      </w:r>
    </w:p>
    <w:p w14:paraId="01624EBB"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2004 b (org) Lluís V. Aracil: Do latim às línguas nacionais: introdução à história social das línguas europeias. Ass. de Amizade Galiza-Portugal, Braga. </w:t>
      </w:r>
    </w:p>
    <w:p w14:paraId="33731242"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2004 c: «O contributo de António Gil à sociolinguística galega», comunicação ao III Colóquio Anual da Lusofonia. Bragança, outubro. In Atas dos Colóquios </w:t>
      </w:r>
    </w:p>
    <w:p w14:paraId="60903BE7"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2005: «A República Literária e a Lusofonia - Semelhanças, diferenças e exemplos», comunicação ao IV Colóquio da Lusofonia. Bragança, In Atas </w:t>
      </w:r>
    </w:p>
    <w:p w14:paraId="1856EEAA"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2006: «A lusofonia galega: processos e modelos desde 1980», comunicação apresentada ao V Colóquio Anual da Lusofonia. Bragança, In Atas dos Colóquios </w:t>
      </w:r>
    </w:p>
    <w:p w14:paraId="5A0EB48A"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2007: «A posição galega ante os acordos ortográficos da língua portuguesa», comunicação apresentada ao VI Colóquio Anual da Lusofonia. </w:t>
      </w:r>
    </w:p>
    <w:p w14:paraId="01310899"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2008: “O processo de criação da Academia Galega da Língua Portuguesa “apresentada ao VII Colóquio Anual da Lusofonia. Bragança, outubro</w:t>
      </w:r>
    </w:p>
    <w:p w14:paraId="51238FBA"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2009 “Os Discursos Sobre A Língua Na Galiza: Entre O Modelo Nacional e o Patoá” apresentada ao VIII Colóquio Anual da Lusofonia. Bragança, outubro</w:t>
      </w:r>
    </w:p>
    <w:p w14:paraId="5C4DAA9C" w14:textId="77777777" w:rsidR="00AE1FBC" w:rsidRPr="00155039" w:rsidRDefault="00AE1FBC" w:rsidP="00AE1FBC">
      <w:pPr>
        <w:tabs>
          <w:tab w:val="num" w:pos="0"/>
        </w:tabs>
        <w:ind w:firstLine="562"/>
        <w:rPr>
          <w:rFonts w:ascii="Arial" w:hAnsi="Arial"/>
          <w:sz w:val="18"/>
          <w:szCs w:val="18"/>
        </w:rPr>
      </w:pPr>
      <w:r w:rsidRPr="00155039">
        <w:rPr>
          <w:rFonts w:ascii="Arial" w:hAnsi="Arial"/>
          <w:sz w:val="18"/>
          <w:szCs w:val="18"/>
        </w:rPr>
        <w:t xml:space="preserve">2012, tomou parte na sessão das Academias, 18º colóquio em Ourense, </w:t>
      </w:r>
    </w:p>
    <w:p w14:paraId="2A971863" w14:textId="77777777" w:rsidR="00AE1FBC" w:rsidRPr="00155039" w:rsidRDefault="00AE1FBC" w:rsidP="00AE1FBC">
      <w:pPr>
        <w:tabs>
          <w:tab w:val="num" w:pos="0"/>
        </w:tabs>
        <w:ind w:firstLine="562"/>
        <w:rPr>
          <w:rStyle w:val="SubtleReference"/>
          <w:rFonts w:ascii="Arial" w:hAnsi="Arial"/>
          <w:b w:val="0"/>
          <w:sz w:val="18"/>
          <w:szCs w:val="18"/>
        </w:rPr>
      </w:pPr>
      <w:r w:rsidRPr="00155039">
        <w:rPr>
          <w:rStyle w:val="IntenseReference"/>
          <w:szCs w:val="18"/>
        </w:rPr>
        <w:t xml:space="preserve">TOMOU PARTE NO 1º, 2º, 3º, 4º 5º, 7º, 8º, 10º, 11º, 12º, 14º E 18º COLÓQUIOS, </w:t>
      </w:r>
      <w:r w:rsidRPr="00155039">
        <w:rPr>
          <w:rStyle w:val="SubtleReference"/>
          <w:rFonts w:ascii="Arial" w:hAnsi="Arial"/>
          <w:b w:val="0"/>
          <w:sz w:val="18"/>
          <w:szCs w:val="18"/>
        </w:rPr>
        <w:t>É SÓCIO FUNDADOR DA AICL. Preside à fundação da AGLP</w:t>
      </w:r>
    </w:p>
    <w:p w14:paraId="018F4F28" w14:textId="77777777" w:rsidR="00AE1FBC" w:rsidRPr="00155039" w:rsidRDefault="00AE1FBC" w:rsidP="00AE1FBC">
      <w:pPr>
        <w:ind w:firstLine="562"/>
        <w:rPr>
          <w:rStyle w:val="SubtleReference"/>
          <w:rFonts w:ascii="Arial" w:hAnsi="Arial"/>
          <w:b w:val="0"/>
          <w:sz w:val="18"/>
          <w:szCs w:val="18"/>
        </w:rPr>
      </w:pPr>
    </w:p>
    <w:p w14:paraId="71DC660E" w14:textId="77777777" w:rsidR="00AE1FBC" w:rsidRPr="00155039" w:rsidRDefault="00AE1FBC" w:rsidP="00AE1FBC">
      <w:pPr>
        <w:ind w:firstLine="562"/>
        <w:rPr>
          <w:rFonts w:ascii="Arial" w:hAnsi="Arial"/>
          <w:b/>
          <w:bCs/>
          <w:sz w:val="18"/>
          <w:szCs w:val="18"/>
        </w:rPr>
      </w:pPr>
      <w:r w:rsidRPr="00155039">
        <w:rPr>
          <w:rStyle w:val="IntenseReference"/>
          <w:szCs w:val="18"/>
        </w:rPr>
        <w:t>TEMA 2.3. A POSIÇÃO GALEGA NO CONTEXTO DA LÍNGUA PORTUGUESA, ANGELO CRISTOVAO, AGLP</w:t>
      </w:r>
    </w:p>
    <w:p w14:paraId="2F440D97" w14:textId="77777777" w:rsidR="00AE1FBC" w:rsidRPr="00155039" w:rsidRDefault="00AE1FBC" w:rsidP="00AE1FBC">
      <w:pPr>
        <w:ind w:firstLine="562"/>
        <w:rPr>
          <w:rFonts w:ascii="Arial" w:hAnsi="Arial"/>
          <w:sz w:val="18"/>
          <w:szCs w:val="18"/>
        </w:rPr>
      </w:pPr>
    </w:p>
    <w:p w14:paraId="60CA2B73" w14:textId="77777777" w:rsidR="00AE1FBC" w:rsidRPr="00155039" w:rsidRDefault="00AE1FBC" w:rsidP="00AE1FBC">
      <w:pPr>
        <w:ind w:firstLine="562"/>
        <w:rPr>
          <w:rFonts w:ascii="Arial" w:hAnsi="Arial"/>
          <w:sz w:val="18"/>
          <w:szCs w:val="18"/>
        </w:rPr>
      </w:pPr>
      <w:r w:rsidRPr="00155039">
        <w:rPr>
          <w:rFonts w:ascii="Arial" w:hAnsi="Arial"/>
          <w:sz w:val="18"/>
          <w:szCs w:val="18"/>
        </w:rPr>
        <w:t>A recente aprovação da lei 1/2014 de 8 de abril, Lei Para o Aproveitamento da Língua Portuguesa e Vínculos com a Lusofonia, ou Lei Paz-Andrade, pela unanimidade dos deputados do Parlamento Autónomo da Galiza, representa uma mudança significativa na orientação da política linguística e na estratégia global da Comunidade Autónoma galega, que precisa de concretização através de ações do governo e da imprescindível colaboração da sociedade civil.</w:t>
      </w:r>
    </w:p>
    <w:p w14:paraId="46F1D39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Durante as últimas décadas, e poderíamos dizer durante os últimos séculos, todo o esforço de relacionamento e aproximação linguística e cultural da Galiza em relação aos países de língua portuguesa foi realizado por personalidades e entidades da sociedade civil, em condições de escasso ou nulo apoio político. Estamos agora numa nova etapa em que essa experiência, esse caminho e discurso de integração no espaço lusófono é recolhido e legitimado institucionalmente, politicamente. A base deste sucesso reside no trabalho do movimento lusófono galego, e mais recentemente nas mais de 17 000 assinaturas de cidadãos que apoiaram a Iniciativa Legislativa Popular Valentim Paz-Andrade. Apresentada com grande sucesso pelo porta-voz da Comissão Promotora da ILP, José </w:t>
      </w:r>
      <w:proofErr w:type="spellStart"/>
      <w:r w:rsidRPr="00155039">
        <w:rPr>
          <w:rFonts w:ascii="Arial" w:hAnsi="Arial"/>
          <w:sz w:val="18"/>
          <w:szCs w:val="18"/>
        </w:rPr>
        <w:t>Morell</w:t>
      </w:r>
      <w:proofErr w:type="spellEnd"/>
      <w:r w:rsidRPr="00155039">
        <w:rPr>
          <w:rFonts w:ascii="Arial" w:hAnsi="Arial"/>
          <w:sz w:val="18"/>
          <w:szCs w:val="18"/>
        </w:rPr>
        <w:t xml:space="preserve">, foi aprovada pela unanimidade dos deputados para tramitação no Parlamento da Galiza, em 8 de março de 2013. Aceite o texto inicial, num segundo momento foi preciso chegar a um entendimento sobre a redação definitiva da lei. O governo e o grupo parlamentar do Partido Popular que o sustenta decidiu, em outubro de 2013, negociar o texto diretamente com os promotores da iniciativa em representação dos assinantes, da sociedade civil. Nesta negociação procurou-se recolher, quanto possível, as propostas dos grupos da oposição, </w:t>
      </w:r>
      <w:proofErr w:type="spellStart"/>
      <w:r w:rsidRPr="00155039">
        <w:rPr>
          <w:rFonts w:ascii="Arial" w:hAnsi="Arial"/>
          <w:sz w:val="18"/>
          <w:szCs w:val="18"/>
        </w:rPr>
        <w:t>PSdeG</w:t>
      </w:r>
      <w:proofErr w:type="spellEnd"/>
      <w:r w:rsidRPr="00155039">
        <w:rPr>
          <w:rFonts w:ascii="Arial" w:hAnsi="Arial"/>
          <w:sz w:val="18"/>
          <w:szCs w:val="18"/>
        </w:rPr>
        <w:t>, AGE e BNG, apresentados formalmente através de emendas ao texto originário. Também foi tido em conta o ponto de vista dos representantes de algumas instituições culturais tradicionalmente contrárias à lusofonia galega, de forma que não ficassem excluídas do acordo político.</w:t>
      </w:r>
    </w:p>
    <w:p w14:paraId="464E0DA9" w14:textId="77777777" w:rsidR="00AE1FBC" w:rsidRPr="00155039" w:rsidRDefault="00AE1FBC" w:rsidP="00AE1FBC">
      <w:pPr>
        <w:ind w:firstLine="562"/>
        <w:rPr>
          <w:rFonts w:ascii="Arial" w:hAnsi="Arial"/>
          <w:sz w:val="18"/>
          <w:szCs w:val="18"/>
        </w:rPr>
      </w:pPr>
      <w:r w:rsidRPr="00155039">
        <w:rPr>
          <w:rFonts w:ascii="Arial" w:hAnsi="Arial"/>
          <w:sz w:val="18"/>
          <w:szCs w:val="18"/>
        </w:rPr>
        <w:t>Desta forma, num processo de consultas e diálogo que se prolongou durante vários meses, a Comissão Promotora da Iniciativa Popular Valentim Paz-Andrade, com a colaboração ativa e discreta de todas as partes implicadas, logrou o mais amplo consenso possível, pondo de acordo o governo e os grupos da oposição numa unanimidade infrequente.</w:t>
      </w:r>
    </w:p>
    <w:p w14:paraId="3B6ED7C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negociação converteu os promotores da lei Paz-Andrade e, em definitivo, as entidades lusófonas galegas, em interlocutores de facto e cooperadoras necessárias na aplicação da Lei. A Comissão Promotora, com o apoio de personalidades da cultura e o assessoramento das associações lusófonas galegas, entre as quais a AGLP elaborou, durante o verão de 2013, um Parecer sobre as possíveis linhas de atuação a desenvolver na aplicação da lei. Foi apresentado pelo nosso colega Joám Evans Pim em outubro de 2013 na </w:t>
      </w:r>
      <w:r w:rsidRPr="00155039">
        <w:rPr>
          <w:rFonts w:ascii="Arial" w:hAnsi="Arial"/>
          <w:i/>
          <w:iCs/>
          <w:sz w:val="18"/>
          <w:szCs w:val="18"/>
        </w:rPr>
        <w:t>II Conferência Internacional sobre o Futuro da Língua Portuguesa no Sistema Mundial</w:t>
      </w:r>
      <w:r w:rsidRPr="00155039">
        <w:rPr>
          <w:rFonts w:ascii="Arial" w:hAnsi="Arial"/>
          <w:sz w:val="18"/>
          <w:szCs w:val="18"/>
        </w:rPr>
        <w:t>, realizada na Universidade de Lisboa, e entregue ao governo galego e grupos do Parlamento Autónomo, recebendo uma excelente acolhida. O documento, disponível na Rede, inclui algumas das medidas que o governo autónomo poderia aplicar nos próximos tempos nas três áreas de intervenção dispostas na lei: a) Introdução do ensino do português no sistema escolar galego; b) Produção, intercâmbio e divulgação de produtos audiovisuais em português nas televisões e rádios da Galiza; c) Participação da Galiza em foros internacionais de língua portuguesa, como os da CPLP.</w:t>
      </w:r>
    </w:p>
    <w:p w14:paraId="2658966E" w14:textId="77777777" w:rsidR="00AE1FBC" w:rsidRPr="00155039" w:rsidRDefault="00AE1FBC" w:rsidP="00AE1FBC">
      <w:pPr>
        <w:ind w:firstLine="562"/>
        <w:rPr>
          <w:rFonts w:ascii="Arial" w:hAnsi="Arial"/>
          <w:sz w:val="18"/>
          <w:szCs w:val="18"/>
        </w:rPr>
      </w:pPr>
      <w:r w:rsidRPr="00155039">
        <w:rPr>
          <w:rFonts w:ascii="Arial" w:hAnsi="Arial"/>
          <w:sz w:val="18"/>
          <w:szCs w:val="18"/>
        </w:rPr>
        <w:t>A Lei, aprovada por unanimidade dos deputados em março de 2014, foi publicada no Diário Oficial da Galiza em 8 de abril e posteriormente no Boletim Oficial do Estado espanhol, entrando em vigor sem que o governo de Madrid tenha apresentado reparo algum ao seu conteúdo, o que constitui outra prova da abrangência do consenso que esta iniciativa tem gerado.</w:t>
      </w:r>
    </w:p>
    <w:p w14:paraId="2F8FC916" w14:textId="77777777" w:rsidR="00AE1FBC" w:rsidRPr="00155039" w:rsidRDefault="00AE1FBC" w:rsidP="00AE1FBC">
      <w:pPr>
        <w:ind w:firstLine="562"/>
        <w:rPr>
          <w:rFonts w:ascii="Arial" w:hAnsi="Arial"/>
          <w:sz w:val="18"/>
          <w:szCs w:val="18"/>
        </w:rPr>
      </w:pPr>
      <w:r w:rsidRPr="00155039">
        <w:rPr>
          <w:rFonts w:ascii="Arial" w:hAnsi="Arial"/>
          <w:sz w:val="18"/>
          <w:szCs w:val="18"/>
        </w:rPr>
        <w:t>Do ponto de vista das políticas linguísticas no Estado espanhol, é o único caso em que uma Comunidade Autónoma aprova uma lei para promover uma língua de um estado vizinho que é, também, língua oficial em outros 8 estados geograficamente situados em todos os continentes. Contudo, dizer isto é ficar muito aquém da intenção do legislador e do significado do texto, pois a própria lei, no seu preâmbulo, reconhece a singular relação entre a variedade portuguesa e a variedade galega da língua comum, assinalando o facto de existir uma fácil “intercompreensão” entre os falantes de aquém e além Minho. Ficou estabelecida, deste modo, uma fórmula de compromisso aceitável por todas as partes que não acarreta mudanças na legislação vigorante, amparando a promoção da língua portuguesa nas “competências em línguas estrangeiras” da Comunidade Autónoma Galega. Aceite este princípio, com um consenso alargado a todas as forças políticas e administrações implicadas, estamos certos que este passo legal facilitará a criação das fórmulas institucionais para que o amplo abano de associações e instituições culturais e cívicas lusófonas da Galiza possam desenvolver em pleno todas as suas potencialidades, e a sociedade venha tirar proveito da nossa língua comum como instrumento eficaz de comunicação e vertebração nacional.</w:t>
      </w:r>
    </w:p>
    <w:p w14:paraId="3A2223A4" w14:textId="77777777" w:rsidR="00AE1FBC" w:rsidRPr="00155039" w:rsidRDefault="00AE1FBC" w:rsidP="00AE1FBC">
      <w:pPr>
        <w:ind w:firstLine="562"/>
        <w:rPr>
          <w:rFonts w:ascii="Arial" w:hAnsi="Arial"/>
          <w:sz w:val="18"/>
          <w:szCs w:val="18"/>
        </w:rPr>
      </w:pPr>
      <w:r w:rsidRPr="00155039">
        <w:rPr>
          <w:rFonts w:ascii="Arial" w:hAnsi="Arial"/>
          <w:sz w:val="18"/>
          <w:szCs w:val="18"/>
        </w:rPr>
        <w:t>A situação faz virar a atenção para diversos reptos, dificuldades e carências que se abrem nesta altura. É preciso perceber adequadamente a relação da língua portuguesa com os cidadãos galegos. Atendendo à realidade social, sabemos que podem existir vários tipos de motivações para aprender o português padrão. Enquanto para alguns é adquirir conhecimentos da língua nacional da Galiza, que lhes permite usar o galego com plenitude, para outros será uma língua de relação instrumental, laboral ou cultural. Todos são legítimos e coexistem na nossa sociedade. Uma grande maioria se aproxima do português com um nível alto de compreensão prévia, por conhecimento da variedade galega. Poderíamos dizer que, em termos gerais, os galegos não começam no grau zero, mas no nível intermédio. Dar aulas de português padrão na Galiza não é o mesmo que ministrar noutras latitudes linguísticas. Os docentes conhecem este facto e são conscientes da necessidade de adaptar os manuais escolares ou criar uns novos, específicos, para os nossos estudantes.</w:t>
      </w:r>
    </w:p>
    <w:p w14:paraId="4ABE0B77" w14:textId="77777777" w:rsidR="00AE1FBC" w:rsidRPr="00155039" w:rsidRDefault="00AE1FBC" w:rsidP="00AE1FBC">
      <w:pPr>
        <w:ind w:firstLine="562"/>
        <w:rPr>
          <w:rFonts w:ascii="Arial" w:hAnsi="Arial"/>
          <w:sz w:val="18"/>
          <w:szCs w:val="18"/>
        </w:rPr>
      </w:pPr>
      <w:r w:rsidRPr="00155039">
        <w:rPr>
          <w:rFonts w:ascii="Arial" w:hAnsi="Arial"/>
          <w:sz w:val="18"/>
          <w:szCs w:val="18"/>
        </w:rPr>
        <w:t>Por outro lado, a ninguém escapa que o período de políticas antilusófonas, desenvolvidas durante os últimos 30 anos pelos sucessivos governos autónomos, criou uma rede de interesses que, nesta altura, manifesta uma evidente resistência à mudança, resultando difícil de ultrapassar no curto prazo. Será preciso tê-lo em conta e fazer uma gestão apropriada desta questão.</w:t>
      </w:r>
    </w:p>
    <w:p w14:paraId="77CAB99B" w14:textId="77777777" w:rsidR="00AE1FBC" w:rsidRPr="00155039" w:rsidRDefault="00AE1FBC" w:rsidP="00AE1FBC">
      <w:pPr>
        <w:ind w:firstLine="562"/>
        <w:rPr>
          <w:rFonts w:ascii="Arial" w:hAnsi="Arial"/>
          <w:sz w:val="18"/>
          <w:szCs w:val="18"/>
        </w:rPr>
      </w:pPr>
      <w:r w:rsidRPr="00155039">
        <w:rPr>
          <w:rFonts w:ascii="Arial" w:hAnsi="Arial"/>
          <w:sz w:val="18"/>
          <w:szCs w:val="18"/>
        </w:rPr>
        <w:t>A necessidade de promover uma norma do português galego, ideia até agora restrita a poucas entidades, começará a ter em breve uma maior audiência pela força do desenvolvimento dos factos. Precisa-se entender que a norma galega se insere no português europeu e dentro dos critérios aprovados pelo Acordo Ortográfico de 1990, mas apresenta características próprias na pronúncia, léxico, algumas formas verbais e, em geral, uma maior proximidade do antigo galaico-português. A articulação de fórmulas para a participação galega nos foros internacionais da língua portuguesa leva consigo esta opção que, como oportunidade, se revela também de grande versatilidade discursiva, entre a unidade gráfica e o necessário reflexo de traços identitários da Galiza. A este respeito, cabe lembrar que a utilização do português padrão em foros internacionais é cada vez mais normal entre os representantes políticos eleitos, como se tem evidenciado no Parlamento Europeu, e não só.</w:t>
      </w:r>
    </w:p>
    <w:p w14:paraId="373F664C" w14:textId="77777777" w:rsidR="00AE1FBC" w:rsidRPr="00155039" w:rsidRDefault="00AE1FBC" w:rsidP="00AE1FBC">
      <w:pPr>
        <w:ind w:firstLine="562"/>
        <w:rPr>
          <w:rFonts w:ascii="Arial" w:hAnsi="Arial"/>
          <w:sz w:val="18"/>
          <w:szCs w:val="18"/>
        </w:rPr>
      </w:pPr>
      <w:r w:rsidRPr="00155039">
        <w:rPr>
          <w:rFonts w:ascii="Arial" w:hAnsi="Arial"/>
          <w:sz w:val="18"/>
          <w:szCs w:val="18"/>
        </w:rPr>
        <w:t>A recente revisão, ampliação e adaptação do Dicionário Estraviz ao Acordo Ortográfico, primeiro dicionário galego da língua portuguesa, é mostra da capacidade para contribuir de forma eficaz e atual a este património comum. Com 130 000 entradas é o maior dicionário produzido na Galiza, sendo atualizado diariamente. Em breve o Vocabulário Ortográfico Galego, em cuja elaboração está trabalhando uma comissão da AGLP sob a direção do académico Carlos Durão, com um número similar de entradas, virá completar o perfil lexicográfico galego.</w:t>
      </w:r>
    </w:p>
    <w:p w14:paraId="1644362C" w14:textId="77777777" w:rsidR="00AE1FBC" w:rsidRPr="00155039" w:rsidRDefault="00AE1FBC" w:rsidP="00AE1FBC">
      <w:pPr>
        <w:ind w:firstLine="562"/>
        <w:rPr>
          <w:rFonts w:ascii="Arial" w:hAnsi="Arial"/>
          <w:sz w:val="18"/>
          <w:szCs w:val="18"/>
        </w:rPr>
      </w:pPr>
      <w:r w:rsidRPr="00155039">
        <w:rPr>
          <w:rFonts w:ascii="Arial" w:hAnsi="Arial"/>
          <w:sz w:val="18"/>
          <w:szCs w:val="18"/>
        </w:rPr>
        <w:t>A mudança que se está a operar na Galiza, com a aprovação da lei Paz-Andrade, não pode deixar indiferentes as instituições da CPLP nem os governos representados. Especialmente Portugal, que tem, nesta altura, uma dupla responsabilidade. Os redatores da lei Paz-Andrade quiseram manter e consolidar um dos signos mais enraizados na tradição da cultura galega, assinalando Portugal como sócio preferente da Galiza. Um privilégio que, em ocasiões, não tem encontrado correspondência em determinados governos portugueses. São umas relações alicerçadas no intercâmbio cultural que, desde meados do século XIX se vem produzindo entre intelectuais galegos e portugueses, e que, no nosso entender, ninguém tem direito a dilapidar.</w:t>
      </w:r>
    </w:p>
    <w:p w14:paraId="51DEF12D" w14:textId="77777777" w:rsidR="00AE1FBC" w:rsidRPr="00155039" w:rsidRDefault="00AE1FBC" w:rsidP="00AE1FBC">
      <w:pPr>
        <w:ind w:firstLine="562"/>
        <w:rPr>
          <w:rFonts w:ascii="Arial" w:hAnsi="Arial"/>
          <w:sz w:val="18"/>
          <w:szCs w:val="18"/>
        </w:rPr>
      </w:pPr>
      <w:r w:rsidRPr="00155039">
        <w:rPr>
          <w:rFonts w:ascii="Arial" w:hAnsi="Arial"/>
          <w:sz w:val="18"/>
          <w:szCs w:val="18"/>
        </w:rPr>
        <w:t>Vistos os factos e consideradas as condições atuais, podemos dizer que a posição galega no contexto da língua portuguesa foi representada até agora por entidades privadas, da sociedade civil e de cariz claramente reintegracionista, participando em numerosos eventos de âmbito cultural ou académico, estabelecendo relações perduráveis, criando iniciativas transfronteiriças, tecendo relações e amizades. Em breve serão também outros atores, como o Governo Galego, a manter uma posição e um discurso institucional público em relação à língua portuguesa. Não é previsível que esta coincida com a da Academia Galega da Língua Portuguesa, pois aquele tem outros compromissos e atende outros critérios, menos técnicos, mais políticos. Contudo o interesse geral aponta para a necessidade de manter esta colaboração mútua, já solicitada e confirmada publicamente pelo Secretário-Geral de Política Linguística do governo autónomo, durante a sua intervenção no Seminário que sobre a Lei Paz-Andrade organizou a AGLP em Santiago de Compostela em 26 de junho de 2014.O grande repto que temos pela frente é manter a coordenação entre todos os atores galegos, o que reforçaria esta posição já conhecida e elaborada durante as últimas décadas por diversos agentes culturais, universitários e intelectuais galegos no espaço da língua portuguesa. A estratégia da Galiza no processo de aproximação da Lusofonia beneficia desta tradição consolidada, do facto fazer parte do território originário da língua comum, da sua localização geográfica, da longa tradição de país com vocação marítima e atlântica, das amplas redes tecidas pela emigração nos quatro cantos do mundo, da ausência de conotações históricas negativas no imaginário coletivo dos falantes de português, e de ser um espaço com um alto nível económico e de desenvolvimento humano próximo da média europeia, o que poderá resultar atraente para os países emergentes e em vias de desenvolvimento. A Galiza conta, portanto, com uma boa posição de partida, com vantagens claras que deverá saber maximizar, mesmo em relação a outros atores próximos, no desejável horizonte de um relacionamento triangular estável entre a Europa, América e África, sem esquecer Timor, Macau e os territórios de língua portuguesa da Ásia.</w:t>
      </w:r>
    </w:p>
    <w:p w14:paraId="5DE23FC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Muito obrigado   </w:t>
      </w:r>
    </w:p>
    <w:p w14:paraId="4BB6090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Ângelo Cristóvão </w:t>
      </w:r>
    </w:p>
    <w:p w14:paraId="2185AA9D" w14:textId="77777777" w:rsidR="00AE1FBC" w:rsidRPr="00155039" w:rsidRDefault="00AE1FBC" w:rsidP="00AE1FBC">
      <w:pPr>
        <w:ind w:firstLine="562"/>
        <w:rPr>
          <w:rFonts w:ascii="Arial" w:hAnsi="Arial"/>
          <w:sz w:val="18"/>
          <w:szCs w:val="18"/>
        </w:rPr>
      </w:pPr>
      <w:r w:rsidRPr="00155039">
        <w:rPr>
          <w:rFonts w:ascii="Arial" w:hAnsi="Arial"/>
          <w:sz w:val="18"/>
          <w:szCs w:val="18"/>
        </w:rPr>
        <w:t>Da Academia Galega da Língua Portuguesa</w:t>
      </w:r>
    </w:p>
    <w:p w14:paraId="1FEF04AE" w14:textId="77777777" w:rsidR="00AE1FBC" w:rsidRPr="00155039" w:rsidRDefault="00AE1FBC" w:rsidP="00AE1FBC">
      <w:pPr>
        <w:ind w:firstLine="562"/>
        <w:rPr>
          <w:rFonts w:ascii="Arial" w:hAnsi="Arial"/>
          <w:lang w:eastAsia="pt-BR"/>
        </w:rPr>
      </w:pPr>
      <w:r w:rsidRPr="00155039">
        <w:rPr>
          <w:rFonts w:ascii="Arial" w:hAnsi="Arial"/>
        </w:rPr>
        <w:pict w14:anchorId="12D09F07">
          <v:shape id="_x0000_i2382" type="#_x0000_t75" style="width:357.4pt;height:5.55pt" o:hrpct="0" o:hralign="center" o:hr="t">
            <v:imagedata r:id="rId38" o:title=""/>
          </v:shape>
        </w:pict>
      </w:r>
    </w:p>
    <w:p w14:paraId="2F93512B" w14:textId="77777777" w:rsidR="00AE1FBC" w:rsidRPr="00155039" w:rsidRDefault="00AE1FBC" w:rsidP="00F665B0">
      <w:pPr>
        <w:pStyle w:val="Heading1"/>
      </w:pPr>
      <w:r w:rsidRPr="00155039">
        <w:t>CARLOS LUNA, ESCOLA SECUNDÁRIA RAINHA D. LEONOR, ESTREMOZ</w:t>
      </w:r>
    </w:p>
    <w:p w14:paraId="419D9CD0" w14:textId="77777777" w:rsidR="00AE1FBC" w:rsidRPr="00155039" w:rsidRDefault="00AE1FBC" w:rsidP="00AE1FBC">
      <w:pPr>
        <w:ind w:firstLine="562"/>
        <w:rPr>
          <w:rFonts w:ascii="Arial" w:hAnsi="Arial"/>
          <w:lang w:eastAsia="pt-BR"/>
        </w:rPr>
      </w:pPr>
      <w:r w:rsidRPr="00155039">
        <w:rPr>
          <w:rFonts w:ascii="Arial" w:hAnsi="Arial"/>
          <w:noProof/>
          <w:lang w:eastAsia="zh-CN"/>
        </w:rPr>
        <w:drawing>
          <wp:inline distT="0" distB="0" distL="0" distR="0" wp14:anchorId="0A8DE758" wp14:editId="00F0DFAF">
            <wp:extent cx="1463040" cy="1537432"/>
            <wp:effectExtent l="0" t="0" r="3810" b="5715"/>
            <wp:docPr id="22" name="Picture 22" descr="http://profile.ak.fbcdn.net/hprofile-ak-snc4/195234_100001542727009_6256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profile.ak.fbcdn.net/hprofile-ak-snc4/195234_100001542727009_6256829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7225" cy="1541829"/>
                    </a:xfrm>
                    <a:prstGeom prst="rect">
                      <a:avLst/>
                    </a:prstGeom>
                    <a:noFill/>
                    <a:ln>
                      <a:noFill/>
                    </a:ln>
                  </pic:spPr>
                </pic:pic>
              </a:graphicData>
            </a:graphic>
          </wp:inline>
        </w:drawing>
      </w:r>
      <w:r w:rsidRPr="00155039">
        <w:rPr>
          <w:rFonts w:ascii="Arial" w:hAnsi="Arial"/>
          <w:noProof/>
          <w:lang w:eastAsia="zh-CN"/>
        </w:rPr>
        <w:drawing>
          <wp:inline distT="0" distB="0" distL="0" distR="0" wp14:anchorId="33C1DF58" wp14:editId="2FA1F13D">
            <wp:extent cx="1119208" cy="1547840"/>
            <wp:effectExtent l="0" t="0" r="5080" b="0"/>
            <wp:docPr id="21" name="Picture 21" descr="http://fotos.sapo.pt/c0AUHHlPvNtmvAEGb7TI/340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otos.sapo.pt/c0AUHHlPvNtmvAEGb7TI/340x255"/>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1124815" cy="1555594"/>
                    </a:xfrm>
                    <a:prstGeom prst="rect">
                      <a:avLst/>
                    </a:prstGeom>
                    <a:noFill/>
                    <a:ln>
                      <a:noFill/>
                    </a:ln>
                  </pic:spPr>
                </pic:pic>
              </a:graphicData>
            </a:graphic>
          </wp:inline>
        </w:drawing>
      </w:r>
    </w:p>
    <w:p w14:paraId="5695A842" w14:textId="77777777" w:rsidR="00AE1FBC" w:rsidRPr="00155039" w:rsidRDefault="00AE1FBC" w:rsidP="00AE1FBC">
      <w:pPr>
        <w:ind w:firstLine="562"/>
        <w:rPr>
          <w:rFonts w:ascii="Arial" w:hAnsi="Arial"/>
          <w:sz w:val="18"/>
          <w:szCs w:val="18"/>
        </w:rPr>
      </w:pPr>
      <w:r w:rsidRPr="00155039">
        <w:rPr>
          <w:rFonts w:ascii="Arial" w:hAnsi="Arial"/>
          <w:b/>
          <w:sz w:val="18"/>
          <w:szCs w:val="18"/>
        </w:rPr>
        <w:t>CARLOS EDUARDO DA CRUZ LUNA</w:t>
      </w:r>
      <w:r w:rsidRPr="00155039">
        <w:rPr>
          <w:rFonts w:ascii="Arial" w:hAnsi="Arial"/>
          <w:sz w:val="18"/>
          <w:szCs w:val="18"/>
        </w:rPr>
        <w:t xml:space="preserve"> nascido em 1956, acidentalmente em Lisboa, Carlos Eduardo da Cruz Luna, cuja família é de Estremoz e como estremocense e alentejano se considera, desde os bancos da Escola Primária foi um apaixonado pela História. </w:t>
      </w:r>
    </w:p>
    <w:p w14:paraId="4664DDD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Pode-se dizer que a História e a Cultura em geral, especialmente no que toca à Lusofonia, cedo começaram a fazer parte da sua vida. Dessa forma, ainda no liceu, foi-se afirmando como um "produtor" de textos vários, desde poemas e reflexões sobre a vida, a política, o evoluir da sociedade. Na adolescência, tornou-se um opositor ao Estado Novo, com militância ativa. </w:t>
      </w:r>
    </w:p>
    <w:p w14:paraId="26A06B1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Após inúmeras vicissitudes, e de forma mais ou menos independente da sua profissão de Professor de História, tornou-se um estudioso de Olivença e de toda a problemática que rodeia esta antiga localidade alentejana. </w:t>
      </w:r>
    </w:p>
    <w:p w14:paraId="7338F1D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Desta forma, desde 1988 que escreve sobre o tema e contacta com as realidades locais, escrevendo mesmo um livro sobre a região. Especializou-se na divulgação dos resquícios lusófonos ainda existentes, que tem descoberto serem mais importantes do que se poderia supor. </w:t>
      </w:r>
    </w:p>
    <w:p w14:paraId="6AA3F1C5" w14:textId="77777777" w:rsidR="00AE1FBC" w:rsidRPr="00155039" w:rsidRDefault="00AE1FBC" w:rsidP="00AE1FBC">
      <w:pPr>
        <w:ind w:firstLine="562"/>
        <w:rPr>
          <w:rFonts w:ascii="Arial" w:hAnsi="Arial"/>
          <w:sz w:val="18"/>
          <w:szCs w:val="18"/>
        </w:rPr>
      </w:pPr>
      <w:r w:rsidRPr="00155039">
        <w:rPr>
          <w:rFonts w:ascii="Arial" w:hAnsi="Arial"/>
          <w:sz w:val="18"/>
          <w:szCs w:val="18"/>
        </w:rPr>
        <w:t>Tem acompanhado o recente ressurgimento do interesse pela lusofonia entre os habitantes, e não perde uma oportunidade para, muitas vezes em vão, tentar divulgar tudo o que em Olivença se tem passado, principalmente desde 2008.»</w:t>
      </w:r>
    </w:p>
    <w:p w14:paraId="2E7EF2DA" w14:textId="77777777" w:rsidR="00AE1FBC" w:rsidRPr="00155039" w:rsidRDefault="00AE1FBC" w:rsidP="00AE1FBC">
      <w:pPr>
        <w:ind w:firstLine="562"/>
        <w:rPr>
          <w:rFonts w:ascii="Arial" w:hAnsi="Arial"/>
          <w:sz w:val="18"/>
          <w:szCs w:val="18"/>
        </w:rPr>
      </w:pPr>
    </w:p>
    <w:p w14:paraId="57375854" w14:textId="77777777" w:rsidR="00AE1FBC" w:rsidRPr="00155039" w:rsidRDefault="00AE1FBC" w:rsidP="00AE1FBC">
      <w:pPr>
        <w:ind w:firstLine="562"/>
        <w:rPr>
          <w:rStyle w:val="IntenseReference"/>
          <w:szCs w:val="18"/>
        </w:rPr>
      </w:pPr>
      <w:r w:rsidRPr="00155039">
        <w:rPr>
          <w:rStyle w:val="IntenseReference"/>
          <w:szCs w:val="18"/>
        </w:rPr>
        <w:t>TOMOU PARTE NO COLÓQUIO DE 2005 E DE 2007 EM BRAGANÇA</w:t>
      </w:r>
    </w:p>
    <w:p w14:paraId="01448522" w14:textId="77777777" w:rsidR="00AE1FBC" w:rsidRPr="00155039" w:rsidRDefault="00AE1FBC" w:rsidP="00AE1FBC">
      <w:pPr>
        <w:ind w:firstLine="562"/>
        <w:rPr>
          <w:rStyle w:val="SubtleReference"/>
          <w:rFonts w:ascii="Arial" w:hAnsi="Arial"/>
          <w:b w:val="0"/>
          <w:sz w:val="18"/>
          <w:szCs w:val="18"/>
        </w:rPr>
      </w:pPr>
    </w:p>
    <w:p w14:paraId="3CB40B12"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TEMA 2.3. A LUSOFONIA EM OLIVENÇA E A BUSCA DE IDENTIDADE DOS SEUS FILHOS</w:t>
      </w:r>
    </w:p>
    <w:p w14:paraId="62198156" w14:textId="77777777" w:rsidR="00AE1FBC" w:rsidRPr="00155039" w:rsidRDefault="00AE1FBC" w:rsidP="00AE1FBC">
      <w:pPr>
        <w:ind w:firstLine="562"/>
        <w:rPr>
          <w:rFonts w:ascii="Arial" w:hAnsi="Arial"/>
          <w:color w:val="3E454C"/>
          <w:sz w:val="18"/>
          <w:szCs w:val="18"/>
        </w:rPr>
      </w:pPr>
      <w:r w:rsidRPr="00155039">
        <w:rPr>
          <w:rFonts w:ascii="Arial" w:hAnsi="Arial"/>
          <w:color w:val="3E454C"/>
          <w:sz w:val="18"/>
          <w:szCs w:val="18"/>
        </w:rPr>
        <w:t xml:space="preserve">Em 2005, em Bragança, falava-se do risco que corria a Cultura portuguesa em Olivença. Felizmente, algo de muito positivo sucedeu! Em março de 2008, surgiu um grupo cultural autóctone local, o "Além Guadiana". </w:t>
      </w:r>
    </w:p>
    <w:p w14:paraId="0783B6B5" w14:textId="77777777" w:rsidR="00AE1FBC" w:rsidRPr="00155039" w:rsidRDefault="00AE1FBC" w:rsidP="00AE1FBC">
      <w:pPr>
        <w:ind w:firstLine="562"/>
        <w:rPr>
          <w:rFonts w:ascii="Arial" w:hAnsi="Arial"/>
          <w:color w:val="3E454C"/>
          <w:sz w:val="18"/>
          <w:szCs w:val="18"/>
        </w:rPr>
      </w:pPr>
      <w:r w:rsidRPr="00155039">
        <w:rPr>
          <w:rFonts w:ascii="Arial" w:hAnsi="Arial"/>
          <w:color w:val="3E454C"/>
          <w:sz w:val="18"/>
          <w:szCs w:val="18"/>
        </w:rPr>
        <w:t xml:space="preserve">Sem entrar em polémicas de soberania, iniciou um combate pelos valores lusófonos da região. A sua primeira vitória foi a recuperação das antigas denominações portuguesas de 34 ruas e praças. </w:t>
      </w:r>
    </w:p>
    <w:p w14:paraId="6304F7E5" w14:textId="77777777" w:rsidR="00AE1FBC" w:rsidRPr="00155039" w:rsidRDefault="00AE1FBC" w:rsidP="00AE1FBC">
      <w:pPr>
        <w:ind w:firstLine="562"/>
        <w:rPr>
          <w:rFonts w:ascii="Arial" w:hAnsi="Arial"/>
          <w:color w:val="3E454C"/>
          <w:sz w:val="18"/>
          <w:szCs w:val="18"/>
        </w:rPr>
      </w:pPr>
      <w:r w:rsidRPr="00155039">
        <w:rPr>
          <w:rFonts w:ascii="Arial" w:hAnsi="Arial"/>
          <w:color w:val="3E454C"/>
          <w:sz w:val="18"/>
          <w:szCs w:val="18"/>
        </w:rPr>
        <w:t xml:space="preserve">Ultimamente, em 30 de maio de 2014, levou a cabo uma sessão pública, no castelo dionisino de Olivença, com a população, apelando à recuperação do Português, que muitos dos assistentes revelaram ainda dominar. </w:t>
      </w:r>
    </w:p>
    <w:p w14:paraId="50A70A98" w14:textId="77777777" w:rsidR="00AE1FBC" w:rsidRPr="00155039" w:rsidRDefault="00AE1FBC" w:rsidP="00AE1FBC">
      <w:pPr>
        <w:ind w:firstLine="562"/>
        <w:rPr>
          <w:rFonts w:ascii="Arial" w:hAnsi="Arial"/>
          <w:color w:val="3E454C"/>
          <w:sz w:val="18"/>
          <w:szCs w:val="18"/>
          <w:shd w:val="clear" w:color="auto" w:fill="F7F7F7"/>
        </w:rPr>
      </w:pPr>
      <w:r w:rsidRPr="00155039">
        <w:rPr>
          <w:rFonts w:ascii="Arial" w:hAnsi="Arial"/>
          <w:color w:val="3E454C"/>
          <w:sz w:val="18"/>
          <w:szCs w:val="18"/>
        </w:rPr>
        <w:t>Apesar do seu trabalho, amplamente divulgado, a esmagadora maioria dos órgãos de comunicação portugueses, incluindo os de índole cultural, prefere ignorá-lo, chegando o mau gosto ao ponto de o transformar em motivo de</w:t>
      </w:r>
      <w:r w:rsidRPr="00155039">
        <w:rPr>
          <w:rFonts w:ascii="Arial" w:hAnsi="Arial"/>
          <w:color w:val="3E454C"/>
          <w:sz w:val="18"/>
          <w:szCs w:val="18"/>
          <w:shd w:val="clear" w:color="auto" w:fill="F7F7F7"/>
        </w:rPr>
        <w:t xml:space="preserve"> anedota.</w:t>
      </w:r>
    </w:p>
    <w:p w14:paraId="334E5378" w14:textId="77777777" w:rsidR="00AE1FBC" w:rsidRPr="00155039" w:rsidRDefault="00AE1FBC" w:rsidP="00AE1FBC">
      <w:pPr>
        <w:ind w:firstLine="562"/>
        <w:rPr>
          <w:rFonts w:ascii="Arial" w:hAnsi="Arial"/>
          <w:color w:val="3E454C"/>
          <w:sz w:val="18"/>
          <w:szCs w:val="18"/>
          <w:shd w:val="clear" w:color="auto" w:fill="F7F7F7"/>
        </w:rPr>
      </w:pPr>
    </w:p>
    <w:p w14:paraId="5EE4EBCC" w14:textId="77777777" w:rsidR="00AE1FBC" w:rsidRPr="00155039" w:rsidRDefault="00AE1FBC" w:rsidP="00AE1FBC">
      <w:pPr>
        <w:pStyle w:val="Caption"/>
        <w:spacing w:after="0"/>
        <w:ind w:firstLine="562"/>
        <w:rPr>
          <w:rStyle w:val="SubtleReference"/>
          <w:rFonts w:ascii="Arial" w:hAnsi="Arial"/>
          <w:sz w:val="18"/>
          <w:szCs w:val="18"/>
        </w:rPr>
      </w:pPr>
      <w:r w:rsidRPr="00155039">
        <w:rPr>
          <w:rStyle w:val="SubtleReference"/>
          <w:rFonts w:ascii="Arial" w:hAnsi="Arial"/>
          <w:sz w:val="18"/>
          <w:szCs w:val="18"/>
        </w:rPr>
        <w:t> 1) PREÂMBULO</w:t>
      </w:r>
    </w:p>
    <w:p w14:paraId="0F36DCB6" w14:textId="77777777" w:rsidR="00AE1FBC" w:rsidRPr="00155039" w:rsidRDefault="00AE1FBC" w:rsidP="00AE1FBC">
      <w:pPr>
        <w:ind w:firstLine="562"/>
        <w:rPr>
          <w:rFonts w:ascii="Arial" w:hAnsi="Arial"/>
          <w:sz w:val="18"/>
          <w:szCs w:val="18"/>
        </w:rPr>
      </w:pPr>
      <w:r w:rsidRPr="00155039">
        <w:rPr>
          <w:rFonts w:ascii="Arial" w:hAnsi="Arial"/>
          <w:sz w:val="18"/>
          <w:szCs w:val="18"/>
        </w:rPr>
        <w:t>   Há surpresas agradáveis. Em 2005, em Bragança, num colóquio afim, chamei a atenção para os riscos que corria a alma lusófona em Olivença. Pedi apoio, após denunciar uma situação que tinha todos os contornos da destruição de uma cultura por via de um colonialismo dissimulado que ninguém tinha a coragem de estudar e, menos ainda, de denunciar.</w:t>
      </w:r>
    </w:p>
    <w:p w14:paraId="46BDDF4D" w14:textId="77777777" w:rsidR="00AE1FBC" w:rsidRPr="00155039" w:rsidRDefault="00AE1FBC" w:rsidP="00AE1FBC">
      <w:pPr>
        <w:ind w:firstLine="562"/>
        <w:rPr>
          <w:rFonts w:ascii="Arial" w:hAnsi="Arial"/>
          <w:sz w:val="18"/>
          <w:szCs w:val="18"/>
        </w:rPr>
      </w:pPr>
      <w:r w:rsidRPr="00155039">
        <w:rPr>
          <w:rFonts w:ascii="Arial" w:hAnsi="Arial"/>
          <w:sz w:val="18"/>
          <w:szCs w:val="18"/>
        </w:rPr>
        <w:t>   Pois bem, meus caros amigos, a cultura lusófona guardava uma surpresa, que mostra a profunda capacidade de resistência da mesma. Em março de 2008, logo após um encontro em Olivença, em fevereiro de 2008, surgiu uma associação cultural autóctone oliventina favorável à lusofonia ("Além Guadiana"). Nada melhor do que ler um texto meu produzido na altura, e que quase nenhum jornal ou revista quis publicar!</w:t>
      </w:r>
    </w:p>
    <w:p w14:paraId="7D2C54C0" w14:textId="77777777" w:rsidR="00AE1FBC" w:rsidRPr="00155039" w:rsidRDefault="00AE1FBC" w:rsidP="00AE1FBC">
      <w:pPr>
        <w:ind w:firstLine="562"/>
        <w:rPr>
          <w:rFonts w:ascii="Arial" w:hAnsi="Arial"/>
          <w:sz w:val="18"/>
          <w:szCs w:val="18"/>
        </w:rPr>
      </w:pPr>
      <w:r w:rsidRPr="00155039">
        <w:rPr>
          <w:rFonts w:ascii="Arial" w:hAnsi="Arial"/>
          <w:sz w:val="18"/>
          <w:szCs w:val="18"/>
        </w:rPr>
        <w:t>   Portugal é um País de contradições. Ambiciona ser conhecido, reclama que a sua cultura é pouco divulgada... mas, contraditoriamente, parece envergonhar-se de assumir manifestações concretas da sua cultura. Ora veja-se!</w:t>
      </w:r>
    </w:p>
    <w:p w14:paraId="28BC4A67" w14:textId="77777777" w:rsidR="00AE1FBC" w:rsidRPr="00155039" w:rsidRDefault="00AE1FBC" w:rsidP="00AE1FBC">
      <w:pPr>
        <w:ind w:firstLine="562"/>
        <w:rPr>
          <w:rFonts w:ascii="Arial" w:hAnsi="Arial"/>
          <w:sz w:val="18"/>
          <w:szCs w:val="18"/>
        </w:rPr>
      </w:pPr>
    </w:p>
    <w:p w14:paraId="5A7F269C" w14:textId="77777777" w:rsidR="00AE1FBC" w:rsidRPr="00155039" w:rsidRDefault="00AE1FBC" w:rsidP="00AE1FBC">
      <w:pPr>
        <w:pStyle w:val="Caption"/>
        <w:spacing w:after="0"/>
        <w:ind w:firstLine="562"/>
        <w:rPr>
          <w:rStyle w:val="SubtleReference"/>
          <w:rFonts w:ascii="Arial" w:hAnsi="Arial"/>
          <w:sz w:val="18"/>
          <w:szCs w:val="18"/>
        </w:rPr>
      </w:pPr>
      <w:r w:rsidRPr="00155039">
        <w:rPr>
          <w:rStyle w:val="SubtleReference"/>
          <w:rFonts w:ascii="Arial" w:hAnsi="Arial"/>
          <w:sz w:val="18"/>
          <w:szCs w:val="18"/>
        </w:rPr>
        <w:t xml:space="preserve">  2) A JORNADA DE FEVEREIRO DE 2008   </w:t>
      </w:r>
    </w:p>
    <w:p w14:paraId="5AF91CAA" w14:textId="77777777" w:rsidR="00AE1FBC" w:rsidRPr="00155039" w:rsidRDefault="00AE1FBC" w:rsidP="00AE1FBC">
      <w:pPr>
        <w:ind w:firstLine="562"/>
        <w:rPr>
          <w:rFonts w:ascii="Arial" w:hAnsi="Arial"/>
          <w:sz w:val="18"/>
          <w:szCs w:val="18"/>
        </w:rPr>
      </w:pPr>
      <w:r w:rsidRPr="00155039">
        <w:rPr>
          <w:rFonts w:ascii="Arial" w:hAnsi="Arial"/>
          <w:sz w:val="18"/>
          <w:szCs w:val="18"/>
        </w:rPr>
        <w:t>   Em 28 de fevereiro de 2008, um grupo (que, em março, se transformaria no "ALÉM GUADIANA") decidiu organizar uma "Jornada do Português Oliventino", que decorreu na Capela do Convento português de São João de Deus (em Olivença, naturalmente).</w:t>
      </w:r>
    </w:p>
    <w:p w14:paraId="21CD987A" w14:textId="77777777" w:rsidR="00AE1FBC" w:rsidRPr="00155039" w:rsidRDefault="00AE1FBC" w:rsidP="00AE1FBC">
      <w:pPr>
        <w:ind w:firstLine="562"/>
        <w:rPr>
          <w:rFonts w:ascii="Arial" w:hAnsi="Arial"/>
          <w:sz w:val="18"/>
          <w:szCs w:val="18"/>
        </w:rPr>
      </w:pPr>
      <w:r w:rsidRPr="00155039">
        <w:rPr>
          <w:rFonts w:ascii="Arial" w:hAnsi="Arial"/>
          <w:sz w:val="18"/>
          <w:szCs w:val="18"/>
        </w:rPr>
        <w:t>   Quer se queira, quer não, fez-se História: pela primeira vez desde 1801, a Língua Portuguesa manifestava-se livremente em Olivença, com a"cobertura" das autoridades espanholas máximas a nível local e regional. Quase 200 pessoas foram testemunhas disso, entre as quais o arqueólogo Cláudio Torres, o "herói" do mirandês Amadeu Ferreira, e outros!</w:t>
      </w:r>
    </w:p>
    <w:p w14:paraId="675F375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Falou primeiro o Presidente da Junta da Extremadura espanhola, </w:t>
      </w:r>
      <w:proofErr w:type="spellStart"/>
      <w:r w:rsidRPr="00155039">
        <w:rPr>
          <w:rFonts w:ascii="Arial" w:hAnsi="Arial"/>
          <w:sz w:val="18"/>
          <w:szCs w:val="18"/>
        </w:rPr>
        <w:t>Guillermo</w:t>
      </w:r>
      <w:proofErr w:type="spellEnd"/>
      <w:r w:rsidRPr="00155039">
        <w:rPr>
          <w:rFonts w:ascii="Arial" w:hAnsi="Arial"/>
          <w:sz w:val="18"/>
          <w:szCs w:val="18"/>
        </w:rPr>
        <w:t xml:space="preserve"> Fernández Vara. Curiosamente, um oliventino. Foi comovente ouvi-lo confessar que, na sua casa paterna, o Português era a língua dos afetos. O Presidente da Câmara de Olivença, Manuel </w:t>
      </w:r>
      <w:proofErr w:type="spellStart"/>
      <w:r w:rsidRPr="00155039">
        <w:rPr>
          <w:rFonts w:ascii="Arial" w:hAnsi="Arial"/>
          <w:sz w:val="18"/>
          <w:szCs w:val="18"/>
        </w:rPr>
        <w:t>Cayado</w:t>
      </w:r>
      <w:proofErr w:type="spellEnd"/>
      <w:r w:rsidRPr="00155039">
        <w:rPr>
          <w:rFonts w:ascii="Arial" w:hAnsi="Arial"/>
          <w:sz w:val="18"/>
          <w:szCs w:val="18"/>
        </w:rPr>
        <w:t>, falou em seguida.</w:t>
      </w:r>
    </w:p>
    <w:p w14:paraId="4ADA04B4" w14:textId="77777777" w:rsidR="00AE1FBC" w:rsidRPr="00155039" w:rsidRDefault="00AE1FBC" w:rsidP="00AE1FBC">
      <w:pPr>
        <w:ind w:firstLine="562"/>
        <w:rPr>
          <w:rFonts w:ascii="Arial" w:hAnsi="Arial"/>
          <w:sz w:val="18"/>
          <w:szCs w:val="18"/>
        </w:rPr>
      </w:pPr>
      <w:r w:rsidRPr="00155039">
        <w:rPr>
          <w:rFonts w:ascii="Arial" w:hAnsi="Arial"/>
          <w:sz w:val="18"/>
          <w:szCs w:val="18"/>
        </w:rPr>
        <w:t>   </w:t>
      </w:r>
      <w:proofErr w:type="spellStart"/>
      <w:r w:rsidRPr="00155039">
        <w:rPr>
          <w:rFonts w:ascii="Arial" w:hAnsi="Arial"/>
          <w:sz w:val="18"/>
          <w:szCs w:val="18"/>
        </w:rPr>
        <w:t>Joaquín</w:t>
      </w:r>
      <w:proofErr w:type="spellEnd"/>
      <w:r w:rsidRPr="00155039">
        <w:rPr>
          <w:rFonts w:ascii="Arial" w:hAnsi="Arial"/>
          <w:sz w:val="18"/>
          <w:szCs w:val="18"/>
        </w:rPr>
        <w:t xml:space="preserve"> </w:t>
      </w:r>
      <w:proofErr w:type="spellStart"/>
      <w:r w:rsidRPr="00155039">
        <w:rPr>
          <w:rFonts w:ascii="Arial" w:hAnsi="Arial"/>
          <w:sz w:val="18"/>
          <w:szCs w:val="18"/>
        </w:rPr>
        <w:t>Fuentes</w:t>
      </w:r>
      <w:proofErr w:type="spellEnd"/>
      <w:r w:rsidRPr="00155039">
        <w:rPr>
          <w:rFonts w:ascii="Arial" w:hAnsi="Arial"/>
          <w:sz w:val="18"/>
          <w:szCs w:val="18"/>
        </w:rPr>
        <w:t xml:space="preserve"> </w:t>
      </w:r>
      <w:proofErr w:type="spellStart"/>
      <w:r w:rsidRPr="00155039">
        <w:rPr>
          <w:rFonts w:ascii="Arial" w:hAnsi="Arial"/>
          <w:sz w:val="18"/>
          <w:szCs w:val="18"/>
        </w:rPr>
        <w:t>Becerra</w:t>
      </w:r>
      <w:proofErr w:type="spellEnd"/>
      <w:r w:rsidRPr="00155039">
        <w:rPr>
          <w:rFonts w:ascii="Arial" w:hAnsi="Arial"/>
          <w:sz w:val="18"/>
          <w:szCs w:val="18"/>
        </w:rPr>
        <w:t>, presidente da Associação "Além Guadiana", que fazia a sua apresentação não oficial, destacou e insistiu no aspeto cultural da Jornada.</w:t>
      </w:r>
    </w:p>
    <w:p w14:paraId="28F344E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Juan Carrasco González, um conhecido catedrático, falou depois. Seguiu-se Eduardo </w:t>
      </w:r>
      <w:proofErr w:type="spellStart"/>
      <w:r w:rsidRPr="00155039">
        <w:rPr>
          <w:rFonts w:ascii="Arial" w:hAnsi="Arial"/>
          <w:sz w:val="18"/>
          <w:szCs w:val="18"/>
        </w:rPr>
        <w:t>Ruíz</w:t>
      </w:r>
      <w:proofErr w:type="spellEnd"/>
      <w:r w:rsidRPr="00155039">
        <w:rPr>
          <w:rFonts w:ascii="Arial" w:hAnsi="Arial"/>
          <w:sz w:val="18"/>
          <w:szCs w:val="18"/>
        </w:rPr>
        <w:t xml:space="preserve"> </w:t>
      </w:r>
      <w:proofErr w:type="spellStart"/>
      <w:r w:rsidRPr="00155039">
        <w:rPr>
          <w:rFonts w:ascii="Arial" w:hAnsi="Arial"/>
          <w:sz w:val="18"/>
          <w:szCs w:val="18"/>
        </w:rPr>
        <w:t>Viéytez</w:t>
      </w:r>
      <w:proofErr w:type="spellEnd"/>
      <w:r w:rsidRPr="00155039">
        <w:rPr>
          <w:rFonts w:ascii="Arial" w:hAnsi="Arial"/>
          <w:sz w:val="18"/>
          <w:szCs w:val="18"/>
        </w:rPr>
        <w:t>, Consultor do Conselho da Europa, que explicou as recomendações críticas deste, ao Estado Espanhol, em relação ao Português de Olivença. Falou depois Lígia Freire Borges, do Instituto Camões, que destacou o papel da Língua Portuguesa no mundo. Após o almoço, foi a vez de ouvir a voz de alguns oliventinos, em Português, bem alentejano no vocabulário e no sotaque, não faltando críticas e denúncias de situações de repressão linguística não muito longe no tempo.</w:t>
      </w:r>
    </w:p>
    <w:p w14:paraId="17A7581E" w14:textId="77777777" w:rsidR="00AE1FBC" w:rsidRPr="00155039" w:rsidRDefault="00AE1FBC" w:rsidP="00AE1FBC">
      <w:pPr>
        <w:ind w:firstLine="562"/>
        <w:rPr>
          <w:rFonts w:ascii="Arial" w:hAnsi="Arial"/>
          <w:sz w:val="18"/>
          <w:szCs w:val="18"/>
        </w:rPr>
      </w:pPr>
      <w:r w:rsidRPr="00155039">
        <w:rPr>
          <w:rFonts w:ascii="Arial" w:hAnsi="Arial"/>
          <w:sz w:val="18"/>
          <w:szCs w:val="18"/>
        </w:rPr>
        <w:t>   Falaram depois domingo Frade Gaspar (pela fala galega) e José Gargallo Gil (Línguas minoritárias).</w:t>
      </w:r>
    </w:p>
    <w:p w14:paraId="09EC3697" w14:textId="77777777" w:rsidR="00AE1FBC" w:rsidRPr="00155039" w:rsidRDefault="00AE1FBC" w:rsidP="00AE1FBC">
      <w:pPr>
        <w:ind w:firstLine="562"/>
        <w:rPr>
          <w:rFonts w:ascii="Arial" w:hAnsi="Arial"/>
          <w:sz w:val="18"/>
          <w:szCs w:val="18"/>
        </w:rPr>
      </w:pPr>
      <w:r w:rsidRPr="00155039">
        <w:rPr>
          <w:rFonts w:ascii="Arial" w:hAnsi="Arial"/>
          <w:sz w:val="18"/>
          <w:szCs w:val="18"/>
        </w:rPr>
        <w:t>   Seguiu-se Manuela Barros Ferreira, da Universidade de Lisboa, que relatou a experiência significativa de recuperação do Mirandês.</w:t>
      </w:r>
    </w:p>
    <w:p w14:paraId="45F70177" w14:textId="77777777" w:rsidR="00AE1FBC" w:rsidRPr="00155039" w:rsidRDefault="00AE1FBC" w:rsidP="00AE1FBC">
      <w:pPr>
        <w:ind w:firstLine="562"/>
        <w:rPr>
          <w:rFonts w:ascii="Arial" w:hAnsi="Arial"/>
          <w:sz w:val="18"/>
          <w:szCs w:val="18"/>
        </w:rPr>
      </w:pPr>
      <w:r w:rsidRPr="00155039">
        <w:rPr>
          <w:rFonts w:ascii="Arial" w:hAnsi="Arial"/>
          <w:sz w:val="18"/>
          <w:szCs w:val="18"/>
        </w:rPr>
        <w:t>   Falou finalmente o Presidente da Câmara Municipal de Barrancos, a propósito dos projetos de salvaguardar o dialeto barranquenho.</w:t>
      </w:r>
    </w:p>
    <w:p w14:paraId="30001E6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No final, foi projetado um curto filme sobre o Português oliventino, realizado por </w:t>
      </w:r>
      <w:proofErr w:type="spellStart"/>
      <w:r w:rsidRPr="00155039">
        <w:rPr>
          <w:rFonts w:ascii="Arial" w:hAnsi="Arial"/>
          <w:sz w:val="18"/>
          <w:szCs w:val="18"/>
        </w:rPr>
        <w:t>Mila</w:t>
      </w:r>
      <w:proofErr w:type="spellEnd"/>
      <w:r w:rsidRPr="00155039">
        <w:rPr>
          <w:rFonts w:ascii="Arial" w:hAnsi="Arial"/>
          <w:sz w:val="18"/>
          <w:szCs w:val="18"/>
        </w:rPr>
        <w:t xml:space="preserve"> Gritos (</w:t>
      </w:r>
      <w:proofErr w:type="spellStart"/>
      <w:r w:rsidRPr="00155039">
        <w:rPr>
          <w:rFonts w:ascii="Arial" w:hAnsi="Arial"/>
          <w:sz w:val="18"/>
          <w:szCs w:val="18"/>
        </w:rPr>
        <w:t>Milagros</w:t>
      </w:r>
      <w:proofErr w:type="spellEnd"/>
      <w:r w:rsidRPr="00155039">
        <w:rPr>
          <w:rFonts w:ascii="Arial" w:hAnsi="Arial"/>
          <w:sz w:val="18"/>
          <w:szCs w:val="18"/>
        </w:rPr>
        <w:t xml:space="preserve"> </w:t>
      </w:r>
      <w:proofErr w:type="spellStart"/>
      <w:r w:rsidRPr="00155039">
        <w:rPr>
          <w:rFonts w:ascii="Arial" w:hAnsi="Arial"/>
          <w:sz w:val="18"/>
          <w:szCs w:val="18"/>
        </w:rPr>
        <w:t>Rodrígues</w:t>
      </w:r>
      <w:proofErr w:type="spellEnd"/>
      <w:r w:rsidRPr="00155039">
        <w:rPr>
          <w:rFonts w:ascii="Arial" w:hAnsi="Arial"/>
          <w:sz w:val="18"/>
          <w:szCs w:val="18"/>
        </w:rPr>
        <w:t xml:space="preserve"> </w:t>
      </w:r>
      <w:proofErr w:type="spellStart"/>
      <w:r w:rsidRPr="00155039">
        <w:rPr>
          <w:rFonts w:ascii="Arial" w:hAnsi="Arial"/>
          <w:sz w:val="18"/>
          <w:szCs w:val="18"/>
        </w:rPr>
        <w:t>Perez</w:t>
      </w:r>
      <w:proofErr w:type="spellEnd"/>
      <w:r w:rsidRPr="00155039">
        <w:rPr>
          <w:rFonts w:ascii="Arial" w:hAnsi="Arial"/>
          <w:sz w:val="18"/>
          <w:szCs w:val="18"/>
        </w:rPr>
        <w:t>). Nele surgiam oliventinos a contar a história de cada um, sempre em Português.</w:t>
      </w:r>
    </w:p>
    <w:p w14:paraId="0F9C2088" w14:textId="77777777" w:rsidR="00AE1FBC" w:rsidRPr="00155039" w:rsidRDefault="00AE1FBC" w:rsidP="00AE1FBC">
      <w:pPr>
        <w:ind w:firstLine="562"/>
        <w:rPr>
          <w:rFonts w:ascii="Arial" w:hAnsi="Arial"/>
          <w:sz w:val="18"/>
          <w:szCs w:val="18"/>
        </w:rPr>
      </w:pPr>
      <w:r w:rsidRPr="00155039">
        <w:rPr>
          <w:rFonts w:ascii="Arial" w:hAnsi="Arial"/>
          <w:sz w:val="18"/>
          <w:szCs w:val="18"/>
        </w:rPr>
        <w:t>   Deu por encerrada a sessão Manuel de Jesus Sánchez Fernandez, da Associação Além-Guadiana, ainda em formação.</w:t>
      </w:r>
    </w:p>
    <w:p w14:paraId="7398A837" w14:textId="77777777" w:rsidR="00AE1FBC" w:rsidRPr="00155039" w:rsidRDefault="00AE1FBC" w:rsidP="00AE1FBC">
      <w:pPr>
        <w:ind w:firstLine="562"/>
        <w:rPr>
          <w:rFonts w:ascii="Arial" w:hAnsi="Arial"/>
          <w:sz w:val="18"/>
          <w:szCs w:val="18"/>
        </w:rPr>
      </w:pPr>
      <w:r w:rsidRPr="00155039">
        <w:rPr>
          <w:rFonts w:ascii="Arial" w:hAnsi="Arial"/>
          <w:sz w:val="18"/>
          <w:szCs w:val="18"/>
        </w:rPr>
        <w:t>   Os assistentes e os promotores da Jornada abandonaram o local, já de noite, convictos de que tinham assistido a algo notável. Estava dado um passo de gigante para a recuperação de cultura lusa em Olivença.</w:t>
      </w:r>
    </w:p>
    <w:p w14:paraId="427A49A1" w14:textId="77777777" w:rsidR="00AE1FBC" w:rsidRPr="00155039" w:rsidRDefault="00AE1FBC" w:rsidP="00AE1FBC">
      <w:pPr>
        <w:ind w:firstLine="562"/>
        <w:rPr>
          <w:rFonts w:ascii="Arial" w:hAnsi="Arial"/>
          <w:sz w:val="18"/>
          <w:szCs w:val="18"/>
        </w:rPr>
      </w:pPr>
    </w:p>
    <w:p w14:paraId="686784DF" w14:textId="77777777" w:rsidR="00AE1FBC" w:rsidRPr="00155039" w:rsidRDefault="00AE1FBC" w:rsidP="00AE1FBC">
      <w:pPr>
        <w:pStyle w:val="Caption"/>
        <w:spacing w:after="0"/>
        <w:ind w:firstLine="562"/>
        <w:rPr>
          <w:rStyle w:val="SubtleReference"/>
          <w:rFonts w:ascii="Arial" w:hAnsi="Arial"/>
          <w:sz w:val="18"/>
          <w:szCs w:val="18"/>
        </w:rPr>
      </w:pPr>
      <w:r w:rsidRPr="00155039">
        <w:rPr>
          <w:rStyle w:val="SubtleReference"/>
          <w:rFonts w:ascii="Arial" w:hAnsi="Arial"/>
          <w:sz w:val="18"/>
          <w:szCs w:val="18"/>
        </w:rPr>
        <w:t> 3) QUASE TODOS OS ANOS, UM FESTIVAL DE LUSOFONIA E. TOPONÍMIA EM PORTUGUÊS!</w:t>
      </w:r>
    </w:p>
    <w:p w14:paraId="6661419E" w14:textId="77777777" w:rsidR="00AE1FBC" w:rsidRPr="00155039" w:rsidRDefault="00AE1FBC" w:rsidP="00AE1FBC">
      <w:pPr>
        <w:pStyle w:val="IntenseQuote"/>
        <w:spacing w:line="240" w:lineRule="auto"/>
        <w:ind w:firstLine="562"/>
        <w:rPr>
          <w:rFonts w:ascii="Arial" w:hAnsi="Arial"/>
          <w:lang w:eastAsia="pt-BR"/>
        </w:rPr>
      </w:pPr>
    </w:p>
    <w:p w14:paraId="3C1F25BD" w14:textId="77777777" w:rsidR="00AE1FBC" w:rsidRPr="00155039" w:rsidRDefault="00AE1FBC" w:rsidP="00AE1FBC">
      <w:pPr>
        <w:ind w:firstLine="562"/>
        <w:rPr>
          <w:rFonts w:ascii="Arial" w:hAnsi="Arial"/>
          <w:sz w:val="18"/>
          <w:szCs w:val="18"/>
        </w:rPr>
      </w:pPr>
      <w:r w:rsidRPr="00155039">
        <w:rPr>
          <w:rFonts w:ascii="Arial" w:hAnsi="Arial"/>
          <w:sz w:val="18"/>
          <w:szCs w:val="18"/>
        </w:rPr>
        <w:t>   Seria algo fastidioso relatar todos os aspetos dos festivais de Lusofonia promovidos pelo "Além Guadiana" nos anos seguintes. Revelaram uma imensa vontade de recuperar a identidade oliventina no Quadro da Lusofonia. A pressão em Olivença acentuou-se, mesmo sobre os órgãos locais e regionais de Poder, mesmo quando, em resultado de eleições, eles foram mudando. O Festival de 2011 mostrou melhor uma gigantesca modificação já em marcha!</w:t>
      </w:r>
    </w:p>
    <w:p w14:paraId="11F78740" w14:textId="77777777" w:rsidR="00AE1FBC" w:rsidRPr="00155039" w:rsidRDefault="00AE1FBC" w:rsidP="00AE1FBC">
      <w:pPr>
        <w:ind w:firstLine="562"/>
        <w:rPr>
          <w:rFonts w:ascii="Arial" w:hAnsi="Arial"/>
          <w:sz w:val="18"/>
          <w:szCs w:val="18"/>
        </w:rPr>
      </w:pPr>
      <w:r w:rsidRPr="00155039">
        <w:rPr>
          <w:rFonts w:ascii="Arial" w:hAnsi="Arial"/>
          <w:sz w:val="18"/>
          <w:szCs w:val="18"/>
        </w:rPr>
        <w:t>   A Câmara Municipal de Olivença decidiu começar a recuperar os antigos nomes em português das ruas da localidade. A iniciativa partiu, claro, da associação cultural" Além Guadiana", que apresentou à Câmara e aos diferentes representantes políticos de Olivença um projeto pormenorizado para a valorização da toponímia oliventina, com unânime aceitação.</w:t>
      </w:r>
    </w:p>
    <w:p w14:paraId="600C4F94" w14:textId="77777777" w:rsidR="00AE1FBC" w:rsidRPr="00155039" w:rsidRDefault="00AE1FBC" w:rsidP="00AE1FBC">
      <w:pPr>
        <w:ind w:firstLine="562"/>
        <w:rPr>
          <w:rFonts w:ascii="Arial" w:hAnsi="Arial"/>
          <w:sz w:val="18"/>
          <w:szCs w:val="18"/>
        </w:rPr>
      </w:pPr>
      <w:r w:rsidRPr="00155039">
        <w:rPr>
          <w:rFonts w:ascii="Arial" w:hAnsi="Arial"/>
          <w:sz w:val="18"/>
          <w:szCs w:val="18"/>
        </w:rPr>
        <w:t>   O projeto, com início a 12 de junho de 2010, e que prosseguiu, estando já quase concluído em janeiro de 2011, contemplou a adição dos antigos nomes das ruas aos atuais, mantendo a mesma tipologia e estética nas placas. Assim, resgataram-se as denominações das ruas, dos becos, das calçadas, etc., que configuram o conjunto histórico encerrado nas muralhas abaluartadas, com um total de 74 topónimos (!!!).</w:t>
      </w:r>
    </w:p>
    <w:p w14:paraId="5355DCD9" w14:textId="77777777" w:rsidR="00AE1FBC" w:rsidRPr="00155039" w:rsidRDefault="00AE1FBC" w:rsidP="00AE1FBC">
      <w:pPr>
        <w:ind w:firstLine="562"/>
        <w:rPr>
          <w:rFonts w:ascii="Arial" w:hAnsi="Arial"/>
          <w:sz w:val="18"/>
          <w:szCs w:val="18"/>
        </w:rPr>
      </w:pPr>
      <w:r w:rsidRPr="00155039">
        <w:rPr>
          <w:rFonts w:ascii="Arial" w:hAnsi="Arial"/>
          <w:sz w:val="18"/>
          <w:szCs w:val="18"/>
        </w:rPr>
        <w:t>   Recorde-se que a maior parte da toponímia urbana de Olivença foi substituída ou modificada na primeira metade do século XX, embora quase todos os nomes continuassem a ser utilizados pela população apesar das alterações, como nos casos da rua da Rala, da rua da Pedra, da Carreira, etc.</w:t>
      </w:r>
    </w:p>
    <w:p w14:paraId="200642E1" w14:textId="77777777" w:rsidR="00AE1FBC" w:rsidRPr="00155039" w:rsidRDefault="00AE1FBC" w:rsidP="00AE1FBC">
      <w:pPr>
        <w:ind w:firstLine="562"/>
        <w:rPr>
          <w:rFonts w:ascii="Arial" w:hAnsi="Arial"/>
          <w:sz w:val="18"/>
          <w:szCs w:val="18"/>
        </w:rPr>
      </w:pPr>
      <w:r w:rsidRPr="00155039">
        <w:rPr>
          <w:rFonts w:ascii="Arial" w:hAnsi="Arial"/>
          <w:sz w:val="18"/>
          <w:szCs w:val="18"/>
        </w:rPr>
        <w:t>   A Associação "Além Guadiana", num comunicado, esclarecia: «os antigos nomes das ruas falam-nos do passado português da "Vila", como popularmente é conhecida a cidade, desvelando aspetos diversos, amiúde desconhecidos, da sua história.</w:t>
      </w:r>
    </w:p>
    <w:p w14:paraId="2B40879C" w14:textId="77777777" w:rsidR="00AE1FBC" w:rsidRPr="00155039" w:rsidRDefault="00AE1FBC" w:rsidP="00AE1FBC">
      <w:pPr>
        <w:ind w:firstLine="562"/>
        <w:rPr>
          <w:rFonts w:ascii="Arial" w:hAnsi="Arial"/>
          <w:sz w:val="18"/>
          <w:szCs w:val="18"/>
        </w:rPr>
      </w:pPr>
      <w:r w:rsidRPr="00155039">
        <w:rPr>
          <w:rFonts w:ascii="Arial" w:hAnsi="Arial"/>
          <w:sz w:val="18"/>
          <w:szCs w:val="18"/>
        </w:rPr>
        <w:t>   Estes remontam a séculos atrás, muitos deles à Idade Média, aludindo a pessoas ilustres da História, a antigos grémios de artesãos, a santos objeto da devoção popular ou à fisionomia das ruas, entre outros aspetos. A rua das Atafonas, a Calçada Velha, o Terreiro Salgado e o beco de João da Gama? são alguns exemplos.»</w:t>
      </w:r>
    </w:p>
    <w:p w14:paraId="659F254A" w14:textId="77777777" w:rsidR="00AE1FBC" w:rsidRPr="00155039" w:rsidRDefault="00AE1FBC" w:rsidP="00AE1FBC">
      <w:pPr>
        <w:ind w:firstLine="562"/>
        <w:rPr>
          <w:rFonts w:ascii="Arial" w:hAnsi="Arial"/>
          <w:sz w:val="18"/>
          <w:szCs w:val="18"/>
        </w:rPr>
      </w:pPr>
      <w:r w:rsidRPr="00155039">
        <w:rPr>
          <w:rFonts w:ascii="Arial" w:hAnsi="Arial"/>
          <w:sz w:val="18"/>
          <w:szCs w:val="18"/>
        </w:rPr>
        <w:t>   Mais dizia a comunicado. «Com esta iniciativa pretende-se, enfim, realçar um interessante componente da rica herança cultural oliventina, a toponímia, contribuindo para testemunhar a história partilhada deste concelho e para a tornar visível em cada recanto intramuros. Os nomes ancestrais dos espaços públicos conformam uma janela que convida a assomar-se e a explorar a apaixonante história de Olivença.</w:t>
      </w:r>
    </w:p>
    <w:p w14:paraId="25667BE0" w14:textId="77777777" w:rsidR="00AE1FBC" w:rsidRPr="00155039" w:rsidRDefault="00AE1FBC" w:rsidP="00AE1FBC">
      <w:pPr>
        <w:ind w:firstLine="562"/>
        <w:rPr>
          <w:rFonts w:ascii="Arial" w:hAnsi="Arial"/>
          <w:sz w:val="18"/>
          <w:szCs w:val="18"/>
        </w:rPr>
      </w:pPr>
      <w:r w:rsidRPr="00155039">
        <w:rPr>
          <w:rFonts w:ascii="Arial" w:hAnsi="Arial"/>
          <w:sz w:val="18"/>
          <w:szCs w:val="18"/>
        </w:rPr>
        <w:t>   Expressados na sua originária língua portuguesa, constituem o testemunho vivo de uma cidade onde se respiram duas culturas e são um veículo que encoraja os mais novos a manter a língua que ainda falam as pessoas mais velhas do município. Para a associação Além Guadiana, trata-se de uma iniciativa com fins didáticos, culturais e turísticos, com a qual se resgata para o presente uma parte do passado oliventino.»</w:t>
      </w:r>
    </w:p>
    <w:p w14:paraId="67AAFABE" w14:textId="77777777" w:rsidR="00AE1FBC" w:rsidRPr="00155039" w:rsidRDefault="00AE1FBC" w:rsidP="00AE1FBC">
      <w:pPr>
        <w:pStyle w:val="Caption"/>
        <w:spacing w:after="0"/>
        <w:ind w:firstLine="562"/>
        <w:rPr>
          <w:rFonts w:ascii="Arial" w:hAnsi="Arial"/>
        </w:rPr>
      </w:pPr>
    </w:p>
    <w:p w14:paraId="256237F9" w14:textId="77777777" w:rsidR="00AE1FBC" w:rsidRPr="00155039" w:rsidRDefault="00AE1FBC" w:rsidP="00AE1FBC">
      <w:pPr>
        <w:pStyle w:val="Caption"/>
        <w:spacing w:after="0"/>
        <w:ind w:firstLine="562"/>
        <w:rPr>
          <w:rStyle w:val="SubtleReference"/>
          <w:rFonts w:ascii="Arial" w:hAnsi="Arial"/>
          <w:sz w:val="18"/>
          <w:szCs w:val="18"/>
        </w:rPr>
      </w:pPr>
      <w:r w:rsidRPr="00155039">
        <w:rPr>
          <w:rStyle w:val="SubtleReference"/>
          <w:rFonts w:ascii="Arial" w:hAnsi="Arial"/>
          <w:sz w:val="18"/>
          <w:szCs w:val="18"/>
        </w:rPr>
        <w:t xml:space="preserve">  4) (AINDA A TOPONÍMIA EM PORTUGUÊS) UMA ESPÉCIE DE «DIA DE PORTUGAL»... DOIS DIAS DEPOIS</w:t>
      </w:r>
    </w:p>
    <w:p w14:paraId="440A02FB" w14:textId="77777777" w:rsidR="00AE1FBC" w:rsidRPr="00155039" w:rsidRDefault="00AE1FBC" w:rsidP="00AE1FBC">
      <w:pPr>
        <w:ind w:firstLine="562"/>
        <w:rPr>
          <w:rFonts w:ascii="Arial" w:hAnsi="Arial"/>
          <w:lang w:eastAsia="pt-BR"/>
        </w:rPr>
      </w:pPr>
    </w:p>
    <w:p w14:paraId="4F212183" w14:textId="77777777" w:rsidR="00AE1FBC" w:rsidRPr="00155039" w:rsidRDefault="00AE1FBC" w:rsidP="00AE1FBC">
      <w:pPr>
        <w:ind w:firstLine="562"/>
        <w:rPr>
          <w:rFonts w:ascii="Arial" w:hAnsi="Arial"/>
          <w:sz w:val="18"/>
          <w:szCs w:val="18"/>
        </w:rPr>
      </w:pPr>
      <w:r w:rsidRPr="00155039">
        <w:rPr>
          <w:rFonts w:ascii="Arial" w:hAnsi="Arial"/>
          <w:sz w:val="18"/>
          <w:szCs w:val="18"/>
        </w:rPr>
        <w:t>   A inauguração das primeiras ruas com os nomes em Português, teve lugar no meio de uma espécie de festival promovido pela Associação citada desde a sua fundação, denominado «Lusofonias». No sentido de promover a cultura e a língua portuguesa, a organização do evento elegeu como imagens promocionais da iniciativa Amália Rodrigues, Fernando Pessoa e Vasco da Gama.</w:t>
      </w:r>
    </w:p>
    <w:p w14:paraId="450F7F9F" w14:textId="77777777" w:rsidR="00AE1FBC" w:rsidRPr="00155039" w:rsidRDefault="00AE1FBC" w:rsidP="00AE1FBC">
      <w:pPr>
        <w:ind w:firstLine="562"/>
        <w:rPr>
          <w:rFonts w:ascii="Arial" w:hAnsi="Arial"/>
          <w:sz w:val="18"/>
          <w:szCs w:val="18"/>
        </w:rPr>
      </w:pPr>
      <w:r w:rsidRPr="00155039">
        <w:rPr>
          <w:rFonts w:ascii="Arial" w:hAnsi="Arial"/>
          <w:sz w:val="18"/>
          <w:szCs w:val="18"/>
        </w:rPr>
        <w:t>   O "Além Guadiana" justificou estas escolhas: «São ícones de Portugal e da sua história. Como curiosidade posso dizer que os familiares de Vasco da Gama são originários de Olivença e desta forma vamos relembrar esse facto.»</w:t>
      </w:r>
    </w:p>
    <w:p w14:paraId="7E9FD937" w14:textId="77777777" w:rsidR="00AE1FBC" w:rsidRPr="00155039" w:rsidRDefault="00AE1FBC" w:rsidP="00AE1FBC">
      <w:pPr>
        <w:ind w:firstLine="562"/>
        <w:rPr>
          <w:rFonts w:ascii="Arial" w:hAnsi="Arial"/>
          <w:sz w:val="18"/>
          <w:szCs w:val="18"/>
        </w:rPr>
      </w:pPr>
      <w:r w:rsidRPr="00155039">
        <w:rPr>
          <w:rFonts w:ascii="Arial" w:hAnsi="Arial"/>
          <w:sz w:val="18"/>
          <w:szCs w:val="18"/>
        </w:rPr>
        <w:t>   A iniciativa cultural contou com a colaboração do Ayuntamiento de Olivença, da Associação para o Desenvolvimento Rural da Comarca de Olivença e da Junta da Estremadura, e consistiu ainda num vasto conjunto de atividades, entre as quais se destacaram peças de teatro, música, literatura e animação de rua.</w:t>
      </w:r>
    </w:p>
    <w:p w14:paraId="555D06BE" w14:textId="77777777" w:rsidR="00AE1FBC" w:rsidRPr="00155039" w:rsidRDefault="00AE1FBC" w:rsidP="00AE1FBC">
      <w:pPr>
        <w:ind w:firstLine="562"/>
        <w:rPr>
          <w:rFonts w:ascii="Arial" w:hAnsi="Arial"/>
          <w:sz w:val="18"/>
          <w:szCs w:val="18"/>
        </w:rPr>
      </w:pPr>
      <w:r w:rsidRPr="00155039">
        <w:rPr>
          <w:rFonts w:ascii="Arial" w:hAnsi="Arial"/>
          <w:sz w:val="18"/>
          <w:szCs w:val="18"/>
        </w:rPr>
        <w:t>Em paralelo, houve uma zona reservada a exposições, onde estiveram artesãos, um espaço dedicado à gastronomia e a instituições do espaço lusófono, bem como trabalhos ao vivo e animação musical a cargo de grupos de Portel (Évora). Procedeu-se a uma leitura pública contínua em português, na qual</w:t>
      </w:r>
      <w:r w:rsidRPr="00155039">
        <w:rPr>
          <w:rFonts w:ascii="Arial" w:hAnsi="Arial"/>
          <w:sz w:val="18"/>
          <w:szCs w:val="18"/>
        </w:rPr>
        <w:br/>
        <w:t>participaram oliventinos de todas as idades lendo ou recitando na língua de Camões. Este foi um dos pontos altos que a organização destaca deste dia dedicado ao mundo lusófono. Durante a manhã ocorreu também uma demonstração de folclore, através do grupo "La </w:t>
      </w:r>
      <w:proofErr w:type="spellStart"/>
      <w:r w:rsidRPr="00155039">
        <w:rPr>
          <w:rFonts w:ascii="Arial" w:hAnsi="Arial"/>
          <w:sz w:val="18"/>
          <w:szCs w:val="18"/>
        </w:rPr>
        <w:t>Encina</w:t>
      </w:r>
      <w:proofErr w:type="spellEnd"/>
      <w:r w:rsidRPr="00155039">
        <w:rPr>
          <w:rFonts w:ascii="Arial" w:hAnsi="Arial"/>
          <w:sz w:val="18"/>
          <w:szCs w:val="18"/>
        </w:rPr>
        <w:t>" de Olivença e a atuação das Cantadeiras de Granja (Évora).  No período da tarde foi projetado no "</w:t>
      </w:r>
      <w:proofErr w:type="spellStart"/>
      <w:r w:rsidRPr="00155039">
        <w:rPr>
          <w:rFonts w:ascii="Arial" w:hAnsi="Arial"/>
          <w:sz w:val="18"/>
          <w:szCs w:val="18"/>
        </w:rPr>
        <w:t>Espácio</w:t>
      </w:r>
      <w:proofErr w:type="spellEnd"/>
      <w:r w:rsidRPr="00155039">
        <w:rPr>
          <w:rFonts w:ascii="Arial" w:hAnsi="Arial"/>
          <w:sz w:val="18"/>
          <w:szCs w:val="18"/>
        </w:rPr>
        <w:t xml:space="preserve"> para la </w:t>
      </w:r>
      <w:proofErr w:type="spellStart"/>
      <w:r w:rsidRPr="00155039">
        <w:rPr>
          <w:rFonts w:ascii="Arial" w:hAnsi="Arial"/>
          <w:sz w:val="18"/>
          <w:szCs w:val="18"/>
        </w:rPr>
        <w:t>Creación</w:t>
      </w:r>
      <w:proofErr w:type="spellEnd"/>
      <w:r w:rsidRPr="00155039">
        <w:rPr>
          <w:rFonts w:ascii="Arial" w:hAnsi="Arial"/>
          <w:sz w:val="18"/>
          <w:szCs w:val="18"/>
        </w:rPr>
        <w:t xml:space="preserve"> </w:t>
      </w:r>
      <w:proofErr w:type="spellStart"/>
      <w:r w:rsidRPr="00155039">
        <w:rPr>
          <w:rFonts w:ascii="Arial" w:hAnsi="Arial"/>
          <w:sz w:val="18"/>
          <w:szCs w:val="18"/>
        </w:rPr>
        <w:t>Joven</w:t>
      </w:r>
      <w:proofErr w:type="spellEnd"/>
      <w:r w:rsidRPr="00155039">
        <w:rPr>
          <w:rFonts w:ascii="Arial" w:hAnsi="Arial"/>
          <w:sz w:val="18"/>
          <w:szCs w:val="18"/>
        </w:rPr>
        <w:t>" , o filme "O Leão da Estrela", e houve atividades de animação nas ruas, bem como ainda a atuação dos alunos de português da escola pública Francisco Ortiz, de Olivença. A "Estória da Galinha e do Ovo" e "O Canto dos Poetas", ambos interpretados pela associação "Do Imaginário" de Évora, foram dos atrativos desta iniciativa promovida pela associação "Além Guadiana".</w:t>
      </w:r>
    </w:p>
    <w:p w14:paraId="6CD89949" w14:textId="77777777" w:rsidR="00AE1FBC" w:rsidRPr="00155039" w:rsidRDefault="00AE1FBC" w:rsidP="00AE1FBC">
      <w:pPr>
        <w:ind w:firstLine="562"/>
        <w:rPr>
          <w:rFonts w:ascii="Arial" w:hAnsi="Arial"/>
          <w:sz w:val="18"/>
          <w:szCs w:val="18"/>
        </w:rPr>
      </w:pPr>
    </w:p>
    <w:p w14:paraId="4C7D85CC" w14:textId="77777777" w:rsidR="00AE1FBC" w:rsidRPr="00155039" w:rsidRDefault="00AE1FBC" w:rsidP="00AE1FBC">
      <w:pPr>
        <w:pStyle w:val="Caption"/>
        <w:spacing w:after="0"/>
        <w:ind w:firstLine="562"/>
        <w:rPr>
          <w:rStyle w:val="SubtleReference"/>
          <w:rFonts w:ascii="Arial" w:hAnsi="Arial"/>
          <w:sz w:val="18"/>
          <w:szCs w:val="18"/>
        </w:rPr>
      </w:pPr>
      <w:r w:rsidRPr="00155039">
        <w:rPr>
          <w:rStyle w:val="SubtleReference"/>
          <w:rFonts w:ascii="Arial" w:hAnsi="Arial"/>
          <w:sz w:val="18"/>
          <w:szCs w:val="18"/>
        </w:rPr>
        <w:t>5) EXEMPLOS (E CONSIDERAÇÕES VÁRIAS) DE (SOBRE) TOPONÍMIA OLIVENTINA</w:t>
      </w:r>
    </w:p>
    <w:p w14:paraId="0682BBC1" w14:textId="77777777" w:rsidR="00AE1FBC" w:rsidRPr="00155039" w:rsidRDefault="00AE1FBC" w:rsidP="00AE1FBC">
      <w:pPr>
        <w:ind w:firstLine="562"/>
        <w:rPr>
          <w:rFonts w:ascii="Arial" w:hAnsi="Arial"/>
          <w:lang w:eastAsia="pt-BR"/>
        </w:rPr>
      </w:pPr>
    </w:p>
    <w:p w14:paraId="60698A0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A dupla toponímia foi-se vulgarizando em Olivença. Reproduzi aqui um texto com esses topónimos, escrito na altura, e que contém algumas críticas aos nomes </w:t>
      </w:r>
      <w:proofErr w:type="spellStart"/>
      <w:r w:rsidRPr="00155039">
        <w:rPr>
          <w:rFonts w:ascii="Arial" w:hAnsi="Arial"/>
          <w:sz w:val="18"/>
          <w:szCs w:val="18"/>
        </w:rPr>
        <w:t>castelhanos/espanhóis</w:t>
      </w:r>
      <w:proofErr w:type="spellEnd"/>
      <w:r w:rsidRPr="00155039">
        <w:rPr>
          <w:rFonts w:ascii="Arial" w:hAnsi="Arial"/>
          <w:sz w:val="18"/>
          <w:szCs w:val="18"/>
        </w:rPr>
        <w:t>. Assim, «</w:t>
      </w:r>
      <w:proofErr w:type="spellStart"/>
      <w:r w:rsidRPr="00155039">
        <w:rPr>
          <w:rFonts w:ascii="Arial" w:hAnsi="Arial"/>
          <w:sz w:val="18"/>
          <w:szCs w:val="18"/>
        </w:rPr>
        <w:t>Paseo</w:t>
      </w:r>
      <w:proofErr w:type="spellEnd"/>
      <w:r w:rsidRPr="00155039">
        <w:rPr>
          <w:rFonts w:ascii="Arial" w:hAnsi="Arial"/>
          <w:sz w:val="18"/>
          <w:szCs w:val="18"/>
        </w:rPr>
        <w:t xml:space="preserve"> Tolosa e </w:t>
      </w:r>
      <w:proofErr w:type="spellStart"/>
      <w:r w:rsidRPr="00155039">
        <w:rPr>
          <w:rFonts w:ascii="Arial" w:hAnsi="Arial"/>
          <w:sz w:val="18"/>
          <w:szCs w:val="18"/>
        </w:rPr>
        <w:t>Calle</w:t>
      </w:r>
      <w:proofErr w:type="spellEnd"/>
      <w:r w:rsidRPr="00155039">
        <w:rPr>
          <w:rFonts w:ascii="Arial" w:hAnsi="Arial"/>
          <w:sz w:val="18"/>
          <w:szCs w:val="18"/>
        </w:rPr>
        <w:t xml:space="preserve"> Tolosa (Rua da </w:t>
      </w:r>
      <w:proofErr w:type="spellStart"/>
      <w:r w:rsidRPr="00155039">
        <w:rPr>
          <w:rFonts w:ascii="Arial" w:hAnsi="Arial"/>
          <w:sz w:val="18"/>
          <w:szCs w:val="18"/>
        </w:rPr>
        <w:t>Corna</w:t>
      </w:r>
      <w:proofErr w:type="spellEnd"/>
      <w:r w:rsidRPr="00155039">
        <w:rPr>
          <w:rFonts w:ascii="Arial" w:hAnsi="Arial"/>
          <w:sz w:val="18"/>
          <w:szCs w:val="18"/>
        </w:rPr>
        <w:t xml:space="preserve">; nome dado a um corno tornado oco para se beber água; havia uma Fonte da </w:t>
      </w:r>
      <w:proofErr w:type="spellStart"/>
      <w:r w:rsidRPr="00155039">
        <w:rPr>
          <w:rFonts w:ascii="Arial" w:hAnsi="Arial"/>
          <w:sz w:val="18"/>
          <w:szCs w:val="18"/>
        </w:rPr>
        <w:t>Corna</w:t>
      </w:r>
      <w:proofErr w:type="spellEnd"/>
      <w:r w:rsidRPr="00155039">
        <w:rPr>
          <w:rFonts w:ascii="Arial" w:hAnsi="Arial"/>
          <w:sz w:val="18"/>
          <w:szCs w:val="18"/>
        </w:rPr>
        <w:t xml:space="preserve">); </w:t>
      </w:r>
      <w:proofErr w:type="spellStart"/>
      <w:r w:rsidRPr="00155039">
        <w:rPr>
          <w:rFonts w:ascii="Arial" w:hAnsi="Arial"/>
          <w:sz w:val="18"/>
          <w:szCs w:val="18"/>
        </w:rPr>
        <w:t>Calle</w:t>
      </w:r>
      <w:proofErr w:type="spellEnd"/>
      <w:r w:rsidRPr="00155039">
        <w:rPr>
          <w:rFonts w:ascii="Arial" w:hAnsi="Arial"/>
          <w:sz w:val="18"/>
          <w:szCs w:val="18"/>
        </w:rPr>
        <w:t xml:space="preserve"> Conde de Lages (Rua do Conde das Lages, ou do Marquês das Lages);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Nuñez</w:t>
      </w:r>
      <w:proofErr w:type="spellEnd"/>
      <w:r w:rsidRPr="00155039">
        <w:rPr>
          <w:rFonts w:ascii="Arial" w:hAnsi="Arial"/>
          <w:sz w:val="18"/>
          <w:szCs w:val="18"/>
        </w:rPr>
        <w:t xml:space="preserve"> de Balboa (Rua do Aljube; "</w:t>
      </w:r>
      <w:proofErr w:type="spellStart"/>
      <w:r w:rsidRPr="00155039">
        <w:rPr>
          <w:rFonts w:ascii="Arial" w:hAnsi="Arial"/>
          <w:sz w:val="18"/>
          <w:szCs w:val="18"/>
        </w:rPr>
        <w:t>Nuñez</w:t>
      </w:r>
      <w:proofErr w:type="spellEnd"/>
      <w:r w:rsidRPr="00155039">
        <w:rPr>
          <w:rFonts w:ascii="Arial" w:hAnsi="Arial"/>
          <w:sz w:val="18"/>
          <w:szCs w:val="18"/>
        </w:rPr>
        <w:t xml:space="preserve"> de Balboa" é, nesta zona de Olivença, um anacronismo); </w:t>
      </w:r>
      <w:proofErr w:type="spellStart"/>
      <w:r w:rsidRPr="00155039">
        <w:rPr>
          <w:rFonts w:ascii="Arial" w:hAnsi="Arial"/>
          <w:sz w:val="18"/>
          <w:szCs w:val="18"/>
        </w:rPr>
        <w:t>Paseo</w:t>
      </w:r>
      <w:proofErr w:type="spellEnd"/>
      <w:r w:rsidRPr="00155039">
        <w:rPr>
          <w:rFonts w:ascii="Arial" w:hAnsi="Arial"/>
          <w:sz w:val="18"/>
          <w:szCs w:val="18"/>
        </w:rPr>
        <w:t xml:space="preserve"> de Pizarro (Largo do Calvário; na zona velha de Olivença, este "Pizarro" resulta num Anacronismo, no mínimo); </w:t>
      </w:r>
      <w:proofErr w:type="spellStart"/>
      <w:r w:rsidRPr="00155039">
        <w:rPr>
          <w:rFonts w:ascii="Arial" w:hAnsi="Arial"/>
          <w:sz w:val="18"/>
          <w:szCs w:val="18"/>
        </w:rPr>
        <w:t>Paseo</w:t>
      </w:r>
      <w:proofErr w:type="spellEnd"/>
      <w:r w:rsidRPr="00155039">
        <w:rPr>
          <w:rFonts w:ascii="Arial" w:hAnsi="Arial"/>
          <w:sz w:val="18"/>
          <w:szCs w:val="18"/>
        </w:rPr>
        <w:t xml:space="preserve"> del </w:t>
      </w:r>
      <w:proofErr w:type="spellStart"/>
      <w:r w:rsidRPr="00155039">
        <w:rPr>
          <w:rFonts w:ascii="Arial" w:hAnsi="Arial"/>
          <w:sz w:val="18"/>
          <w:szCs w:val="18"/>
        </w:rPr>
        <w:t>Obispo</w:t>
      </w:r>
      <w:proofErr w:type="spellEnd"/>
      <w:r w:rsidRPr="00155039">
        <w:rPr>
          <w:rFonts w:ascii="Arial" w:hAnsi="Arial"/>
          <w:sz w:val="18"/>
          <w:szCs w:val="18"/>
        </w:rPr>
        <w:t xml:space="preserve"> (Cerca do Bispo); </w:t>
      </w:r>
      <w:proofErr w:type="spellStart"/>
      <w:r w:rsidRPr="00155039">
        <w:rPr>
          <w:rFonts w:ascii="Arial" w:hAnsi="Arial"/>
          <w:sz w:val="18"/>
          <w:szCs w:val="18"/>
        </w:rPr>
        <w:t>Calle</w:t>
      </w:r>
      <w:proofErr w:type="spellEnd"/>
      <w:r w:rsidRPr="00155039">
        <w:rPr>
          <w:rFonts w:ascii="Arial" w:hAnsi="Arial"/>
          <w:sz w:val="18"/>
          <w:szCs w:val="18"/>
        </w:rPr>
        <w:t xml:space="preserve"> Mª de la Cruz (Rua da Madre Mª da Cruz; </w:t>
      </w:r>
      <w:proofErr w:type="spellStart"/>
      <w:r w:rsidRPr="00155039">
        <w:rPr>
          <w:rFonts w:ascii="Arial" w:hAnsi="Arial"/>
          <w:sz w:val="18"/>
          <w:szCs w:val="18"/>
        </w:rPr>
        <w:t>espanholização</w:t>
      </w:r>
      <w:proofErr w:type="spellEnd"/>
      <w:r w:rsidRPr="00155039">
        <w:rPr>
          <w:rFonts w:ascii="Arial" w:hAnsi="Arial"/>
          <w:sz w:val="18"/>
          <w:szCs w:val="18"/>
        </w:rPr>
        <w:t xml:space="preserve"> do nome duma heroína de Olivença); </w:t>
      </w:r>
      <w:proofErr w:type="spellStart"/>
      <w:r w:rsidRPr="00155039">
        <w:rPr>
          <w:rFonts w:ascii="Arial" w:hAnsi="Arial"/>
          <w:sz w:val="18"/>
          <w:szCs w:val="18"/>
        </w:rPr>
        <w:t>Calle</w:t>
      </w:r>
      <w:proofErr w:type="spellEnd"/>
      <w:r w:rsidRPr="00155039">
        <w:rPr>
          <w:rFonts w:ascii="Arial" w:hAnsi="Arial"/>
          <w:sz w:val="18"/>
          <w:szCs w:val="18"/>
        </w:rPr>
        <w:t xml:space="preserve"> Díaz Brito (Rua dos Oleiros); </w:t>
      </w:r>
      <w:proofErr w:type="spellStart"/>
      <w:r w:rsidRPr="00155039">
        <w:rPr>
          <w:rFonts w:ascii="Arial" w:hAnsi="Arial"/>
          <w:sz w:val="18"/>
          <w:szCs w:val="18"/>
        </w:rPr>
        <w:t>Calle</w:t>
      </w:r>
      <w:proofErr w:type="spellEnd"/>
      <w:r w:rsidRPr="00155039">
        <w:rPr>
          <w:rFonts w:ascii="Arial" w:hAnsi="Arial"/>
          <w:sz w:val="18"/>
          <w:szCs w:val="18"/>
        </w:rPr>
        <w:t xml:space="preserve"> San Juan (Rua do Postigo); </w:t>
      </w:r>
      <w:proofErr w:type="spellStart"/>
      <w:r w:rsidRPr="00155039">
        <w:rPr>
          <w:rFonts w:ascii="Arial" w:hAnsi="Arial"/>
          <w:sz w:val="18"/>
          <w:szCs w:val="18"/>
        </w:rPr>
        <w:t>Calle</w:t>
      </w:r>
      <w:proofErr w:type="spellEnd"/>
      <w:r w:rsidRPr="00155039">
        <w:rPr>
          <w:rFonts w:ascii="Arial" w:hAnsi="Arial"/>
          <w:sz w:val="18"/>
          <w:szCs w:val="18"/>
        </w:rPr>
        <w:t xml:space="preserve"> San Roque (Rua da Junta Pequena); </w:t>
      </w:r>
      <w:proofErr w:type="spellStart"/>
      <w:r w:rsidRPr="00155039">
        <w:rPr>
          <w:rFonts w:ascii="Arial" w:hAnsi="Arial"/>
          <w:sz w:val="18"/>
          <w:szCs w:val="18"/>
        </w:rPr>
        <w:t>Calle</w:t>
      </w:r>
      <w:proofErr w:type="spellEnd"/>
      <w:r w:rsidRPr="00155039">
        <w:rPr>
          <w:rFonts w:ascii="Arial" w:hAnsi="Arial"/>
          <w:sz w:val="18"/>
          <w:szCs w:val="18"/>
        </w:rPr>
        <w:t xml:space="preserve"> San </w:t>
      </w:r>
      <w:proofErr w:type="spellStart"/>
      <w:r w:rsidRPr="00155039">
        <w:rPr>
          <w:rFonts w:ascii="Arial" w:hAnsi="Arial"/>
          <w:sz w:val="18"/>
          <w:szCs w:val="18"/>
        </w:rPr>
        <w:t>Cristóbal</w:t>
      </w:r>
      <w:proofErr w:type="spellEnd"/>
      <w:r w:rsidRPr="00155039">
        <w:rPr>
          <w:rFonts w:ascii="Arial" w:hAnsi="Arial"/>
          <w:sz w:val="18"/>
          <w:szCs w:val="18"/>
        </w:rPr>
        <w:t xml:space="preserve"> (Rua da Junta Grande); </w:t>
      </w:r>
      <w:proofErr w:type="spellStart"/>
      <w:r w:rsidRPr="00155039">
        <w:rPr>
          <w:rFonts w:ascii="Arial" w:hAnsi="Arial"/>
          <w:sz w:val="18"/>
          <w:szCs w:val="18"/>
        </w:rPr>
        <w:t>Calle</w:t>
      </w:r>
      <w:proofErr w:type="spellEnd"/>
      <w:r w:rsidRPr="00155039">
        <w:rPr>
          <w:rFonts w:ascii="Arial" w:hAnsi="Arial"/>
          <w:sz w:val="18"/>
          <w:szCs w:val="18"/>
        </w:rPr>
        <w:t xml:space="preserve"> Calderón de Barca (Rua das Figueiras, e outros nomes ainda);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Espronceda</w:t>
      </w:r>
      <w:proofErr w:type="spellEnd"/>
      <w:r w:rsidRPr="00155039">
        <w:rPr>
          <w:rFonts w:ascii="Arial" w:hAnsi="Arial"/>
          <w:sz w:val="18"/>
          <w:szCs w:val="18"/>
        </w:rPr>
        <w:t xml:space="preserve"> (Rua do Poço); </w:t>
      </w:r>
      <w:proofErr w:type="spellStart"/>
      <w:r w:rsidRPr="00155039">
        <w:rPr>
          <w:rFonts w:ascii="Arial" w:hAnsi="Arial"/>
          <w:sz w:val="18"/>
          <w:szCs w:val="18"/>
        </w:rPr>
        <w:t>Calle</w:t>
      </w:r>
      <w:proofErr w:type="spellEnd"/>
      <w:r w:rsidRPr="00155039">
        <w:rPr>
          <w:rFonts w:ascii="Arial" w:hAnsi="Arial"/>
          <w:sz w:val="18"/>
          <w:szCs w:val="18"/>
        </w:rPr>
        <w:t xml:space="preserve"> José Soto (Rua Álvaro Frade, e Rua de São José); </w:t>
      </w:r>
      <w:proofErr w:type="spellStart"/>
      <w:r w:rsidRPr="00155039">
        <w:rPr>
          <w:rFonts w:ascii="Arial" w:hAnsi="Arial"/>
          <w:sz w:val="18"/>
          <w:szCs w:val="18"/>
        </w:rPr>
        <w:t>Calle</w:t>
      </w:r>
      <w:proofErr w:type="spellEnd"/>
      <w:r w:rsidRPr="00155039">
        <w:rPr>
          <w:rFonts w:ascii="Arial" w:hAnsi="Arial"/>
          <w:sz w:val="18"/>
          <w:szCs w:val="18"/>
        </w:rPr>
        <w:t xml:space="preserve"> Badajoz (Rua de Badajoz); </w:t>
      </w:r>
      <w:proofErr w:type="spellStart"/>
      <w:r w:rsidRPr="00155039">
        <w:rPr>
          <w:rFonts w:ascii="Arial" w:hAnsi="Arial"/>
          <w:sz w:val="18"/>
          <w:szCs w:val="18"/>
        </w:rPr>
        <w:t>Calle</w:t>
      </w:r>
      <w:proofErr w:type="spellEnd"/>
      <w:r w:rsidRPr="00155039">
        <w:rPr>
          <w:rFonts w:ascii="Arial" w:hAnsi="Arial"/>
          <w:sz w:val="18"/>
          <w:szCs w:val="18"/>
        </w:rPr>
        <w:t xml:space="preserve"> San Sebastián (Rua se São Sebastião);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Concepción</w:t>
      </w:r>
      <w:proofErr w:type="spellEnd"/>
      <w:r w:rsidRPr="00155039">
        <w:rPr>
          <w:rFonts w:ascii="Arial" w:hAnsi="Arial"/>
          <w:sz w:val="18"/>
          <w:szCs w:val="18"/>
        </w:rPr>
        <w:t xml:space="preserve"> (Rua da Conceição); </w:t>
      </w:r>
      <w:proofErr w:type="spellStart"/>
      <w:r w:rsidRPr="00155039">
        <w:rPr>
          <w:rFonts w:ascii="Arial" w:hAnsi="Arial"/>
          <w:sz w:val="18"/>
          <w:szCs w:val="18"/>
        </w:rPr>
        <w:t>Calle</w:t>
      </w:r>
      <w:proofErr w:type="spellEnd"/>
      <w:r w:rsidRPr="00155039">
        <w:rPr>
          <w:rFonts w:ascii="Arial" w:hAnsi="Arial"/>
          <w:sz w:val="18"/>
          <w:szCs w:val="18"/>
        </w:rPr>
        <w:t xml:space="preserve"> Santa Quitéria (Rua de Santa Quitéria); </w:t>
      </w:r>
      <w:proofErr w:type="spellStart"/>
      <w:r w:rsidRPr="00155039">
        <w:rPr>
          <w:rFonts w:ascii="Arial" w:hAnsi="Arial"/>
          <w:sz w:val="18"/>
          <w:szCs w:val="18"/>
        </w:rPr>
        <w:t>Calle</w:t>
      </w:r>
      <w:proofErr w:type="spellEnd"/>
      <w:r w:rsidRPr="00155039">
        <w:rPr>
          <w:rFonts w:ascii="Arial" w:hAnsi="Arial"/>
          <w:sz w:val="18"/>
          <w:szCs w:val="18"/>
        </w:rPr>
        <w:t xml:space="preserve"> Santa </w:t>
      </w:r>
      <w:proofErr w:type="spellStart"/>
      <w:r w:rsidRPr="00155039">
        <w:rPr>
          <w:rFonts w:ascii="Arial" w:hAnsi="Arial"/>
          <w:sz w:val="18"/>
          <w:szCs w:val="18"/>
        </w:rPr>
        <w:t>Lucia</w:t>
      </w:r>
      <w:proofErr w:type="spellEnd"/>
      <w:r w:rsidRPr="00155039">
        <w:rPr>
          <w:rFonts w:ascii="Arial" w:hAnsi="Arial"/>
          <w:sz w:val="18"/>
          <w:szCs w:val="18"/>
        </w:rPr>
        <w:t xml:space="preserve"> (Rua de Santa Luzia, outra </w:t>
      </w:r>
      <w:proofErr w:type="spellStart"/>
      <w:r w:rsidRPr="00155039">
        <w:rPr>
          <w:rFonts w:ascii="Arial" w:hAnsi="Arial"/>
          <w:sz w:val="18"/>
          <w:szCs w:val="18"/>
        </w:rPr>
        <w:t>espanholização</w:t>
      </w:r>
      <w:proofErr w:type="spellEnd"/>
      <w:r w:rsidRPr="00155039">
        <w:rPr>
          <w:rFonts w:ascii="Arial" w:hAnsi="Arial"/>
          <w:sz w:val="18"/>
          <w:szCs w:val="18"/>
        </w:rPr>
        <w:t xml:space="preserve">); </w:t>
      </w:r>
      <w:proofErr w:type="spellStart"/>
      <w:r w:rsidRPr="00155039">
        <w:rPr>
          <w:rFonts w:ascii="Arial" w:hAnsi="Arial"/>
          <w:sz w:val="18"/>
          <w:szCs w:val="18"/>
        </w:rPr>
        <w:t>Calle</w:t>
      </w:r>
      <w:proofErr w:type="spellEnd"/>
      <w:r w:rsidRPr="00155039">
        <w:rPr>
          <w:rFonts w:ascii="Arial" w:hAnsi="Arial"/>
          <w:sz w:val="18"/>
          <w:szCs w:val="18"/>
        </w:rPr>
        <w:t xml:space="preserve"> Santa Ana (Rua de Santana); </w:t>
      </w:r>
      <w:proofErr w:type="spellStart"/>
      <w:r w:rsidRPr="00155039">
        <w:rPr>
          <w:rFonts w:ascii="Arial" w:hAnsi="Arial"/>
          <w:sz w:val="18"/>
          <w:szCs w:val="18"/>
        </w:rPr>
        <w:t>Calle</w:t>
      </w:r>
      <w:proofErr w:type="spellEnd"/>
      <w:r w:rsidRPr="00155039">
        <w:rPr>
          <w:rFonts w:ascii="Arial" w:hAnsi="Arial"/>
          <w:sz w:val="18"/>
          <w:szCs w:val="18"/>
        </w:rPr>
        <w:t xml:space="preserve"> Santiago (Rua de Santiago, ou Rua Nova, ou Rua dos Enterros); </w:t>
      </w:r>
      <w:proofErr w:type="spellStart"/>
      <w:r w:rsidRPr="00155039">
        <w:rPr>
          <w:rFonts w:ascii="Arial" w:hAnsi="Arial"/>
          <w:sz w:val="18"/>
          <w:szCs w:val="18"/>
        </w:rPr>
        <w:t>Calle</w:t>
      </w:r>
      <w:proofErr w:type="spellEnd"/>
      <w:r w:rsidRPr="00155039">
        <w:rPr>
          <w:rFonts w:ascii="Arial" w:hAnsi="Arial"/>
          <w:sz w:val="18"/>
          <w:szCs w:val="18"/>
        </w:rPr>
        <w:t xml:space="preserve"> Gabriel y </w:t>
      </w:r>
      <w:proofErr w:type="spellStart"/>
      <w:r w:rsidRPr="00155039">
        <w:rPr>
          <w:rFonts w:ascii="Arial" w:hAnsi="Arial"/>
          <w:sz w:val="18"/>
          <w:szCs w:val="18"/>
        </w:rPr>
        <w:t>Galán</w:t>
      </w:r>
      <w:proofErr w:type="spellEnd"/>
      <w:r w:rsidRPr="00155039">
        <w:rPr>
          <w:rFonts w:ascii="Arial" w:hAnsi="Arial"/>
          <w:sz w:val="18"/>
          <w:szCs w:val="18"/>
        </w:rPr>
        <w:t xml:space="preserve"> (Rua João Caldeira); </w:t>
      </w:r>
      <w:proofErr w:type="spellStart"/>
      <w:r w:rsidRPr="00155039">
        <w:rPr>
          <w:rFonts w:ascii="Arial" w:hAnsi="Arial"/>
          <w:sz w:val="18"/>
          <w:szCs w:val="18"/>
        </w:rPr>
        <w:t>Calle</w:t>
      </w:r>
      <w:proofErr w:type="spellEnd"/>
      <w:r w:rsidRPr="00155039">
        <w:rPr>
          <w:rFonts w:ascii="Arial" w:hAnsi="Arial"/>
          <w:sz w:val="18"/>
          <w:szCs w:val="18"/>
        </w:rPr>
        <w:t xml:space="preserve"> Cervantes (Rua da Pedra; Cervantes é um nome inquestionável da Literatura, mas nesta rua é um anacronismo); </w:t>
      </w:r>
      <w:proofErr w:type="spellStart"/>
      <w:r w:rsidRPr="00155039">
        <w:rPr>
          <w:rFonts w:ascii="Arial" w:hAnsi="Arial"/>
          <w:sz w:val="18"/>
          <w:szCs w:val="18"/>
        </w:rPr>
        <w:t>Paseo</w:t>
      </w:r>
      <w:proofErr w:type="spellEnd"/>
      <w:r w:rsidRPr="00155039">
        <w:rPr>
          <w:rFonts w:ascii="Arial" w:hAnsi="Arial"/>
          <w:sz w:val="18"/>
          <w:szCs w:val="18"/>
        </w:rPr>
        <w:t xml:space="preserve"> del General Infante (já mudado) (Largo de Santa Quitéria); </w:t>
      </w:r>
      <w:proofErr w:type="spellStart"/>
      <w:r w:rsidRPr="00155039">
        <w:rPr>
          <w:rFonts w:ascii="Arial" w:hAnsi="Arial"/>
          <w:sz w:val="18"/>
          <w:szCs w:val="18"/>
        </w:rPr>
        <w:t>Calle</w:t>
      </w:r>
      <w:proofErr w:type="spellEnd"/>
      <w:r w:rsidRPr="00155039">
        <w:rPr>
          <w:rFonts w:ascii="Arial" w:hAnsi="Arial"/>
          <w:sz w:val="18"/>
          <w:szCs w:val="18"/>
        </w:rPr>
        <w:t xml:space="preserve"> Lope de Vega (Rua dos Quartéis; Não se discute o valor de Lope de Vega, mas... mais uma vez... temos um anacronismo);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Ruoerto</w:t>
      </w:r>
      <w:proofErr w:type="spellEnd"/>
      <w:r w:rsidRPr="00155039">
        <w:rPr>
          <w:rFonts w:ascii="Arial" w:hAnsi="Arial"/>
          <w:sz w:val="18"/>
          <w:szCs w:val="18"/>
        </w:rPr>
        <w:t xml:space="preserve"> </w:t>
      </w:r>
      <w:proofErr w:type="spellStart"/>
      <w:r w:rsidRPr="00155039">
        <w:rPr>
          <w:rFonts w:ascii="Arial" w:hAnsi="Arial"/>
          <w:sz w:val="18"/>
          <w:szCs w:val="18"/>
        </w:rPr>
        <w:t>Chapí</w:t>
      </w:r>
      <w:proofErr w:type="spellEnd"/>
      <w:r w:rsidRPr="00155039">
        <w:rPr>
          <w:rFonts w:ascii="Arial" w:hAnsi="Arial"/>
          <w:sz w:val="18"/>
          <w:szCs w:val="18"/>
        </w:rPr>
        <w:t xml:space="preserve"> (Calçada Velha ou Calçada de Nossa Senhora); Plaza de la </w:t>
      </w:r>
      <w:proofErr w:type="spellStart"/>
      <w:r w:rsidRPr="00155039">
        <w:rPr>
          <w:rFonts w:ascii="Arial" w:hAnsi="Arial"/>
          <w:sz w:val="18"/>
          <w:szCs w:val="18"/>
        </w:rPr>
        <w:t>Magdalena</w:t>
      </w:r>
      <w:proofErr w:type="spellEnd"/>
      <w:r w:rsidRPr="00155039">
        <w:rPr>
          <w:rFonts w:ascii="Arial" w:hAnsi="Arial"/>
          <w:sz w:val="18"/>
          <w:szCs w:val="18"/>
        </w:rPr>
        <w:t xml:space="preserve"> (Adro da Madalena); </w:t>
      </w:r>
      <w:proofErr w:type="spellStart"/>
      <w:r w:rsidRPr="00155039">
        <w:rPr>
          <w:rFonts w:ascii="Arial" w:hAnsi="Arial"/>
          <w:sz w:val="18"/>
          <w:szCs w:val="18"/>
        </w:rPr>
        <w:t>Paseo</w:t>
      </w:r>
      <w:proofErr w:type="spellEnd"/>
      <w:r w:rsidRPr="00155039">
        <w:rPr>
          <w:rFonts w:ascii="Arial" w:hAnsi="Arial"/>
          <w:sz w:val="18"/>
          <w:szCs w:val="18"/>
        </w:rPr>
        <w:t xml:space="preserve"> </w:t>
      </w:r>
      <w:proofErr w:type="spellStart"/>
      <w:r w:rsidRPr="00155039">
        <w:rPr>
          <w:rFonts w:ascii="Arial" w:hAnsi="Arial"/>
          <w:sz w:val="18"/>
          <w:szCs w:val="18"/>
        </w:rPr>
        <w:t>Hernán</w:t>
      </w:r>
      <w:proofErr w:type="spellEnd"/>
      <w:r w:rsidRPr="00155039">
        <w:rPr>
          <w:rFonts w:ascii="Arial" w:hAnsi="Arial"/>
          <w:sz w:val="18"/>
          <w:szCs w:val="18"/>
        </w:rPr>
        <w:t xml:space="preserve"> Cortez (Largo do Castelo; O que faz o nome de </w:t>
      </w:r>
      <w:proofErr w:type="spellStart"/>
      <w:r w:rsidRPr="00155039">
        <w:rPr>
          <w:rFonts w:ascii="Arial" w:hAnsi="Arial"/>
          <w:sz w:val="18"/>
          <w:szCs w:val="18"/>
        </w:rPr>
        <w:t>Hernán</w:t>
      </w:r>
      <w:proofErr w:type="spellEnd"/>
      <w:r w:rsidRPr="00155039">
        <w:rPr>
          <w:rFonts w:ascii="Arial" w:hAnsi="Arial"/>
          <w:sz w:val="18"/>
          <w:szCs w:val="18"/>
        </w:rPr>
        <w:t xml:space="preserve"> Cortez, um herói espanhol, na zona histórica portuguesa de Olivença?); Plaza de Santa Mª (Praça de Santa Mª do Castelo); </w:t>
      </w:r>
      <w:proofErr w:type="spellStart"/>
      <w:r w:rsidRPr="00155039">
        <w:rPr>
          <w:rFonts w:ascii="Arial" w:hAnsi="Arial"/>
          <w:sz w:val="18"/>
          <w:szCs w:val="18"/>
        </w:rPr>
        <w:t>Calle</w:t>
      </w:r>
      <w:proofErr w:type="spellEnd"/>
      <w:r w:rsidRPr="00155039">
        <w:rPr>
          <w:rFonts w:ascii="Arial" w:hAnsi="Arial"/>
          <w:sz w:val="18"/>
          <w:szCs w:val="18"/>
        </w:rPr>
        <w:t xml:space="preserve"> Duque de Cadaval (Rua dos Poiais, ou "Piais"; um dos poucos casos onde a mudança de nome respeita a História); Plaza de la </w:t>
      </w:r>
      <w:proofErr w:type="spellStart"/>
      <w:r w:rsidRPr="00155039">
        <w:rPr>
          <w:rFonts w:ascii="Arial" w:hAnsi="Arial"/>
          <w:sz w:val="18"/>
          <w:szCs w:val="18"/>
        </w:rPr>
        <w:t>Constitución</w:t>
      </w:r>
      <w:proofErr w:type="spellEnd"/>
      <w:r w:rsidRPr="00155039">
        <w:rPr>
          <w:rFonts w:ascii="Arial" w:hAnsi="Arial"/>
          <w:sz w:val="18"/>
          <w:szCs w:val="18"/>
        </w:rPr>
        <w:t xml:space="preserve"> (Praça (principal)); </w:t>
      </w:r>
      <w:proofErr w:type="spellStart"/>
      <w:r w:rsidRPr="00155039">
        <w:rPr>
          <w:rFonts w:ascii="Arial" w:hAnsi="Arial"/>
          <w:sz w:val="18"/>
          <w:szCs w:val="18"/>
        </w:rPr>
        <w:t>Calle</w:t>
      </w:r>
      <w:proofErr w:type="spellEnd"/>
      <w:r w:rsidRPr="00155039">
        <w:rPr>
          <w:rFonts w:ascii="Arial" w:hAnsi="Arial"/>
          <w:sz w:val="18"/>
          <w:szCs w:val="18"/>
        </w:rPr>
        <w:t xml:space="preserve"> del </w:t>
      </w:r>
      <w:proofErr w:type="spellStart"/>
      <w:r w:rsidRPr="00155039">
        <w:rPr>
          <w:rFonts w:ascii="Arial" w:hAnsi="Arial"/>
          <w:sz w:val="18"/>
          <w:szCs w:val="18"/>
        </w:rPr>
        <w:t>Fuero</w:t>
      </w:r>
      <w:proofErr w:type="spellEnd"/>
      <w:r w:rsidRPr="00155039">
        <w:rPr>
          <w:rFonts w:ascii="Arial" w:hAnsi="Arial"/>
          <w:sz w:val="18"/>
          <w:szCs w:val="18"/>
        </w:rPr>
        <w:t xml:space="preserve"> (Rua do Foro); </w:t>
      </w:r>
      <w:proofErr w:type="spellStart"/>
      <w:r w:rsidRPr="00155039">
        <w:rPr>
          <w:rFonts w:ascii="Arial" w:hAnsi="Arial"/>
          <w:sz w:val="18"/>
          <w:szCs w:val="18"/>
        </w:rPr>
        <w:t>Calle</w:t>
      </w:r>
      <w:proofErr w:type="spellEnd"/>
      <w:r w:rsidRPr="00155039">
        <w:rPr>
          <w:rFonts w:ascii="Arial" w:hAnsi="Arial"/>
          <w:sz w:val="18"/>
          <w:szCs w:val="18"/>
        </w:rPr>
        <w:t xml:space="preserve"> San Miguel (Rua das Sete Casas (alfândegas));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Victoriano</w:t>
      </w:r>
      <w:proofErr w:type="spellEnd"/>
      <w:r w:rsidRPr="00155039">
        <w:rPr>
          <w:rFonts w:ascii="Arial" w:hAnsi="Arial"/>
          <w:sz w:val="18"/>
          <w:szCs w:val="18"/>
        </w:rPr>
        <w:t xml:space="preserve"> Parra (Rua das Atafonas); </w:t>
      </w:r>
      <w:proofErr w:type="spellStart"/>
      <w:r w:rsidRPr="00155039">
        <w:rPr>
          <w:rFonts w:ascii="Arial" w:hAnsi="Arial"/>
          <w:sz w:val="18"/>
          <w:szCs w:val="18"/>
        </w:rPr>
        <w:t>Calle</w:t>
      </w:r>
      <w:proofErr w:type="spellEnd"/>
      <w:r w:rsidRPr="00155039">
        <w:rPr>
          <w:rFonts w:ascii="Arial" w:hAnsi="Arial"/>
          <w:sz w:val="18"/>
          <w:szCs w:val="18"/>
        </w:rPr>
        <w:t xml:space="preserve"> Vasco de Gama (Rua Vasco da Gama; a forma DE Gama (espanhola) em vez DA Gama é absurda... mesmo porque o Pai de Vasco da Gama, Estêvão Vaz da Gama, era de Olivença); </w:t>
      </w:r>
      <w:proofErr w:type="spellStart"/>
      <w:r w:rsidRPr="00155039">
        <w:rPr>
          <w:rFonts w:ascii="Arial" w:hAnsi="Arial"/>
          <w:sz w:val="18"/>
          <w:szCs w:val="18"/>
        </w:rPr>
        <w:t>Calle</w:t>
      </w:r>
      <w:proofErr w:type="spellEnd"/>
      <w:r w:rsidRPr="00155039">
        <w:rPr>
          <w:rFonts w:ascii="Arial" w:hAnsi="Arial"/>
          <w:sz w:val="18"/>
          <w:szCs w:val="18"/>
        </w:rPr>
        <w:t xml:space="preserve"> Santa Bárbara (Rua de Santa Bárbara); </w:t>
      </w:r>
      <w:proofErr w:type="spellStart"/>
      <w:r w:rsidRPr="00155039">
        <w:rPr>
          <w:rFonts w:ascii="Arial" w:hAnsi="Arial"/>
          <w:sz w:val="18"/>
          <w:szCs w:val="18"/>
        </w:rPr>
        <w:t>Calle</w:t>
      </w:r>
      <w:proofErr w:type="spellEnd"/>
      <w:r w:rsidRPr="00155039">
        <w:rPr>
          <w:rFonts w:ascii="Arial" w:hAnsi="Arial"/>
          <w:sz w:val="18"/>
          <w:szCs w:val="18"/>
        </w:rPr>
        <w:t xml:space="preserve"> Reyes Católicos (Rua El-Rei D. Manuel I; os Reis Católicos nunca foram reis em Olivença); </w:t>
      </w:r>
      <w:proofErr w:type="spellStart"/>
      <w:r w:rsidRPr="00155039">
        <w:rPr>
          <w:rFonts w:ascii="Arial" w:hAnsi="Arial"/>
          <w:sz w:val="18"/>
          <w:szCs w:val="18"/>
        </w:rPr>
        <w:t>Calle</w:t>
      </w:r>
      <w:proofErr w:type="spellEnd"/>
      <w:r w:rsidRPr="00155039">
        <w:rPr>
          <w:rFonts w:ascii="Arial" w:hAnsi="Arial"/>
          <w:sz w:val="18"/>
          <w:szCs w:val="18"/>
        </w:rPr>
        <w:t xml:space="preserve"> Moreno Nieto (Rua do Buraco do Juiz, ou Rua dos "</w:t>
      </w:r>
      <w:proofErr w:type="spellStart"/>
      <w:r w:rsidRPr="00155039">
        <w:rPr>
          <w:rFonts w:ascii="Arial" w:hAnsi="Arial"/>
          <w:sz w:val="18"/>
          <w:szCs w:val="18"/>
        </w:rPr>
        <w:t>Baldosines</w:t>
      </w:r>
      <w:proofErr w:type="spellEnd"/>
      <w:r w:rsidRPr="00155039">
        <w:rPr>
          <w:rFonts w:ascii="Arial" w:hAnsi="Arial"/>
          <w:sz w:val="18"/>
          <w:szCs w:val="18"/>
        </w:rPr>
        <w:t xml:space="preserve">" (pedrinhas));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Caridad</w:t>
      </w:r>
      <w:proofErr w:type="spellEnd"/>
      <w:r w:rsidRPr="00155039">
        <w:rPr>
          <w:rFonts w:ascii="Arial" w:hAnsi="Arial"/>
          <w:sz w:val="18"/>
          <w:szCs w:val="18"/>
        </w:rPr>
        <w:t xml:space="preserve"> (Rua da Caridade, em tempos Calçada do Espírito Santo; Rua da Misericórdia); </w:t>
      </w:r>
      <w:proofErr w:type="spellStart"/>
      <w:r w:rsidRPr="00155039">
        <w:rPr>
          <w:rFonts w:ascii="Arial" w:hAnsi="Arial"/>
          <w:sz w:val="18"/>
          <w:szCs w:val="18"/>
        </w:rPr>
        <w:t>Calle</w:t>
      </w:r>
      <w:proofErr w:type="spellEnd"/>
      <w:r w:rsidRPr="00155039">
        <w:rPr>
          <w:rFonts w:ascii="Arial" w:hAnsi="Arial"/>
          <w:sz w:val="18"/>
          <w:szCs w:val="18"/>
        </w:rPr>
        <w:t xml:space="preserve"> Francisco Ortiz (Rua de </w:t>
      </w:r>
      <w:proofErr w:type="spellStart"/>
      <w:r w:rsidRPr="00155039">
        <w:rPr>
          <w:rFonts w:ascii="Arial" w:hAnsi="Arial"/>
          <w:sz w:val="18"/>
          <w:szCs w:val="18"/>
        </w:rPr>
        <w:t>Entre-Torres</w:t>
      </w:r>
      <w:proofErr w:type="spellEnd"/>
      <w:r w:rsidRPr="00155039">
        <w:rPr>
          <w:rFonts w:ascii="Arial" w:hAnsi="Arial"/>
          <w:sz w:val="18"/>
          <w:szCs w:val="18"/>
        </w:rPr>
        <w:t xml:space="preserve">); </w:t>
      </w:r>
      <w:proofErr w:type="spellStart"/>
      <w:r w:rsidRPr="00155039">
        <w:rPr>
          <w:rFonts w:ascii="Arial" w:hAnsi="Arial"/>
          <w:sz w:val="18"/>
          <w:szCs w:val="18"/>
        </w:rPr>
        <w:t>Calle</w:t>
      </w:r>
      <w:proofErr w:type="spellEnd"/>
      <w:r w:rsidRPr="00155039">
        <w:rPr>
          <w:rFonts w:ascii="Arial" w:hAnsi="Arial"/>
          <w:sz w:val="18"/>
          <w:szCs w:val="18"/>
        </w:rPr>
        <w:t xml:space="preserve"> Marquez de Santillana (Rua de Rui Lobo, um oliventino); </w:t>
      </w:r>
      <w:proofErr w:type="spellStart"/>
      <w:r w:rsidRPr="00155039">
        <w:rPr>
          <w:rFonts w:ascii="Arial" w:hAnsi="Arial"/>
          <w:sz w:val="18"/>
          <w:szCs w:val="18"/>
        </w:rPr>
        <w:t>Calle</w:t>
      </w:r>
      <w:proofErr w:type="spellEnd"/>
      <w:r w:rsidRPr="00155039">
        <w:rPr>
          <w:rFonts w:ascii="Arial" w:hAnsi="Arial"/>
          <w:sz w:val="18"/>
          <w:szCs w:val="18"/>
        </w:rPr>
        <w:t xml:space="preserve"> del Carmen (Rua do Carmo); </w:t>
      </w:r>
      <w:proofErr w:type="spellStart"/>
      <w:r w:rsidRPr="00155039">
        <w:rPr>
          <w:rFonts w:ascii="Arial" w:hAnsi="Arial"/>
          <w:sz w:val="18"/>
          <w:szCs w:val="18"/>
        </w:rPr>
        <w:t>Calle</w:t>
      </w:r>
      <w:proofErr w:type="spellEnd"/>
      <w:r w:rsidRPr="00155039">
        <w:rPr>
          <w:rFonts w:ascii="Arial" w:hAnsi="Arial"/>
          <w:sz w:val="18"/>
          <w:szCs w:val="18"/>
        </w:rPr>
        <w:t xml:space="preserve"> José </w:t>
      </w:r>
      <w:proofErr w:type="spellStart"/>
      <w:r w:rsidRPr="00155039">
        <w:rPr>
          <w:rFonts w:ascii="Arial" w:hAnsi="Arial"/>
          <w:sz w:val="18"/>
          <w:szCs w:val="18"/>
        </w:rPr>
        <w:t>Melero</w:t>
      </w:r>
      <w:proofErr w:type="spellEnd"/>
      <w:r w:rsidRPr="00155039">
        <w:rPr>
          <w:rFonts w:ascii="Arial" w:hAnsi="Arial"/>
          <w:sz w:val="18"/>
          <w:szCs w:val="18"/>
        </w:rPr>
        <w:t xml:space="preserve"> (Rua de </w:t>
      </w:r>
      <w:proofErr w:type="spellStart"/>
      <w:r w:rsidRPr="00155039">
        <w:rPr>
          <w:rFonts w:ascii="Arial" w:hAnsi="Arial"/>
          <w:sz w:val="18"/>
          <w:szCs w:val="18"/>
        </w:rPr>
        <w:t>Xeres</w:t>
      </w:r>
      <w:proofErr w:type="spellEnd"/>
      <w:r w:rsidRPr="00155039">
        <w:rPr>
          <w:rFonts w:ascii="Arial" w:hAnsi="Arial"/>
          <w:sz w:val="18"/>
          <w:szCs w:val="18"/>
        </w:rPr>
        <w:t xml:space="preserve">); </w:t>
      </w:r>
      <w:proofErr w:type="spellStart"/>
      <w:r w:rsidRPr="00155039">
        <w:rPr>
          <w:rFonts w:ascii="Arial" w:hAnsi="Arial"/>
          <w:sz w:val="18"/>
          <w:szCs w:val="18"/>
        </w:rPr>
        <w:t>Calle</w:t>
      </w:r>
      <w:proofErr w:type="spellEnd"/>
      <w:r w:rsidRPr="00155039">
        <w:rPr>
          <w:rFonts w:ascii="Arial" w:hAnsi="Arial"/>
          <w:sz w:val="18"/>
          <w:szCs w:val="18"/>
        </w:rPr>
        <w:t xml:space="preserve"> Lopez de Ayala (Rua da Rala);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Espíritu</w:t>
      </w:r>
      <w:proofErr w:type="spellEnd"/>
      <w:r w:rsidRPr="00155039">
        <w:rPr>
          <w:rFonts w:ascii="Arial" w:hAnsi="Arial"/>
          <w:sz w:val="18"/>
          <w:szCs w:val="18"/>
        </w:rPr>
        <w:t xml:space="preserve"> Santo (Rua do Espírito Santo); </w:t>
      </w:r>
      <w:proofErr w:type="spellStart"/>
      <w:r w:rsidRPr="00155039">
        <w:rPr>
          <w:rFonts w:ascii="Arial" w:hAnsi="Arial"/>
          <w:sz w:val="18"/>
          <w:szCs w:val="18"/>
        </w:rPr>
        <w:t>Calle</w:t>
      </w:r>
      <w:proofErr w:type="spellEnd"/>
      <w:r w:rsidRPr="00155039">
        <w:rPr>
          <w:rFonts w:ascii="Arial" w:hAnsi="Arial"/>
          <w:sz w:val="18"/>
          <w:szCs w:val="18"/>
        </w:rPr>
        <w:t xml:space="preserve"> Fernando </w:t>
      </w:r>
      <w:proofErr w:type="spellStart"/>
      <w:r w:rsidRPr="00155039">
        <w:rPr>
          <w:rFonts w:ascii="Arial" w:hAnsi="Arial"/>
          <w:sz w:val="18"/>
          <w:szCs w:val="18"/>
        </w:rPr>
        <w:t>Alfonso</w:t>
      </w:r>
      <w:proofErr w:type="spellEnd"/>
      <w:r w:rsidRPr="00155039">
        <w:rPr>
          <w:rFonts w:ascii="Arial" w:hAnsi="Arial"/>
          <w:sz w:val="18"/>
          <w:szCs w:val="18"/>
        </w:rPr>
        <w:t xml:space="preserve"> (rua das Parreiras, ou Rua de Fernando Afonso Durão, um oliventino...que nunca se chamou </w:t>
      </w:r>
      <w:proofErr w:type="spellStart"/>
      <w:r w:rsidRPr="00155039">
        <w:rPr>
          <w:rFonts w:ascii="Arial" w:hAnsi="Arial"/>
          <w:sz w:val="18"/>
          <w:szCs w:val="18"/>
        </w:rPr>
        <w:t>Alfonso</w:t>
      </w:r>
      <w:proofErr w:type="spellEnd"/>
      <w:r w:rsidRPr="00155039">
        <w:rPr>
          <w:rFonts w:ascii="Arial" w:hAnsi="Arial"/>
          <w:sz w:val="18"/>
          <w:szCs w:val="18"/>
        </w:rPr>
        <w:t xml:space="preserve">); </w:t>
      </w:r>
      <w:proofErr w:type="spellStart"/>
      <w:r w:rsidRPr="00155039">
        <w:rPr>
          <w:rFonts w:ascii="Arial" w:hAnsi="Arial"/>
          <w:sz w:val="18"/>
          <w:szCs w:val="18"/>
        </w:rPr>
        <w:t>Calle</w:t>
      </w:r>
      <w:proofErr w:type="spellEnd"/>
      <w:r w:rsidRPr="00155039">
        <w:rPr>
          <w:rFonts w:ascii="Arial" w:hAnsi="Arial"/>
          <w:sz w:val="18"/>
          <w:szCs w:val="18"/>
        </w:rPr>
        <w:t xml:space="preserve"> Bravo Murillo (Rua dos </w:t>
      </w:r>
      <w:proofErr w:type="spellStart"/>
      <w:r w:rsidRPr="00155039">
        <w:rPr>
          <w:rFonts w:ascii="Arial" w:hAnsi="Arial"/>
          <w:sz w:val="18"/>
          <w:szCs w:val="18"/>
        </w:rPr>
        <w:t>Saboeiros</w:t>
      </w:r>
      <w:proofErr w:type="spellEnd"/>
      <w:r w:rsidRPr="00155039">
        <w:rPr>
          <w:rFonts w:ascii="Arial" w:hAnsi="Arial"/>
          <w:sz w:val="18"/>
          <w:szCs w:val="18"/>
        </w:rPr>
        <w:t xml:space="preserve">); </w:t>
      </w:r>
      <w:proofErr w:type="spellStart"/>
      <w:r w:rsidRPr="00155039">
        <w:rPr>
          <w:rFonts w:ascii="Arial" w:hAnsi="Arial"/>
          <w:sz w:val="18"/>
          <w:szCs w:val="18"/>
        </w:rPr>
        <w:t>Calle</w:t>
      </w:r>
      <w:proofErr w:type="spellEnd"/>
      <w:r w:rsidRPr="00155039">
        <w:rPr>
          <w:rFonts w:ascii="Arial" w:hAnsi="Arial"/>
          <w:sz w:val="18"/>
          <w:szCs w:val="18"/>
        </w:rPr>
        <w:t xml:space="preserve"> Santo </w:t>
      </w:r>
      <w:proofErr w:type="spellStart"/>
      <w:r w:rsidRPr="00155039">
        <w:rPr>
          <w:rFonts w:ascii="Arial" w:hAnsi="Arial"/>
          <w:sz w:val="18"/>
          <w:szCs w:val="18"/>
        </w:rPr>
        <w:t>Antón</w:t>
      </w:r>
      <w:proofErr w:type="spellEnd"/>
      <w:r w:rsidRPr="00155039">
        <w:rPr>
          <w:rFonts w:ascii="Arial" w:hAnsi="Arial"/>
          <w:sz w:val="18"/>
          <w:szCs w:val="18"/>
        </w:rPr>
        <w:t xml:space="preserve"> (Rua do </w:t>
      </w:r>
      <w:proofErr w:type="spellStart"/>
      <w:r w:rsidRPr="00155039">
        <w:rPr>
          <w:rFonts w:ascii="Arial" w:hAnsi="Arial"/>
          <w:sz w:val="18"/>
          <w:szCs w:val="18"/>
        </w:rPr>
        <w:t>Cotrão</w:t>
      </w:r>
      <w:proofErr w:type="spellEnd"/>
      <w:r w:rsidRPr="00155039">
        <w:rPr>
          <w:rFonts w:ascii="Arial" w:hAnsi="Arial"/>
          <w:sz w:val="18"/>
          <w:szCs w:val="18"/>
        </w:rPr>
        <w:t xml:space="preserve"> de João Dias); </w:t>
      </w:r>
      <w:proofErr w:type="spellStart"/>
      <w:r w:rsidRPr="00155039">
        <w:rPr>
          <w:rFonts w:ascii="Arial" w:hAnsi="Arial"/>
          <w:sz w:val="18"/>
          <w:szCs w:val="18"/>
        </w:rPr>
        <w:t>Calle</w:t>
      </w:r>
      <w:proofErr w:type="spellEnd"/>
      <w:r w:rsidRPr="00155039">
        <w:rPr>
          <w:rFonts w:ascii="Arial" w:hAnsi="Arial"/>
          <w:sz w:val="18"/>
          <w:szCs w:val="18"/>
        </w:rPr>
        <w:t xml:space="preserve"> S. Agustín (Rua de Juromenha (Parte)); </w:t>
      </w:r>
      <w:proofErr w:type="spellStart"/>
      <w:r w:rsidRPr="00155039">
        <w:rPr>
          <w:rFonts w:ascii="Arial" w:hAnsi="Arial"/>
          <w:sz w:val="18"/>
          <w:szCs w:val="18"/>
        </w:rPr>
        <w:t>Calle</w:t>
      </w:r>
      <w:proofErr w:type="spellEnd"/>
      <w:r w:rsidRPr="00155039">
        <w:rPr>
          <w:rFonts w:ascii="Arial" w:hAnsi="Arial"/>
          <w:sz w:val="18"/>
          <w:szCs w:val="18"/>
        </w:rPr>
        <w:t xml:space="preserve"> Manuel Gómez </w:t>
      </w:r>
      <w:proofErr w:type="spellStart"/>
      <w:r w:rsidRPr="00155039">
        <w:rPr>
          <w:rFonts w:ascii="Arial" w:hAnsi="Arial"/>
          <w:sz w:val="18"/>
          <w:szCs w:val="18"/>
        </w:rPr>
        <w:t>Castaño</w:t>
      </w:r>
      <w:proofErr w:type="spellEnd"/>
      <w:r w:rsidRPr="00155039">
        <w:rPr>
          <w:rFonts w:ascii="Arial" w:hAnsi="Arial"/>
          <w:sz w:val="18"/>
          <w:szCs w:val="18"/>
        </w:rPr>
        <w:t xml:space="preserve"> (Rua de Juromenha (parte)); </w:t>
      </w:r>
      <w:proofErr w:type="spellStart"/>
      <w:r w:rsidRPr="00155039">
        <w:rPr>
          <w:rFonts w:ascii="Arial" w:hAnsi="Arial"/>
          <w:sz w:val="18"/>
          <w:szCs w:val="18"/>
        </w:rPr>
        <w:t>Paseo</w:t>
      </w:r>
      <w:proofErr w:type="spellEnd"/>
      <w:r w:rsidRPr="00155039">
        <w:rPr>
          <w:rFonts w:ascii="Arial" w:hAnsi="Arial"/>
          <w:sz w:val="18"/>
          <w:szCs w:val="18"/>
        </w:rPr>
        <w:t xml:space="preserve"> del Cid (Rua de Juromenha (parte); </w:t>
      </w:r>
      <w:proofErr w:type="spellStart"/>
      <w:r w:rsidRPr="00155039">
        <w:rPr>
          <w:rFonts w:ascii="Arial" w:hAnsi="Arial"/>
          <w:sz w:val="18"/>
          <w:szCs w:val="18"/>
        </w:rPr>
        <w:t>Calle</w:t>
      </w:r>
      <w:proofErr w:type="spellEnd"/>
      <w:r w:rsidRPr="00155039">
        <w:rPr>
          <w:rFonts w:ascii="Arial" w:hAnsi="Arial"/>
          <w:sz w:val="18"/>
          <w:szCs w:val="18"/>
        </w:rPr>
        <w:t xml:space="preserve"> San Pedro (Rua de São Pedro);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las</w:t>
      </w:r>
      <w:proofErr w:type="spellEnd"/>
      <w:r w:rsidRPr="00155039">
        <w:rPr>
          <w:rFonts w:ascii="Arial" w:hAnsi="Arial"/>
          <w:sz w:val="18"/>
          <w:szCs w:val="18"/>
        </w:rPr>
        <w:t xml:space="preserve"> Flores (Rua das Flores); </w:t>
      </w:r>
      <w:proofErr w:type="spellStart"/>
      <w:r w:rsidRPr="00155039">
        <w:rPr>
          <w:rFonts w:ascii="Arial" w:hAnsi="Arial"/>
          <w:sz w:val="18"/>
          <w:szCs w:val="18"/>
        </w:rPr>
        <w:t>Paseo</w:t>
      </w:r>
      <w:proofErr w:type="spellEnd"/>
      <w:r w:rsidRPr="00155039">
        <w:rPr>
          <w:rFonts w:ascii="Arial" w:hAnsi="Arial"/>
          <w:sz w:val="18"/>
          <w:szCs w:val="18"/>
        </w:rPr>
        <w:t xml:space="preserve"> de Portugal (Carreira; teve outros nomes: Passeio de Santo António, Passeio da Farola, Terreiro do Chão Salgado, e outros); Plaza de España (Carreira; outros nomes teve, como Terreiro do Chão Salgado (parte), Passeio Velho, e outros);</w:t>
      </w:r>
      <w:proofErr w:type="spellStart"/>
      <w:r w:rsidRPr="00155039">
        <w:rPr>
          <w:rFonts w:ascii="Arial" w:hAnsi="Arial"/>
          <w:sz w:val="18"/>
          <w:szCs w:val="18"/>
        </w:rPr>
        <w:t>Calle</w:t>
      </w:r>
      <w:proofErr w:type="spellEnd"/>
      <w:r w:rsidRPr="00155039">
        <w:rPr>
          <w:rFonts w:ascii="Arial" w:hAnsi="Arial"/>
          <w:sz w:val="18"/>
          <w:szCs w:val="18"/>
        </w:rPr>
        <w:t xml:space="preserve"> del </w:t>
      </w:r>
      <w:proofErr w:type="spellStart"/>
      <w:r w:rsidRPr="00155039">
        <w:rPr>
          <w:rFonts w:ascii="Arial" w:hAnsi="Arial"/>
          <w:sz w:val="18"/>
          <w:szCs w:val="18"/>
        </w:rPr>
        <w:t>Fuerte</w:t>
      </w:r>
      <w:proofErr w:type="spellEnd"/>
      <w:r w:rsidRPr="00155039">
        <w:rPr>
          <w:rFonts w:ascii="Arial" w:hAnsi="Arial"/>
          <w:sz w:val="18"/>
          <w:szCs w:val="18"/>
        </w:rPr>
        <w:t xml:space="preserve"> (Rua do Forte); Ronda del Pilar (Av. Quinta de São João, e Avenida da Quinta dos </w:t>
      </w:r>
      <w:proofErr w:type="spellStart"/>
      <w:r w:rsidRPr="00155039">
        <w:rPr>
          <w:rFonts w:ascii="Arial" w:hAnsi="Arial"/>
          <w:sz w:val="18"/>
          <w:szCs w:val="18"/>
        </w:rPr>
        <w:t>Marçais</w:t>
      </w:r>
      <w:proofErr w:type="spellEnd"/>
      <w:r w:rsidRPr="00155039">
        <w:rPr>
          <w:rFonts w:ascii="Arial" w:hAnsi="Arial"/>
          <w:sz w:val="18"/>
          <w:szCs w:val="18"/>
        </w:rPr>
        <w:t xml:space="preserve">); Avenida de la Quinta de San Juan (Av. Quinta de São João (parte), e Avenida da Quinta dos </w:t>
      </w:r>
      <w:proofErr w:type="spellStart"/>
      <w:r w:rsidRPr="00155039">
        <w:rPr>
          <w:rFonts w:ascii="Arial" w:hAnsi="Arial"/>
          <w:sz w:val="18"/>
          <w:szCs w:val="18"/>
        </w:rPr>
        <w:t>Marçais</w:t>
      </w:r>
      <w:proofErr w:type="spellEnd"/>
      <w:r w:rsidRPr="00155039">
        <w:rPr>
          <w:rFonts w:ascii="Arial" w:hAnsi="Arial"/>
          <w:sz w:val="18"/>
          <w:szCs w:val="18"/>
        </w:rPr>
        <w:t xml:space="preserve"> (parte));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Lavadero</w:t>
      </w:r>
      <w:proofErr w:type="spellEnd"/>
      <w:r w:rsidRPr="00155039">
        <w:rPr>
          <w:rFonts w:ascii="Arial" w:hAnsi="Arial"/>
          <w:sz w:val="18"/>
          <w:szCs w:val="18"/>
        </w:rPr>
        <w:t xml:space="preserve"> (Rua do Lavadouro);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Sagado</w:t>
      </w:r>
      <w:proofErr w:type="spellEnd"/>
      <w:r w:rsidRPr="00155039">
        <w:rPr>
          <w:rFonts w:ascii="Arial" w:hAnsi="Arial"/>
          <w:sz w:val="18"/>
          <w:szCs w:val="18"/>
        </w:rPr>
        <w:t xml:space="preserve"> </w:t>
      </w:r>
      <w:proofErr w:type="spellStart"/>
      <w:r w:rsidRPr="00155039">
        <w:rPr>
          <w:rFonts w:ascii="Arial" w:hAnsi="Arial"/>
          <w:sz w:val="18"/>
          <w:szCs w:val="18"/>
        </w:rPr>
        <w:t>Corazón</w:t>
      </w:r>
      <w:proofErr w:type="spellEnd"/>
      <w:r w:rsidRPr="00155039">
        <w:rPr>
          <w:rFonts w:ascii="Arial" w:hAnsi="Arial"/>
          <w:sz w:val="18"/>
          <w:szCs w:val="18"/>
        </w:rPr>
        <w:t xml:space="preserve"> (Rua do Sagrado Coração); </w:t>
      </w:r>
      <w:proofErr w:type="spellStart"/>
      <w:r w:rsidRPr="00155039">
        <w:rPr>
          <w:rFonts w:ascii="Arial" w:hAnsi="Arial"/>
          <w:sz w:val="18"/>
          <w:szCs w:val="18"/>
        </w:rPr>
        <w:t>Calle</w:t>
      </w:r>
      <w:proofErr w:type="spellEnd"/>
      <w:r w:rsidRPr="00155039">
        <w:rPr>
          <w:rFonts w:ascii="Arial" w:hAnsi="Arial"/>
          <w:sz w:val="18"/>
          <w:szCs w:val="18"/>
        </w:rPr>
        <w:t xml:space="preserve"> Hernando de Soto (Faceira de Afonso Mouro; outro anacronismo histórico);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Huertas</w:t>
      </w:r>
      <w:proofErr w:type="spellEnd"/>
      <w:r w:rsidRPr="00155039">
        <w:rPr>
          <w:rFonts w:ascii="Arial" w:hAnsi="Arial"/>
          <w:sz w:val="18"/>
          <w:szCs w:val="18"/>
        </w:rPr>
        <w:t xml:space="preserve"> (Rua das Hortas); </w:t>
      </w:r>
      <w:proofErr w:type="spellStart"/>
      <w:r w:rsidRPr="00155039">
        <w:rPr>
          <w:rFonts w:ascii="Arial" w:hAnsi="Arial"/>
          <w:sz w:val="18"/>
          <w:szCs w:val="18"/>
        </w:rPr>
        <w:t>Calle</w:t>
      </w:r>
      <w:proofErr w:type="spellEnd"/>
      <w:r w:rsidRPr="00155039">
        <w:rPr>
          <w:rFonts w:ascii="Arial" w:hAnsi="Arial"/>
          <w:sz w:val="18"/>
          <w:szCs w:val="18"/>
        </w:rPr>
        <w:t xml:space="preserve"> Juan </w:t>
      </w:r>
      <w:proofErr w:type="spellStart"/>
      <w:r w:rsidRPr="00155039">
        <w:rPr>
          <w:rFonts w:ascii="Arial" w:hAnsi="Arial"/>
          <w:sz w:val="18"/>
          <w:szCs w:val="18"/>
        </w:rPr>
        <w:t>Fuentes</w:t>
      </w:r>
      <w:proofErr w:type="spellEnd"/>
      <w:r w:rsidRPr="00155039">
        <w:rPr>
          <w:rFonts w:ascii="Arial" w:hAnsi="Arial"/>
          <w:sz w:val="18"/>
          <w:szCs w:val="18"/>
        </w:rPr>
        <w:t xml:space="preserve"> (Passeio de João Fontes, outra </w:t>
      </w:r>
      <w:proofErr w:type="spellStart"/>
      <w:r w:rsidRPr="00155039">
        <w:rPr>
          <w:rFonts w:ascii="Arial" w:hAnsi="Arial"/>
          <w:sz w:val="18"/>
          <w:szCs w:val="18"/>
        </w:rPr>
        <w:t>espanholização</w:t>
      </w:r>
      <w:proofErr w:type="spellEnd"/>
      <w:r w:rsidRPr="00155039">
        <w:rPr>
          <w:rFonts w:ascii="Arial" w:hAnsi="Arial"/>
          <w:sz w:val="18"/>
          <w:szCs w:val="18"/>
        </w:rPr>
        <w:t xml:space="preserve">);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Señor</w:t>
      </w:r>
      <w:proofErr w:type="spellEnd"/>
      <w:r w:rsidRPr="00155039">
        <w:rPr>
          <w:rFonts w:ascii="Arial" w:hAnsi="Arial"/>
          <w:sz w:val="18"/>
          <w:szCs w:val="18"/>
        </w:rPr>
        <w:t xml:space="preserve"> de los </w:t>
      </w:r>
      <w:proofErr w:type="spellStart"/>
      <w:r w:rsidRPr="00155039">
        <w:rPr>
          <w:rFonts w:ascii="Arial" w:hAnsi="Arial"/>
          <w:sz w:val="18"/>
          <w:szCs w:val="18"/>
        </w:rPr>
        <w:t>Pasos</w:t>
      </w:r>
      <w:proofErr w:type="spellEnd"/>
      <w:r w:rsidRPr="00155039">
        <w:rPr>
          <w:rFonts w:ascii="Arial" w:hAnsi="Arial"/>
          <w:sz w:val="18"/>
          <w:szCs w:val="18"/>
        </w:rPr>
        <w:t xml:space="preserve"> (Rua do Senhor dos Passos); </w:t>
      </w:r>
      <w:proofErr w:type="spellStart"/>
      <w:r w:rsidRPr="00155039">
        <w:rPr>
          <w:rFonts w:ascii="Arial" w:hAnsi="Arial"/>
          <w:sz w:val="18"/>
          <w:szCs w:val="18"/>
        </w:rPr>
        <w:t>Calle</w:t>
      </w:r>
      <w:proofErr w:type="spellEnd"/>
      <w:r w:rsidRPr="00155039">
        <w:rPr>
          <w:rFonts w:ascii="Arial" w:hAnsi="Arial"/>
          <w:sz w:val="18"/>
          <w:szCs w:val="18"/>
        </w:rPr>
        <w:t xml:space="preserve"> San </w:t>
      </w:r>
      <w:proofErr w:type="spellStart"/>
      <w:r w:rsidRPr="00155039">
        <w:rPr>
          <w:rFonts w:ascii="Arial" w:hAnsi="Arial"/>
          <w:sz w:val="18"/>
          <w:szCs w:val="18"/>
        </w:rPr>
        <w:t>Blas</w:t>
      </w:r>
      <w:proofErr w:type="spellEnd"/>
      <w:r w:rsidRPr="00155039">
        <w:rPr>
          <w:rFonts w:ascii="Arial" w:hAnsi="Arial"/>
          <w:sz w:val="18"/>
          <w:szCs w:val="18"/>
        </w:rPr>
        <w:t xml:space="preserve"> (Rua de São Brás Grande); </w:t>
      </w:r>
      <w:proofErr w:type="spellStart"/>
      <w:r w:rsidRPr="00155039">
        <w:rPr>
          <w:rFonts w:ascii="Arial" w:hAnsi="Arial"/>
          <w:sz w:val="18"/>
          <w:szCs w:val="18"/>
        </w:rPr>
        <w:t>Calle</w:t>
      </w:r>
      <w:proofErr w:type="spellEnd"/>
      <w:r w:rsidRPr="00155039">
        <w:rPr>
          <w:rFonts w:ascii="Arial" w:hAnsi="Arial"/>
          <w:sz w:val="18"/>
          <w:szCs w:val="18"/>
        </w:rPr>
        <w:t xml:space="preserve"> Santa Catalina (Rua de São Brás Pequeno); </w:t>
      </w:r>
      <w:proofErr w:type="spellStart"/>
      <w:r w:rsidRPr="00155039">
        <w:rPr>
          <w:rFonts w:ascii="Arial" w:hAnsi="Arial"/>
          <w:sz w:val="18"/>
          <w:szCs w:val="18"/>
        </w:rPr>
        <w:t>Calle</w:t>
      </w:r>
      <w:proofErr w:type="spellEnd"/>
      <w:r w:rsidRPr="00155039">
        <w:rPr>
          <w:rFonts w:ascii="Arial" w:hAnsi="Arial"/>
          <w:sz w:val="18"/>
          <w:szCs w:val="18"/>
        </w:rPr>
        <w:t xml:space="preserve"> Rodríguez (Rua de Escalda-Rabos) </w:t>
      </w:r>
      <w:proofErr w:type="spellStart"/>
      <w:r w:rsidRPr="00155039">
        <w:rPr>
          <w:rFonts w:ascii="Arial" w:hAnsi="Arial"/>
          <w:sz w:val="18"/>
          <w:szCs w:val="18"/>
        </w:rPr>
        <w:t>Calle</w:t>
      </w:r>
      <w:proofErr w:type="spellEnd"/>
      <w:r w:rsidRPr="00155039">
        <w:rPr>
          <w:rFonts w:ascii="Arial" w:hAnsi="Arial"/>
          <w:sz w:val="18"/>
          <w:szCs w:val="18"/>
        </w:rPr>
        <w:t xml:space="preserve"> San Lorenzo (Rua de São Lourenço); </w:t>
      </w:r>
      <w:proofErr w:type="spellStart"/>
      <w:r w:rsidRPr="00155039">
        <w:rPr>
          <w:rFonts w:ascii="Arial" w:hAnsi="Arial"/>
          <w:sz w:val="18"/>
          <w:szCs w:val="18"/>
        </w:rPr>
        <w:t>Calle</w:t>
      </w:r>
      <w:proofErr w:type="spellEnd"/>
      <w:r w:rsidRPr="00155039">
        <w:rPr>
          <w:rFonts w:ascii="Arial" w:hAnsi="Arial"/>
          <w:sz w:val="18"/>
          <w:szCs w:val="18"/>
        </w:rPr>
        <w:t xml:space="preserve"> San Francisco (Rua de São Francisco); Avenida Ramón y </w:t>
      </w:r>
      <w:proofErr w:type="spellStart"/>
      <w:r w:rsidRPr="00155039">
        <w:rPr>
          <w:rFonts w:ascii="Arial" w:hAnsi="Arial"/>
          <w:sz w:val="18"/>
          <w:szCs w:val="18"/>
        </w:rPr>
        <w:t>Cajal</w:t>
      </w:r>
      <w:proofErr w:type="spellEnd"/>
      <w:r w:rsidRPr="00155039">
        <w:rPr>
          <w:rFonts w:ascii="Arial" w:hAnsi="Arial"/>
          <w:sz w:val="18"/>
          <w:szCs w:val="18"/>
        </w:rPr>
        <w:t xml:space="preserve"> (Rua da Carreira (a maior parte));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Donoso</w:t>
      </w:r>
      <w:proofErr w:type="spellEnd"/>
      <w:r w:rsidRPr="00155039">
        <w:rPr>
          <w:rFonts w:ascii="Arial" w:hAnsi="Arial"/>
          <w:sz w:val="18"/>
          <w:szCs w:val="18"/>
        </w:rPr>
        <w:t xml:space="preserve"> Cortes (rua Pequena; outro anacronismo); </w:t>
      </w:r>
      <w:proofErr w:type="spellStart"/>
      <w:r w:rsidRPr="00155039">
        <w:rPr>
          <w:rFonts w:ascii="Arial" w:hAnsi="Arial"/>
          <w:sz w:val="18"/>
          <w:szCs w:val="18"/>
        </w:rPr>
        <w:t>Paseo</w:t>
      </w:r>
      <w:proofErr w:type="spellEnd"/>
      <w:r w:rsidRPr="00155039">
        <w:rPr>
          <w:rFonts w:ascii="Arial" w:hAnsi="Arial"/>
          <w:sz w:val="18"/>
          <w:szCs w:val="18"/>
        </w:rPr>
        <w:t xml:space="preserve"> de La Sociedad Filarmónica (Praça do Mercado);</w:t>
      </w:r>
      <w:proofErr w:type="spellStart"/>
      <w:r w:rsidRPr="00155039">
        <w:rPr>
          <w:rFonts w:ascii="Arial" w:hAnsi="Arial"/>
          <w:sz w:val="18"/>
          <w:szCs w:val="18"/>
        </w:rPr>
        <w:t>Calle</w:t>
      </w:r>
      <w:proofErr w:type="spellEnd"/>
      <w:r w:rsidRPr="00155039">
        <w:rPr>
          <w:rFonts w:ascii="Arial" w:hAnsi="Arial"/>
          <w:sz w:val="18"/>
          <w:szCs w:val="18"/>
        </w:rPr>
        <w:t xml:space="preserve"> José Mª </w:t>
      </w:r>
      <w:proofErr w:type="spellStart"/>
      <w:r w:rsidRPr="00155039">
        <w:rPr>
          <w:rFonts w:ascii="Arial" w:hAnsi="Arial"/>
          <w:sz w:val="18"/>
          <w:szCs w:val="18"/>
        </w:rPr>
        <w:t>Marzal</w:t>
      </w:r>
      <w:proofErr w:type="spellEnd"/>
      <w:r w:rsidRPr="00155039">
        <w:rPr>
          <w:rFonts w:ascii="Arial" w:hAnsi="Arial"/>
          <w:sz w:val="18"/>
          <w:szCs w:val="18"/>
        </w:rPr>
        <w:t xml:space="preserve"> (Rua de São Bento); </w:t>
      </w:r>
      <w:proofErr w:type="spellStart"/>
      <w:r w:rsidRPr="00155039">
        <w:rPr>
          <w:rFonts w:ascii="Arial" w:hAnsi="Arial"/>
          <w:sz w:val="18"/>
          <w:szCs w:val="18"/>
        </w:rPr>
        <w:t>Calle</w:t>
      </w:r>
      <w:proofErr w:type="spellEnd"/>
      <w:r w:rsidRPr="00155039">
        <w:rPr>
          <w:rFonts w:ascii="Arial" w:hAnsi="Arial"/>
          <w:sz w:val="18"/>
          <w:szCs w:val="18"/>
        </w:rPr>
        <w:t xml:space="preserve"> Padre </w:t>
      </w:r>
      <w:proofErr w:type="spellStart"/>
      <w:r w:rsidRPr="00155039">
        <w:rPr>
          <w:rFonts w:ascii="Arial" w:hAnsi="Arial"/>
          <w:sz w:val="18"/>
          <w:szCs w:val="18"/>
        </w:rPr>
        <w:t>Pestania</w:t>
      </w:r>
      <w:proofErr w:type="spellEnd"/>
      <w:r w:rsidRPr="00155039">
        <w:rPr>
          <w:rFonts w:ascii="Arial" w:hAnsi="Arial"/>
          <w:sz w:val="18"/>
          <w:szCs w:val="18"/>
        </w:rPr>
        <w:t xml:space="preserve"> (Rua do Padre Pestana; </w:t>
      </w:r>
      <w:proofErr w:type="spellStart"/>
      <w:r w:rsidRPr="00155039">
        <w:rPr>
          <w:rFonts w:ascii="Arial" w:hAnsi="Arial"/>
          <w:sz w:val="18"/>
          <w:szCs w:val="18"/>
        </w:rPr>
        <w:t>espanholização</w:t>
      </w:r>
      <w:proofErr w:type="spellEnd"/>
      <w:r w:rsidRPr="00155039">
        <w:rPr>
          <w:rFonts w:ascii="Arial" w:hAnsi="Arial"/>
          <w:sz w:val="18"/>
          <w:szCs w:val="18"/>
        </w:rPr>
        <w:t xml:space="preserve"> do nome);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Mendez</w:t>
      </w:r>
      <w:proofErr w:type="spellEnd"/>
      <w:r w:rsidRPr="00155039">
        <w:rPr>
          <w:rFonts w:ascii="Arial" w:hAnsi="Arial"/>
          <w:sz w:val="18"/>
          <w:szCs w:val="18"/>
        </w:rPr>
        <w:t xml:space="preserve"> </w:t>
      </w:r>
      <w:proofErr w:type="spellStart"/>
      <w:r w:rsidRPr="00155039">
        <w:rPr>
          <w:rFonts w:ascii="Arial" w:hAnsi="Arial"/>
          <w:sz w:val="18"/>
          <w:szCs w:val="18"/>
        </w:rPr>
        <w:t>Nuñez</w:t>
      </w:r>
      <w:proofErr w:type="spellEnd"/>
      <w:r w:rsidRPr="00155039">
        <w:rPr>
          <w:rFonts w:ascii="Arial" w:hAnsi="Arial"/>
          <w:sz w:val="18"/>
          <w:szCs w:val="18"/>
        </w:rPr>
        <w:t xml:space="preserve"> (Faceira de São Francisco); </w:t>
      </w:r>
      <w:proofErr w:type="spellStart"/>
      <w:r w:rsidRPr="00155039">
        <w:rPr>
          <w:rFonts w:ascii="Arial" w:hAnsi="Arial"/>
          <w:sz w:val="18"/>
          <w:szCs w:val="18"/>
        </w:rPr>
        <w:t>Calle</w:t>
      </w:r>
      <w:proofErr w:type="spellEnd"/>
      <w:r w:rsidRPr="00155039">
        <w:rPr>
          <w:rFonts w:ascii="Arial" w:hAnsi="Arial"/>
          <w:sz w:val="18"/>
          <w:szCs w:val="18"/>
        </w:rPr>
        <w:t xml:space="preserve"> Gregório López (Faceira do Marrão; o cúmulo do absurdo, pois este Gregório López é um Pintor espanhol, e não o Português Gregório Lopes, do qual (suprema ironia, se descobriu um quadro em Olivença, na Igreja da Madalena!); </w:t>
      </w:r>
      <w:proofErr w:type="spellStart"/>
      <w:r w:rsidRPr="00155039">
        <w:rPr>
          <w:rFonts w:ascii="Arial" w:hAnsi="Arial"/>
          <w:sz w:val="18"/>
          <w:szCs w:val="18"/>
        </w:rPr>
        <w:t>Calle</w:t>
      </w:r>
      <w:proofErr w:type="spellEnd"/>
      <w:r w:rsidRPr="00155039">
        <w:rPr>
          <w:rFonts w:ascii="Arial" w:hAnsi="Arial"/>
          <w:sz w:val="18"/>
          <w:szCs w:val="18"/>
        </w:rPr>
        <w:t xml:space="preserve"> </w:t>
      </w:r>
      <w:proofErr w:type="spellStart"/>
      <w:r w:rsidRPr="00155039">
        <w:rPr>
          <w:rFonts w:ascii="Arial" w:hAnsi="Arial"/>
          <w:sz w:val="18"/>
          <w:szCs w:val="18"/>
        </w:rPr>
        <w:t>Cristóbal</w:t>
      </w:r>
      <w:proofErr w:type="spellEnd"/>
      <w:r w:rsidRPr="00155039">
        <w:rPr>
          <w:rFonts w:ascii="Arial" w:hAnsi="Arial"/>
          <w:sz w:val="18"/>
          <w:szCs w:val="18"/>
        </w:rPr>
        <w:t xml:space="preserve"> Colón (Rua Grande, ou antiga Rua de São Francisco; outro anacronismo; não se trata de por em causa a importância histórica de Cristóvão Colombo, mas sim a presença da forma castelhana do seu nome na velha Olivença Portuguesa); Plaza del </w:t>
      </w:r>
      <w:proofErr w:type="spellStart"/>
      <w:r w:rsidRPr="00155039">
        <w:rPr>
          <w:rFonts w:ascii="Arial" w:hAnsi="Arial"/>
          <w:sz w:val="18"/>
          <w:szCs w:val="18"/>
        </w:rPr>
        <w:t>Callao</w:t>
      </w:r>
      <w:proofErr w:type="spellEnd"/>
      <w:r w:rsidRPr="00155039">
        <w:rPr>
          <w:rFonts w:ascii="Arial" w:hAnsi="Arial"/>
          <w:sz w:val="18"/>
          <w:szCs w:val="18"/>
        </w:rPr>
        <w:t xml:space="preserve"> (Largo de São Francisco; o que faz o nome da expansão espanhola "</w:t>
      </w:r>
      <w:proofErr w:type="spellStart"/>
      <w:r w:rsidRPr="00155039">
        <w:rPr>
          <w:rFonts w:ascii="Arial" w:hAnsi="Arial"/>
          <w:sz w:val="18"/>
          <w:szCs w:val="18"/>
        </w:rPr>
        <w:t>Callao</w:t>
      </w:r>
      <w:proofErr w:type="spellEnd"/>
      <w:r w:rsidRPr="00155039">
        <w:rPr>
          <w:rFonts w:ascii="Arial" w:hAnsi="Arial"/>
          <w:sz w:val="18"/>
          <w:szCs w:val="18"/>
        </w:rPr>
        <w:t>" neste largo, dominado pelo Convento de São Francisco?).»</w:t>
      </w:r>
    </w:p>
    <w:p w14:paraId="4BE0B06A" w14:textId="77777777" w:rsidR="00AE1FBC" w:rsidRPr="00155039" w:rsidRDefault="00AE1FBC" w:rsidP="00AE1FBC">
      <w:pPr>
        <w:ind w:firstLine="562"/>
        <w:rPr>
          <w:rStyle w:val="IntenseReference"/>
          <w:szCs w:val="18"/>
        </w:rPr>
      </w:pPr>
    </w:p>
    <w:p w14:paraId="05DCC11B" w14:textId="77777777" w:rsidR="00AE1FBC" w:rsidRPr="00155039" w:rsidRDefault="00AE1FBC" w:rsidP="00AE1FBC">
      <w:pPr>
        <w:pStyle w:val="Caption"/>
        <w:spacing w:after="0"/>
        <w:ind w:firstLine="562"/>
        <w:rPr>
          <w:rStyle w:val="IntenseReference"/>
          <w:b/>
        </w:rPr>
      </w:pPr>
      <w:r w:rsidRPr="00155039">
        <w:rPr>
          <w:rStyle w:val="IntenseReference"/>
        </w:rPr>
        <w:t>6) OUTRAS INICIATIVAS</w:t>
      </w:r>
    </w:p>
    <w:p w14:paraId="00E8E02F" w14:textId="77777777" w:rsidR="00AE1FBC" w:rsidRPr="00155039" w:rsidRDefault="00AE1FBC" w:rsidP="00AE1FBC">
      <w:pPr>
        <w:ind w:firstLine="562"/>
        <w:rPr>
          <w:rFonts w:ascii="Arial" w:hAnsi="Arial"/>
          <w:lang w:eastAsia="pt-BR"/>
        </w:rPr>
      </w:pPr>
    </w:p>
    <w:p w14:paraId="00ED2778" w14:textId="77777777" w:rsidR="00AE1FBC" w:rsidRPr="00155039" w:rsidRDefault="00AE1FBC" w:rsidP="00AE1FBC">
      <w:pPr>
        <w:ind w:firstLine="562"/>
        <w:rPr>
          <w:rFonts w:ascii="Arial" w:hAnsi="Arial"/>
          <w:sz w:val="18"/>
          <w:szCs w:val="18"/>
        </w:rPr>
      </w:pPr>
      <w:r w:rsidRPr="00155039">
        <w:rPr>
          <w:rFonts w:ascii="Arial" w:hAnsi="Arial"/>
          <w:sz w:val="18"/>
          <w:szCs w:val="18"/>
        </w:rPr>
        <w:t>   Entretanto, o final de 2010 e o princípio de 2011 viram realizar-se mais uma iniciativa deste prolixo grupo oliventino: um mercado mensal de artesanato e antiguidades portuguesas. O primeiro efetuou-se a 11 de dezembro de 2010, o segundo a 8 de janeiro de 2011. Pela primeira vez, em mais de duzentos anos, ressurgiu o mercado antigo tradicional de Olivença era aos Sábados, nas suas características originais. Na verdade, este evento efetua-se num local distinto do mercado mais convencional (Adro da Igreja manuelina da Madalena), que é no mesmo dia da semana. Foi curiosa a primeira edição, não só pelo afluxo de interessados, mas também por algumas das motivações expressas. Muitas louças tradicionais (do Redondo, por exemplo), e mobiliário, também tradicional, foram adquiridos porque lembrava aos compradores objetos vistos em casa de antepassados seus, onde constituíam uma espécie de relíquias. Note-se que, na falta do seu tradicional mercado, muitos oliventinos, durante mais de cem anos, se deslocavam a Elvas ou a outras localidades, procurando obter os produtos (então de utilidade doméstica, ou de decoração) a que estavam tradicionalmente habituados. Infelizmente, por falta de capacidade logística, o "Além Guadiana" acabou por deixar de promover este mercado.</w:t>
      </w:r>
    </w:p>
    <w:p w14:paraId="250FE98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Entretanto, as declarações de membros do "Além Guadiana" sucediam-se, começando a reclamar com cada vez maior insistência a integração no espaço cultural lusófono. "A língua de Camões fala-se "ininterrompidamente" em Olivença desde finais do século XIII". Estas foram palavras do Presidente da Associação Além Guadiana, </w:t>
      </w:r>
      <w:proofErr w:type="spellStart"/>
      <w:r w:rsidRPr="00155039">
        <w:rPr>
          <w:rFonts w:ascii="Arial" w:hAnsi="Arial"/>
          <w:sz w:val="18"/>
          <w:szCs w:val="18"/>
        </w:rPr>
        <w:t>Joaquín</w:t>
      </w:r>
      <w:proofErr w:type="spellEnd"/>
      <w:r w:rsidRPr="00155039">
        <w:rPr>
          <w:rFonts w:ascii="Arial" w:hAnsi="Arial"/>
          <w:sz w:val="18"/>
          <w:szCs w:val="18"/>
        </w:rPr>
        <w:t xml:space="preserve"> </w:t>
      </w:r>
      <w:proofErr w:type="spellStart"/>
      <w:r w:rsidRPr="00155039">
        <w:rPr>
          <w:rFonts w:ascii="Arial" w:hAnsi="Arial"/>
          <w:sz w:val="18"/>
          <w:szCs w:val="18"/>
        </w:rPr>
        <w:t>Fuentes</w:t>
      </w:r>
      <w:proofErr w:type="spellEnd"/>
      <w:r w:rsidRPr="00155039">
        <w:rPr>
          <w:rFonts w:ascii="Arial" w:hAnsi="Arial"/>
          <w:sz w:val="18"/>
          <w:szCs w:val="18"/>
        </w:rPr>
        <w:t xml:space="preserve"> </w:t>
      </w:r>
      <w:proofErr w:type="spellStart"/>
      <w:r w:rsidRPr="00155039">
        <w:rPr>
          <w:rFonts w:ascii="Arial" w:hAnsi="Arial"/>
          <w:sz w:val="18"/>
          <w:szCs w:val="18"/>
        </w:rPr>
        <w:t>Becerra</w:t>
      </w:r>
      <w:proofErr w:type="spellEnd"/>
      <w:r w:rsidRPr="00155039">
        <w:rPr>
          <w:rFonts w:ascii="Arial" w:hAnsi="Arial"/>
          <w:sz w:val="18"/>
          <w:szCs w:val="18"/>
        </w:rPr>
        <w:t xml:space="preserve">, no início de 2011 "Este o mais importante legado português. Até meados do século XX, 150 anos após a mudança de nacionalidade, a língua maioritária era o Português, apesar de não ter tido qualquer apoio institucional". </w:t>
      </w:r>
      <w:proofErr w:type="spellStart"/>
      <w:r w:rsidRPr="00155039">
        <w:rPr>
          <w:rFonts w:ascii="Arial" w:hAnsi="Arial"/>
          <w:sz w:val="18"/>
          <w:szCs w:val="18"/>
        </w:rPr>
        <w:t>Becerra</w:t>
      </w:r>
      <w:proofErr w:type="spellEnd"/>
      <w:r w:rsidRPr="00155039">
        <w:rPr>
          <w:rFonts w:ascii="Arial" w:hAnsi="Arial"/>
          <w:sz w:val="18"/>
          <w:szCs w:val="18"/>
        </w:rPr>
        <w:t xml:space="preserve"> acrescenta que, hoje em dia (2011), para além de conservada pelos mais velhos, a língua portuguesa já está a ser ensinada nas escolas. "Estamos no caminho correto, mas faz falta uma aposta mais forte para que a língua portuguesa não se perca em Olivença. A língua é tudo". E, sem abordar aspetos políticos, </w:t>
      </w:r>
      <w:proofErr w:type="spellStart"/>
      <w:r w:rsidRPr="00155039">
        <w:rPr>
          <w:rFonts w:ascii="Arial" w:hAnsi="Arial"/>
          <w:sz w:val="18"/>
          <w:szCs w:val="18"/>
        </w:rPr>
        <w:t>Becerra</w:t>
      </w:r>
      <w:proofErr w:type="spellEnd"/>
      <w:r w:rsidRPr="00155039">
        <w:rPr>
          <w:rFonts w:ascii="Arial" w:hAnsi="Arial"/>
          <w:sz w:val="18"/>
          <w:szCs w:val="18"/>
        </w:rPr>
        <w:t xml:space="preserve"> reclamou para a localidade a sua "INTEGRAÇÃO NA LUSOFONIA".Algo de novo, e talvez um tanto inesperado, estava a surgir no espaço lusófono. Ignorá-lo, fingir que não existe, começava a ser impossível. E insuportável!</w:t>
      </w:r>
    </w:p>
    <w:p w14:paraId="6E7DE711" w14:textId="77777777" w:rsidR="00AE1FBC" w:rsidRPr="00155039" w:rsidRDefault="00AE1FBC" w:rsidP="00AE1FBC">
      <w:pPr>
        <w:ind w:firstLine="562"/>
        <w:rPr>
          <w:rFonts w:ascii="Arial" w:hAnsi="Arial"/>
          <w:sz w:val="18"/>
          <w:szCs w:val="18"/>
        </w:rPr>
      </w:pPr>
    </w:p>
    <w:p w14:paraId="6F1669A0" w14:textId="77777777" w:rsidR="00AE1FBC" w:rsidRPr="00155039" w:rsidRDefault="00AE1FBC" w:rsidP="00AE1FBC">
      <w:pPr>
        <w:pStyle w:val="Caption"/>
        <w:spacing w:after="0"/>
        <w:ind w:firstLine="562"/>
        <w:rPr>
          <w:rStyle w:val="IntenseReference"/>
          <w:b/>
        </w:rPr>
      </w:pPr>
      <w:r w:rsidRPr="00155039">
        <w:rPr>
          <w:rStyle w:val="IntenseReference"/>
        </w:rPr>
        <w:t xml:space="preserve">  7) EM 20 DE OUTUBRO DE 2012, NOVA (A 3.ª) EDIÇÃO DE LUSOFONIAS</w:t>
      </w:r>
    </w:p>
    <w:p w14:paraId="49DF1DAE" w14:textId="77777777" w:rsidR="00AE1FBC" w:rsidRPr="00155039" w:rsidRDefault="00AE1FBC" w:rsidP="00AE1FBC">
      <w:pPr>
        <w:ind w:firstLine="562"/>
        <w:rPr>
          <w:rFonts w:ascii="Arial" w:hAnsi="Arial"/>
          <w:lang w:eastAsia="pt-BR"/>
        </w:rPr>
      </w:pPr>
    </w:p>
    <w:p w14:paraId="0F826E1C" w14:textId="77777777" w:rsidR="00AE1FBC" w:rsidRPr="00155039" w:rsidRDefault="00AE1FBC" w:rsidP="00AE1FBC">
      <w:pPr>
        <w:ind w:firstLine="562"/>
        <w:rPr>
          <w:rFonts w:ascii="Arial" w:hAnsi="Arial"/>
          <w:sz w:val="18"/>
          <w:szCs w:val="18"/>
        </w:rPr>
      </w:pPr>
      <w:r w:rsidRPr="00155039">
        <w:rPr>
          <w:rFonts w:ascii="Arial" w:hAnsi="Arial"/>
          <w:sz w:val="18"/>
          <w:szCs w:val="18"/>
        </w:rPr>
        <w:t>   Tudo decorreu com a maior naturalidade, no dia 20 de outubro de 2012. Em Olivença, decorreram as Lusofonias, na sua III Edição, portanto quatro... Quase cinco anos depois do aparecimento do grupo autóctone "Além Guadiana", que, recordemos, luta, sem entrar em polémicas de soberania, pela recuperação da Língua (portuguesa), da Cultura, e da História de Olivença, as quais, nos últimos 200 anos, sob administração espanhola, foram vítimas de uma consciente e deliberada "limpeza", que tocou as raias do absurdo.</w:t>
      </w:r>
    </w:p>
    <w:p w14:paraId="19C6F01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As atividades do Grupo "Além Guadiana", não é demais repeti-lo, surgem, pois, como uma agradável surpresa para a Lusofonia, tão inesperada que os órgãos de informação portugueses, na sua esmagadora maioria, parecem não se aperceber do que se está a passar.  Colaboraram várias Instituições: a CCDR ALENTEJO/ÉVORA; o EUROACE (Alentejo: Centro; Extremadura), o Ayuntamiento De </w:t>
      </w:r>
      <w:proofErr w:type="spellStart"/>
      <w:r w:rsidRPr="00155039">
        <w:rPr>
          <w:rFonts w:ascii="Arial" w:hAnsi="Arial"/>
          <w:sz w:val="18"/>
          <w:szCs w:val="18"/>
        </w:rPr>
        <w:t>Olivenza</w:t>
      </w:r>
      <w:proofErr w:type="spellEnd"/>
      <w:r w:rsidRPr="00155039">
        <w:rPr>
          <w:rFonts w:ascii="Arial" w:hAnsi="Arial"/>
          <w:sz w:val="18"/>
          <w:szCs w:val="18"/>
        </w:rPr>
        <w:t xml:space="preserve"> (Câmara Municipal De Olivença), o Gabinete De Iniciativas Transfronteiriças, e outras.</w:t>
      </w:r>
    </w:p>
    <w:p w14:paraId="7FF5FDA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Tudo correu como o previsto, com desfiles na rua, a cargo do "Pele &amp; Fole" (12:00 espanholas, 11:00 portuguesas), seguindo-se a abertura oficial, no espaço "Para La </w:t>
      </w:r>
      <w:proofErr w:type="spellStart"/>
      <w:r w:rsidRPr="00155039">
        <w:rPr>
          <w:rFonts w:ascii="Arial" w:hAnsi="Arial"/>
          <w:sz w:val="18"/>
          <w:szCs w:val="18"/>
        </w:rPr>
        <w:t>Creación</w:t>
      </w:r>
      <w:proofErr w:type="spellEnd"/>
      <w:r w:rsidRPr="00155039">
        <w:rPr>
          <w:rFonts w:ascii="Arial" w:hAnsi="Arial"/>
          <w:sz w:val="18"/>
          <w:szCs w:val="18"/>
        </w:rPr>
        <w:t xml:space="preserve"> </w:t>
      </w:r>
      <w:proofErr w:type="spellStart"/>
      <w:r w:rsidRPr="00155039">
        <w:rPr>
          <w:rFonts w:ascii="Arial" w:hAnsi="Arial"/>
          <w:sz w:val="18"/>
          <w:szCs w:val="18"/>
        </w:rPr>
        <w:t>Joven</w:t>
      </w:r>
      <w:proofErr w:type="spellEnd"/>
      <w:r w:rsidRPr="00155039">
        <w:rPr>
          <w:rFonts w:ascii="Arial" w:hAnsi="Arial"/>
          <w:sz w:val="18"/>
          <w:szCs w:val="18"/>
        </w:rPr>
        <w:t xml:space="preserve"> (Antigo Mercado de Abastecimento), às 12:30 espanholas, 11:30 portuguesas; seguiu-se a leitura contínua, por vários intervenientes, incluindo alunos de escolas, de textos em Português. Note-se a presença do grupo de Évora "Associação do Imaginário", que desde as primeiras edições deste evento tem estado presente.   Um texto lido por um membro do "Além Guadiana", e que recebeu o assentimento, em linhas gerais, de todos (</w:t>
      </w:r>
      <w:proofErr w:type="spellStart"/>
      <w:r w:rsidRPr="00155039">
        <w:rPr>
          <w:rFonts w:ascii="Arial" w:hAnsi="Arial"/>
          <w:sz w:val="18"/>
          <w:szCs w:val="18"/>
        </w:rPr>
        <w:t>todos</w:t>
      </w:r>
      <w:proofErr w:type="spellEnd"/>
      <w:r w:rsidRPr="00155039">
        <w:rPr>
          <w:rFonts w:ascii="Arial" w:hAnsi="Arial"/>
          <w:sz w:val="18"/>
          <w:szCs w:val="18"/>
        </w:rPr>
        <w:t>, mesmo: P.P., P.S.O.E., I.U.) os grupos políticos locais, historiava o "milagre" da ação do "Além Guadiana", com a aproximação (que passou até pela colocação dos antigos nomes portugueses na toponímia da cidade) a Portugal e à Cultura Portuguesa, com a consciencialização de muitos oliventinos da sua condição lusófona (em termos culturais gerais, históricos, e linguísticos), até culminar com uma recente tendência que já tinha sido aventada numa reportagem televisiva em Olivença em 6 de outubro de 2012, quando um repórter atento tinha dito (citando): "Aqui em Olivença existem 157 cidadãos portugueses, um número oficial confirmado pelo "Ayuntamiento"; mas é um número que vai disparar nos próximos meses: há muitos oliventinos que querem ter a nacionalidade de Portugal: equivale (isto) a dizer que cada vez mais Olivença está a olhar para Portugal; falta apenas saber se Portugal quer olhar para Olivença..."</w:t>
      </w:r>
    </w:p>
    <w:p w14:paraId="1B117C5D" w14:textId="77777777" w:rsidR="00AE1FBC" w:rsidRPr="00155039" w:rsidRDefault="00AE1FBC" w:rsidP="00AE1FBC">
      <w:pPr>
        <w:ind w:firstLine="562"/>
        <w:rPr>
          <w:rFonts w:ascii="Arial" w:hAnsi="Arial"/>
          <w:sz w:val="18"/>
          <w:szCs w:val="18"/>
        </w:rPr>
      </w:pPr>
      <w:r w:rsidRPr="00155039">
        <w:rPr>
          <w:rFonts w:ascii="Arial" w:hAnsi="Arial"/>
          <w:sz w:val="18"/>
          <w:szCs w:val="18"/>
        </w:rPr>
        <w:t>   A leitura comovida do texto pelo membro do "Além Guadiana" confirmou essa tendência. Mais de, diz-se, cem oliventinos, em nome do sei passado e das tradições familiares, da História, querem adquirir a nacionalidade portuguesa. Sem que isso cause estranheza ou reações de qualquer força política de Olivença, de Esquerda ou de Direita. Não se trata de colocar o problema da soberania, que não tem nada a ver com este processo. É, antes de mais nada, reatar os laços com Portugal, que independentemente dos problemas políticos entre Estados, nunca deveriam ter sido cortados. Tal como comunidades várias, em todo o mundo (Malaca, Sri Lanka [Ceilão], e outros lugares) o estão a fazer, em nome de laços ancestrais. Foi um momento comovente. Para muitos, um reencontro com o passado, projetado no presente, visando o futuro. Após duzentos anos de isolamento, um reencontro com as raízes. O deputado do C. D. S., Ribeiro e Castro, a nível particular, presenciou o momento, prometendo todo o seu apoio.</w:t>
      </w:r>
      <w:r w:rsidRPr="00155039">
        <w:rPr>
          <w:rFonts w:ascii="Arial" w:hAnsi="Arial"/>
          <w:sz w:val="18"/>
          <w:szCs w:val="18"/>
        </w:rPr>
        <w:br/>
        <w:t>   Depois das 17:00 espanholas, 16:00 portuguesas, decorreu, no espaço citado, o que foi denominado um "Ateliê de instrumentos e músicas de Portugal "Sons da Tradição"; com notório sucesso.  O encerramento destas jornadas consistiu numa representação teatral: : "O Retábulo de Mestre Pedro e Dom Quixote" (19:30 espanholas, 18:30 portuguesas).    Assim decorreram estas jornadas, que confirmam a recuperação da lusofonia em Olivença, apesar do silêncio dos "media" portugueses, que, aliás, não se fizeram representar. Talvez tal facto seja um sintoma da crise que Portugal atravessa. Neste caso, da falta de valores, e da descrença em si próprio. Permanece, mesmo assim, por explicar, o silêncio das elites, principalmente culturais, que deveriam contrarias esta apatia. A História não se detém por isso. Mas, diga-se desde já, essas elites começam a ficar, como soe dizer-se, "muito mal na fotografia"...</w:t>
      </w:r>
    </w:p>
    <w:p w14:paraId="08DCBD5A" w14:textId="77777777" w:rsidR="00AE1FBC" w:rsidRPr="00155039" w:rsidRDefault="00AE1FBC" w:rsidP="00AE1FBC">
      <w:pPr>
        <w:pStyle w:val="IntenseQuote"/>
        <w:spacing w:line="240" w:lineRule="auto"/>
        <w:ind w:firstLine="562"/>
        <w:rPr>
          <w:rFonts w:ascii="Arial" w:hAnsi="Arial"/>
        </w:rPr>
      </w:pPr>
    </w:p>
    <w:p w14:paraId="1758D6B4" w14:textId="77777777" w:rsidR="00AE1FBC" w:rsidRPr="00155039" w:rsidRDefault="00AE1FBC" w:rsidP="00AE1FBC">
      <w:pPr>
        <w:pStyle w:val="Caption"/>
        <w:spacing w:after="0"/>
        <w:ind w:left="720" w:firstLine="562"/>
        <w:rPr>
          <w:rStyle w:val="IntenseReference"/>
          <w:b/>
        </w:rPr>
      </w:pPr>
      <w:r w:rsidRPr="00155039">
        <w:rPr>
          <w:rStyle w:val="IntenseReference"/>
        </w:rPr>
        <w:t>8. ALGUNS DESABAFOS SOBRE AS ELITES PORTUGUESES E OLIVENÇA</w:t>
      </w:r>
    </w:p>
    <w:p w14:paraId="463162ED" w14:textId="77777777" w:rsidR="00AE1FBC" w:rsidRPr="00155039" w:rsidRDefault="00AE1FBC" w:rsidP="00AE1FBC">
      <w:pPr>
        <w:pStyle w:val="ListParagraph"/>
        <w:ind w:firstLine="562"/>
        <w:rPr>
          <w:rFonts w:ascii="Arial" w:hAnsi="Arial" w:cs="Arial"/>
          <w:lang w:val="pt-PT"/>
        </w:rPr>
      </w:pPr>
    </w:p>
    <w:p w14:paraId="6FACE607" w14:textId="77777777" w:rsidR="00AE1FBC" w:rsidRPr="00155039" w:rsidRDefault="00AE1FBC" w:rsidP="00AE1FBC">
      <w:pPr>
        <w:ind w:firstLine="562"/>
        <w:rPr>
          <w:rFonts w:ascii="Arial" w:hAnsi="Arial"/>
          <w:sz w:val="18"/>
          <w:szCs w:val="18"/>
        </w:rPr>
      </w:pPr>
      <w:r w:rsidRPr="00155039">
        <w:rPr>
          <w:rFonts w:ascii="Arial" w:hAnsi="Arial"/>
          <w:sz w:val="18"/>
          <w:szCs w:val="18"/>
        </w:rPr>
        <w:t>   Principalmente depois da notícia de pedidos de nacionalidade portuguesa por parte de alguns oliventinos. o silêncio da intelectualidade portuguesa e dos órgãos de comunicação social (todos convidados para o evento atrás referido) tornou-se ainda mais confrangedor. Recordo aqui um texto (mais um!) por mim escrito a esse propósito, e que só um jornal reproduziu:</w:t>
      </w:r>
    </w:p>
    <w:p w14:paraId="570182C4" w14:textId="77777777" w:rsidR="00AE1FBC" w:rsidRPr="00155039" w:rsidRDefault="00AE1FBC" w:rsidP="00AE1FBC">
      <w:pPr>
        <w:ind w:firstLine="562"/>
        <w:rPr>
          <w:rFonts w:ascii="Arial" w:hAnsi="Arial"/>
          <w:sz w:val="18"/>
          <w:szCs w:val="18"/>
        </w:rPr>
      </w:pPr>
      <w:r w:rsidRPr="00155039">
        <w:rPr>
          <w:rFonts w:ascii="Arial" w:hAnsi="Arial"/>
          <w:sz w:val="18"/>
          <w:szCs w:val="18"/>
        </w:rPr>
        <w:t>   «Elogiar a Lusofonia é politicamente correto. Fá-lo qualquer intelectual português de forma automática. Delira em dissertações sobre o Português em Timor Leste. Medita sobre a sobrevivência de vocábulos e apelidos portugueses na Malásia (Malaca). Estremece com a referência a goeses que ainda sabem algo da língua de Camões. Ainda se deleitará com placas toponímicas com apelidos portugueses no Sri Lanka (Ceilão)</w:t>
      </w:r>
    </w:p>
    <w:p w14:paraId="70028C84" w14:textId="77777777" w:rsidR="00AE1FBC" w:rsidRPr="00155039" w:rsidRDefault="00AE1FBC" w:rsidP="00AE1FBC">
      <w:pPr>
        <w:ind w:firstLine="562"/>
        <w:rPr>
          <w:rFonts w:ascii="Arial" w:hAnsi="Arial"/>
          <w:sz w:val="18"/>
          <w:szCs w:val="18"/>
        </w:rPr>
      </w:pPr>
      <w:r w:rsidRPr="00155039">
        <w:rPr>
          <w:rFonts w:ascii="Arial" w:hAnsi="Arial"/>
          <w:sz w:val="18"/>
          <w:szCs w:val="18"/>
        </w:rPr>
        <w:t>    Se tiver alguma coragem, referirá as afinidades entre o Português e o Galego. Se não falar duma língua única com dois dialetos, falará duma origem comum ou duma alma comum. Mas...nada de confusões políticas. A Galiza tem de ser tratada sem compromissos! Poderá referir ruas de cidades dos Estados Unidos ou da Inglaterra onde se fala algum Português. Ou de vestígios de lusismos no Uruguai. Fica tão bem a um homem de cultura, consagrado, falar destas coisas!! Afinal, ele não é uma pessoa qualquer. É a elite moderna de Portugal, aberto, europeu, obediente a regras internacionais, algo crítica (talvez) em relação aos mercados desregulados que estão a destruir o mundo e até uma determinada ideia de Europa, mas.. sem tocar em assuntos mais polémicos! Fica mal. Uma elite assim é assética. Gosta de receber prémios... ou de ler opiniões em que se diz que, se ainda os não recebeu, esse dia chegará!</w:t>
      </w:r>
    </w:p>
    <w:p w14:paraId="2CD592B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Enchem-se páginas de fino recorte literário, como soe dizer-se, com dissertações sobre palavras soltas, almas, recordações lusitanas um pouco por toda a parte. Bonito, tudo isto. É História! É "chique"! Fica mesmo bem!! É uma cultura que "já deu quase tudo o que tinha a dar" (passe a vulgaridade), e que importa realçar. Afinal, ela até tem aspetos interessantes. Mas, por favor, não se fale de Olivença. Muito menos da recuperação, por locais, de valores culturais e linguísticos (caso de 73 topónimos) portugueses para "aquelas bandas"! Desfaçatez suprema! Ao fim de duzentos anos, tal tipo de eventos assusta! Como é possível ressurgir uma cultura que foi duzentos anos reprimida? E logo...cultura portuguesa e alentejana? Que heresia! Ainda se fossem algumas palavras em Ormuz, ou nas Ilhas Hawai, ou entre holandeses descendentes de portugueses. Em Olivença? As elites não gostam de surpresas destas. Calam. Silenciam. Para que ninguém saiba. Elites, isto? Não, </w:t>
      </w:r>
      <w:proofErr w:type="spellStart"/>
      <w:r w:rsidRPr="00155039">
        <w:rPr>
          <w:rFonts w:ascii="Arial" w:hAnsi="Arial"/>
          <w:sz w:val="18"/>
          <w:szCs w:val="18"/>
        </w:rPr>
        <w:t>não</w:t>
      </w:r>
      <w:proofErr w:type="spellEnd"/>
      <w:r w:rsidRPr="00155039">
        <w:rPr>
          <w:rFonts w:ascii="Arial" w:hAnsi="Arial"/>
          <w:sz w:val="18"/>
          <w:szCs w:val="18"/>
        </w:rPr>
        <w:t xml:space="preserve"> são. Pensam que são. Como dizia Zeca Afonso, "os eunucos devoram-se a si mesmos". Grande Zeca, como tenho saudades tuas!!!»  Um pouco "duro", este texto? Não sei. Mas exprime o que senti, e o que sinto ainda!</w:t>
      </w:r>
    </w:p>
    <w:p w14:paraId="1869A27D" w14:textId="77777777" w:rsidR="00AE1FBC" w:rsidRPr="00155039" w:rsidRDefault="00AE1FBC" w:rsidP="00AE1FBC">
      <w:pPr>
        <w:ind w:firstLine="562"/>
        <w:rPr>
          <w:rFonts w:ascii="Arial" w:hAnsi="Arial"/>
          <w:sz w:val="18"/>
          <w:szCs w:val="18"/>
        </w:rPr>
      </w:pPr>
    </w:p>
    <w:p w14:paraId="278B5780" w14:textId="77777777" w:rsidR="00AE1FBC" w:rsidRPr="00155039" w:rsidRDefault="00AE1FBC" w:rsidP="00AE1FBC">
      <w:pPr>
        <w:pStyle w:val="Caption"/>
        <w:spacing w:after="0"/>
        <w:ind w:firstLine="562"/>
        <w:rPr>
          <w:rStyle w:val="IntenseReference"/>
          <w:b/>
        </w:rPr>
      </w:pPr>
      <w:r w:rsidRPr="00155039">
        <w:rPr>
          <w:rStyle w:val="IntenseReference"/>
        </w:rPr>
        <w:t>9. SEMPRE EM LUTA PARA QUE O QUE SE ESTÁ A PASSAR EM OLIVENÇA SE TORNE CONHECIDO.</w:t>
      </w:r>
    </w:p>
    <w:p w14:paraId="27A884EC" w14:textId="77777777" w:rsidR="00AE1FBC" w:rsidRPr="00155039" w:rsidRDefault="00AE1FBC" w:rsidP="00AE1FBC">
      <w:pPr>
        <w:pStyle w:val="ListParagraph"/>
        <w:ind w:firstLine="562"/>
        <w:rPr>
          <w:rFonts w:ascii="Arial" w:hAnsi="Arial" w:cs="Arial"/>
          <w:lang w:val="pt-PT"/>
        </w:rPr>
      </w:pPr>
    </w:p>
    <w:p w14:paraId="070006C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Tentar "furar" o bloqueio informativo tornou-se premente. Deste modo, numas jornadas no Alandroal, em 1 de fevereiro de 2014, produzi algumas "considerações" sobre o tema, já na sessão final, que reproduzo:   «A minha Intervenção, no final destas jornadas, vai ficar um pouco à margem dos debates finais, e por isso peço as minhas desculpas, mas foi-me pedido que o fizesse. Será curta, para não perturbar a Ordem dos trabalhos. O tema, não o revelarei desde já. Começo por vos ler umas quadras, em toada alentejana, tal como o fizeram quem as disse e diz. Forçarei um pouco essa pronúncia, pois, embora seja alentejano, sou já um produto de cidade, e não tenho esse sotaque no dia-a-dia. Cá vão: «Ó Vila Real dos </w:t>
      </w:r>
      <w:proofErr w:type="spellStart"/>
      <w:r w:rsidRPr="00155039">
        <w:rPr>
          <w:rFonts w:ascii="Arial" w:hAnsi="Arial"/>
          <w:sz w:val="18"/>
          <w:szCs w:val="18"/>
        </w:rPr>
        <w:t>coxos,/São</w:t>
      </w:r>
      <w:proofErr w:type="spellEnd"/>
      <w:r w:rsidRPr="00155039">
        <w:rPr>
          <w:rFonts w:ascii="Arial" w:hAnsi="Arial"/>
          <w:sz w:val="18"/>
          <w:szCs w:val="18"/>
        </w:rPr>
        <w:t xml:space="preserve"> Bento dos </w:t>
      </w:r>
      <w:proofErr w:type="spellStart"/>
      <w:r w:rsidRPr="00155039">
        <w:rPr>
          <w:rFonts w:ascii="Arial" w:hAnsi="Arial"/>
          <w:sz w:val="18"/>
          <w:szCs w:val="18"/>
        </w:rPr>
        <w:t>aleijados,/São</w:t>
      </w:r>
      <w:proofErr w:type="spellEnd"/>
      <w:r w:rsidRPr="00155039">
        <w:rPr>
          <w:rFonts w:ascii="Arial" w:hAnsi="Arial"/>
          <w:sz w:val="18"/>
          <w:szCs w:val="18"/>
        </w:rPr>
        <w:t xml:space="preserve"> Domingos dos bons </w:t>
      </w:r>
      <w:proofErr w:type="spellStart"/>
      <w:r w:rsidRPr="00155039">
        <w:rPr>
          <w:rFonts w:ascii="Arial" w:hAnsi="Arial"/>
          <w:sz w:val="18"/>
          <w:szCs w:val="18"/>
        </w:rPr>
        <w:t>moços,/São</w:t>
      </w:r>
      <w:proofErr w:type="spellEnd"/>
      <w:r w:rsidRPr="00155039">
        <w:rPr>
          <w:rFonts w:ascii="Arial" w:hAnsi="Arial"/>
          <w:sz w:val="18"/>
          <w:szCs w:val="18"/>
        </w:rPr>
        <w:t xml:space="preserve"> Jorge dos mal talhados»; outra: «A fonte do </w:t>
      </w:r>
      <w:proofErr w:type="spellStart"/>
      <w:r w:rsidRPr="00155039">
        <w:rPr>
          <w:rFonts w:ascii="Arial" w:hAnsi="Arial"/>
          <w:sz w:val="18"/>
          <w:szCs w:val="18"/>
        </w:rPr>
        <w:t>Val</w:t>
      </w:r>
      <w:proofErr w:type="spellEnd"/>
      <w:r w:rsidRPr="00155039">
        <w:rPr>
          <w:rFonts w:ascii="Arial" w:hAnsi="Arial"/>
          <w:sz w:val="18"/>
          <w:szCs w:val="18"/>
        </w:rPr>
        <w:t xml:space="preserve"> de </w:t>
      </w:r>
      <w:proofErr w:type="spellStart"/>
      <w:r w:rsidRPr="00155039">
        <w:rPr>
          <w:rFonts w:ascii="Arial" w:hAnsi="Arial"/>
          <w:sz w:val="18"/>
          <w:szCs w:val="18"/>
        </w:rPr>
        <w:t>Gral/está</w:t>
      </w:r>
      <w:proofErr w:type="spellEnd"/>
      <w:r w:rsidRPr="00155039">
        <w:rPr>
          <w:rFonts w:ascii="Arial" w:hAnsi="Arial"/>
          <w:sz w:val="18"/>
          <w:szCs w:val="18"/>
        </w:rPr>
        <w:t xml:space="preserve"> no alto da Serra </w:t>
      </w:r>
      <w:proofErr w:type="spellStart"/>
      <w:r w:rsidRPr="00155039">
        <w:rPr>
          <w:rFonts w:ascii="Arial" w:hAnsi="Arial"/>
          <w:sz w:val="18"/>
          <w:szCs w:val="18"/>
        </w:rPr>
        <w:t>d´Olor./É</w:t>
      </w:r>
      <w:proofErr w:type="spellEnd"/>
      <w:r w:rsidRPr="00155039">
        <w:rPr>
          <w:rFonts w:ascii="Arial" w:hAnsi="Arial"/>
          <w:sz w:val="18"/>
          <w:szCs w:val="18"/>
        </w:rPr>
        <w:t xml:space="preserve"> água que a ninguém faz </w:t>
      </w:r>
      <w:proofErr w:type="spellStart"/>
      <w:r w:rsidRPr="00155039">
        <w:rPr>
          <w:rFonts w:ascii="Arial" w:hAnsi="Arial"/>
          <w:sz w:val="18"/>
          <w:szCs w:val="18"/>
        </w:rPr>
        <w:t>mal,/e</w:t>
      </w:r>
      <w:proofErr w:type="spellEnd"/>
      <w:r w:rsidRPr="00155039">
        <w:rPr>
          <w:rFonts w:ascii="Arial" w:hAnsi="Arial"/>
          <w:sz w:val="18"/>
          <w:szCs w:val="18"/>
        </w:rPr>
        <w:t xml:space="preserve"> dali bebe o meu amor.»; uma outra: «O meu coração é </w:t>
      </w:r>
      <w:proofErr w:type="spellStart"/>
      <w:r w:rsidRPr="00155039">
        <w:rPr>
          <w:rFonts w:ascii="Arial" w:hAnsi="Arial"/>
          <w:sz w:val="18"/>
          <w:szCs w:val="18"/>
        </w:rPr>
        <w:t>teu,/o</w:t>
      </w:r>
      <w:proofErr w:type="spellEnd"/>
      <w:r w:rsidRPr="00155039">
        <w:rPr>
          <w:rFonts w:ascii="Arial" w:hAnsi="Arial"/>
          <w:sz w:val="18"/>
          <w:szCs w:val="18"/>
        </w:rPr>
        <w:t xml:space="preserve"> teu é de quem tu </w:t>
      </w:r>
      <w:proofErr w:type="spellStart"/>
      <w:r w:rsidRPr="00155039">
        <w:rPr>
          <w:rFonts w:ascii="Arial" w:hAnsi="Arial"/>
          <w:sz w:val="18"/>
          <w:szCs w:val="18"/>
        </w:rPr>
        <w:t>queres./Uma</w:t>
      </w:r>
      <w:proofErr w:type="spellEnd"/>
      <w:r w:rsidRPr="00155039">
        <w:rPr>
          <w:rFonts w:ascii="Arial" w:hAnsi="Arial"/>
          <w:sz w:val="18"/>
          <w:szCs w:val="18"/>
        </w:rPr>
        <w:t xml:space="preserve"> troca faria </w:t>
      </w:r>
      <w:proofErr w:type="spellStart"/>
      <w:r w:rsidRPr="00155039">
        <w:rPr>
          <w:rFonts w:ascii="Arial" w:hAnsi="Arial"/>
          <w:sz w:val="18"/>
          <w:szCs w:val="18"/>
        </w:rPr>
        <w:t>eu,/lindo</w:t>
      </w:r>
      <w:proofErr w:type="spellEnd"/>
      <w:r w:rsidRPr="00155039">
        <w:rPr>
          <w:rFonts w:ascii="Arial" w:hAnsi="Arial"/>
          <w:sz w:val="18"/>
          <w:szCs w:val="18"/>
        </w:rPr>
        <w:t xml:space="preserve"> amor, se tu quiseres.»; e ainda outra: «Se eu tivesse não </w:t>
      </w:r>
      <w:proofErr w:type="spellStart"/>
      <w:r w:rsidRPr="00155039">
        <w:rPr>
          <w:rFonts w:ascii="Arial" w:hAnsi="Arial"/>
          <w:sz w:val="18"/>
          <w:szCs w:val="18"/>
        </w:rPr>
        <w:t>pedia/coisa</w:t>
      </w:r>
      <w:proofErr w:type="spellEnd"/>
      <w:r w:rsidRPr="00155039">
        <w:rPr>
          <w:rFonts w:ascii="Arial" w:hAnsi="Arial"/>
          <w:sz w:val="18"/>
          <w:szCs w:val="18"/>
        </w:rPr>
        <w:t xml:space="preserve"> nenhuma a </w:t>
      </w:r>
      <w:proofErr w:type="spellStart"/>
      <w:r w:rsidRPr="00155039">
        <w:rPr>
          <w:rFonts w:ascii="Arial" w:hAnsi="Arial"/>
          <w:sz w:val="18"/>
          <w:szCs w:val="18"/>
        </w:rPr>
        <w:t>ninguém./Mas</w:t>
      </w:r>
      <w:proofErr w:type="spellEnd"/>
      <w:r w:rsidRPr="00155039">
        <w:rPr>
          <w:rFonts w:ascii="Arial" w:hAnsi="Arial"/>
          <w:sz w:val="18"/>
          <w:szCs w:val="18"/>
        </w:rPr>
        <w:t xml:space="preserve">, como não tenho, </w:t>
      </w:r>
      <w:proofErr w:type="spellStart"/>
      <w:r w:rsidRPr="00155039">
        <w:rPr>
          <w:rFonts w:ascii="Arial" w:hAnsi="Arial"/>
          <w:sz w:val="18"/>
          <w:szCs w:val="18"/>
        </w:rPr>
        <w:t>peço/uma</w:t>
      </w:r>
      <w:proofErr w:type="spellEnd"/>
      <w:r w:rsidRPr="00155039">
        <w:rPr>
          <w:rFonts w:ascii="Arial" w:hAnsi="Arial"/>
          <w:sz w:val="18"/>
          <w:szCs w:val="18"/>
        </w:rPr>
        <w:t xml:space="preserve"> filha a quem a tem.»</w:t>
      </w:r>
    </w:p>
    <w:p w14:paraId="27111793" w14:textId="77777777" w:rsidR="00AE1FBC" w:rsidRPr="00155039" w:rsidRDefault="00AE1FBC" w:rsidP="00AE1FBC">
      <w:pPr>
        <w:ind w:firstLine="562"/>
        <w:rPr>
          <w:rFonts w:ascii="Arial" w:hAnsi="Arial"/>
          <w:sz w:val="18"/>
          <w:szCs w:val="18"/>
        </w:rPr>
      </w:pPr>
      <w:r w:rsidRPr="00155039">
        <w:rPr>
          <w:rFonts w:ascii="Arial" w:hAnsi="Arial"/>
          <w:sz w:val="18"/>
          <w:szCs w:val="18"/>
        </w:rPr>
        <w:t>   Não sei se alguns dos presentes sabe a origem destas quadras. Elas são, ainda hoje, 1 de fevereiro de 2014, conhecidas por idosos, e agora alguns jovens, das aldeias e da própria sede do concelho de uma terra próxima: Olivença.</w:t>
      </w:r>
    </w:p>
    <w:p w14:paraId="55C231F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É verdade, sim. Olivença, a poucos quilómetros do Alandroal. Ainda vos podia dizer mais noventa quadras, mas apenas acrescento uma última: «Daqui para a minha </w:t>
      </w:r>
      <w:proofErr w:type="spellStart"/>
      <w:r w:rsidRPr="00155039">
        <w:rPr>
          <w:rFonts w:ascii="Arial" w:hAnsi="Arial"/>
          <w:sz w:val="18"/>
          <w:szCs w:val="18"/>
        </w:rPr>
        <w:t>terra/tudo</w:t>
      </w:r>
      <w:proofErr w:type="spellEnd"/>
      <w:r w:rsidRPr="00155039">
        <w:rPr>
          <w:rFonts w:ascii="Arial" w:hAnsi="Arial"/>
          <w:sz w:val="18"/>
          <w:szCs w:val="18"/>
        </w:rPr>
        <w:t xml:space="preserve"> é caminho e </w:t>
      </w:r>
      <w:proofErr w:type="spellStart"/>
      <w:r w:rsidRPr="00155039">
        <w:rPr>
          <w:rFonts w:ascii="Arial" w:hAnsi="Arial"/>
          <w:sz w:val="18"/>
          <w:szCs w:val="18"/>
        </w:rPr>
        <w:t>chão!/Tudo</w:t>
      </w:r>
      <w:proofErr w:type="spellEnd"/>
      <w:r w:rsidRPr="00155039">
        <w:rPr>
          <w:rFonts w:ascii="Arial" w:hAnsi="Arial"/>
          <w:sz w:val="18"/>
          <w:szCs w:val="18"/>
        </w:rPr>
        <w:t xml:space="preserve"> são cravos e </w:t>
      </w:r>
      <w:proofErr w:type="spellStart"/>
      <w:r w:rsidRPr="00155039">
        <w:rPr>
          <w:rFonts w:ascii="Arial" w:hAnsi="Arial"/>
          <w:sz w:val="18"/>
          <w:szCs w:val="18"/>
        </w:rPr>
        <w:t>rosas/postos</w:t>
      </w:r>
      <w:proofErr w:type="spellEnd"/>
      <w:r w:rsidRPr="00155039">
        <w:rPr>
          <w:rFonts w:ascii="Arial" w:hAnsi="Arial"/>
          <w:sz w:val="18"/>
          <w:szCs w:val="18"/>
        </w:rPr>
        <w:t xml:space="preserve"> pela minha mão.» Este é o "fundo" cultural de uma região alentejana que se quer ignorar. Uma região que resiste, e que mostra porque o Alentejo é uma realidade cultural, material ou, neste caso e se preferirem, imaterial.</w:t>
      </w:r>
    </w:p>
    <w:p w14:paraId="160419EA" w14:textId="77777777" w:rsidR="00AE1FBC" w:rsidRPr="00155039" w:rsidRDefault="00AE1FBC" w:rsidP="00AE1FBC">
      <w:pPr>
        <w:ind w:firstLine="562"/>
        <w:rPr>
          <w:rFonts w:ascii="Arial" w:hAnsi="Arial"/>
          <w:sz w:val="18"/>
          <w:szCs w:val="18"/>
        </w:rPr>
      </w:pPr>
      <w:r w:rsidRPr="00155039">
        <w:rPr>
          <w:rFonts w:ascii="Arial" w:hAnsi="Arial"/>
          <w:sz w:val="18"/>
          <w:szCs w:val="18"/>
        </w:rPr>
        <w:t>  Poucas regiões do mundo se terão visto rodeadas de tanto preconceito e ignorância. Falar-se de Olivença é falar de algo antiquado, louco, próprio de malucos. Tenho a dizer-vos que têm sido os loucos, mais que os sãos, que têm construído culturas e civilizações. Fernando Pessoa era louco, e só me apetece dizer que fazem muita falta loucos como ele. Faço aqui um elogio à loucura construtiva, que nos permite ultrapassar os nossos próprios limites.</w:t>
      </w:r>
    </w:p>
    <w:p w14:paraId="3662F489" w14:textId="77777777" w:rsidR="00AE1FBC" w:rsidRPr="00155039" w:rsidRDefault="00AE1FBC" w:rsidP="00AE1FBC">
      <w:pPr>
        <w:ind w:firstLine="562"/>
        <w:rPr>
          <w:rFonts w:ascii="Arial" w:hAnsi="Arial"/>
          <w:sz w:val="18"/>
          <w:szCs w:val="18"/>
        </w:rPr>
      </w:pPr>
      <w:r w:rsidRPr="00155039">
        <w:rPr>
          <w:rFonts w:ascii="Arial" w:hAnsi="Arial"/>
          <w:sz w:val="18"/>
          <w:szCs w:val="18"/>
        </w:rPr>
        <w:t>  Diz-se que essa "coisa" de Olivença é algo de salazarista, e esse preconceito estúpido tem perdurado. Os "Amigos de Olivença" não eram salazaristas. Em 1974, o seu presidente era o intelectual antifascista alentejano (do Redondo) professor Hernâni Cidade. Mas eu não vos quero falar da Questão política de Olivença. Este Fórum, e a estas horas não é para isso.</w:t>
      </w:r>
    </w:p>
    <w:p w14:paraId="0D4BED0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Quero dar-vos uma notícia. Em março de 2008, surgiu em Olivença um grupo autóctone favorável à Cultura portuguesa. Esse grupo não quer NADA com a política, mas veio reivindicar algo mais simples e complicado: o renascimento da cultura </w:t>
      </w:r>
      <w:proofErr w:type="spellStart"/>
      <w:r w:rsidRPr="00155039">
        <w:rPr>
          <w:rFonts w:ascii="Arial" w:hAnsi="Arial"/>
          <w:sz w:val="18"/>
          <w:szCs w:val="18"/>
        </w:rPr>
        <w:t>portuguesa/alentejana</w:t>
      </w:r>
      <w:proofErr w:type="spellEnd"/>
      <w:r w:rsidRPr="00155039">
        <w:rPr>
          <w:rFonts w:ascii="Arial" w:hAnsi="Arial"/>
          <w:sz w:val="18"/>
          <w:szCs w:val="18"/>
        </w:rPr>
        <w:t xml:space="preserve"> em Olivença. Essa Associação não se tem poupado a esforços. Fez-se anunciar em todos os jornais e revistas portugueses. Quase nenhum noticiou. Tem promovido encontros lusófonos, que quase não são alvo de notícia. Chegou a promover um Encontro em Lisboa, na nossa querida Casa do Alentejo. Nenhum órgão de comunicação (e todos foram contactados) se fez representar, salvo a Agência Lusa. Uma vergonha!</w:t>
      </w:r>
    </w:p>
    <w:p w14:paraId="34D12DC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O «Além Guadiana» foi mesmo entrevistado, durante uma hora, na televisão portuguesa, num programa de Inês Pedrosa (22 de março de 2013, repetido em 24), que não mereceu referências na Imprensa. Nele, oliventinos como </w:t>
      </w:r>
      <w:proofErr w:type="spellStart"/>
      <w:r w:rsidRPr="00155039">
        <w:rPr>
          <w:rFonts w:ascii="Arial" w:hAnsi="Arial"/>
          <w:sz w:val="18"/>
          <w:szCs w:val="18"/>
        </w:rPr>
        <w:t>Joaquín</w:t>
      </w:r>
      <w:proofErr w:type="spellEnd"/>
      <w:r w:rsidRPr="00155039">
        <w:rPr>
          <w:rFonts w:ascii="Arial" w:hAnsi="Arial"/>
          <w:sz w:val="18"/>
          <w:szCs w:val="18"/>
        </w:rPr>
        <w:t xml:space="preserve"> </w:t>
      </w:r>
      <w:proofErr w:type="spellStart"/>
      <w:r w:rsidRPr="00155039">
        <w:rPr>
          <w:rFonts w:ascii="Arial" w:hAnsi="Arial"/>
          <w:sz w:val="18"/>
          <w:szCs w:val="18"/>
        </w:rPr>
        <w:t>Fuente</w:t>
      </w:r>
      <w:proofErr w:type="spellEnd"/>
      <w:r w:rsidRPr="00155039">
        <w:rPr>
          <w:rFonts w:ascii="Arial" w:hAnsi="Arial"/>
          <w:sz w:val="18"/>
          <w:szCs w:val="18"/>
        </w:rPr>
        <w:t xml:space="preserve"> </w:t>
      </w:r>
      <w:proofErr w:type="spellStart"/>
      <w:r w:rsidRPr="00155039">
        <w:rPr>
          <w:rFonts w:ascii="Arial" w:hAnsi="Arial"/>
          <w:sz w:val="18"/>
          <w:szCs w:val="18"/>
        </w:rPr>
        <w:t>Becerra</w:t>
      </w:r>
      <w:proofErr w:type="spellEnd"/>
      <w:r w:rsidRPr="00155039">
        <w:rPr>
          <w:rFonts w:ascii="Arial" w:hAnsi="Arial"/>
          <w:sz w:val="18"/>
          <w:szCs w:val="18"/>
        </w:rPr>
        <w:t xml:space="preserve"> (Presidente) e Eduardo Machado, ambos em Português, deram-se a conhecer, e manifestaram o seu espanto. Por que razão Portugal os parece ignorar, esse mesmo Portugal que se mobilizou por Timor, lá tão longe?</w:t>
      </w:r>
    </w:p>
    <w:p w14:paraId="57D57438" w14:textId="77777777" w:rsidR="00AE1FBC" w:rsidRPr="00155039" w:rsidRDefault="00AE1FBC" w:rsidP="00AE1FBC">
      <w:pPr>
        <w:ind w:firstLine="562"/>
        <w:rPr>
          <w:rFonts w:ascii="Arial" w:hAnsi="Arial"/>
          <w:sz w:val="18"/>
          <w:szCs w:val="18"/>
        </w:rPr>
      </w:pPr>
      <w:r w:rsidRPr="00155039">
        <w:rPr>
          <w:rFonts w:ascii="Arial" w:hAnsi="Arial"/>
          <w:sz w:val="18"/>
          <w:szCs w:val="18"/>
        </w:rPr>
        <w:t>   Repare-se que eles falavam dos aspetos culturais, e não outros. Como eles dizem, são alentejanos! E deixo aqui este apelo: vão a Olivença, contactem o «Além Guadiana», vejam o que Olivença tem e ouçam-nos. Como alentejanos, se o não fizermos, estaremos a cometer um crime contra a NOSSA cultura.</w:t>
      </w:r>
    </w:p>
    <w:p w14:paraId="32D87524" w14:textId="77777777" w:rsidR="00AE1FBC" w:rsidRPr="00155039" w:rsidRDefault="00AE1FBC" w:rsidP="00AE1FBC">
      <w:pPr>
        <w:ind w:firstLine="562"/>
        <w:rPr>
          <w:rFonts w:ascii="Arial" w:hAnsi="Arial"/>
          <w:sz w:val="18"/>
          <w:szCs w:val="18"/>
        </w:rPr>
      </w:pPr>
      <w:r w:rsidRPr="00155039">
        <w:rPr>
          <w:rFonts w:ascii="Arial" w:hAnsi="Arial"/>
          <w:sz w:val="18"/>
          <w:szCs w:val="18"/>
        </w:rPr>
        <w:t>   Há aspetos preocupantes nesta aparente guerra contra as coisas de Olivença! Já que todos me estão a escutar sem protestos e, pelo que vejo, com atenção, revelo outro dado: em 2011, o «Além Guadiana» conseguiu influenciar todas as forças políticas de Olivença, e foram restituídos 74 nomes portugueses a ruas de Olivença. Eu disse setenta e quatro!</w:t>
      </w:r>
    </w:p>
    <w:p w14:paraId="3512B607" w14:textId="77777777" w:rsidR="00AE1FBC" w:rsidRPr="00155039" w:rsidRDefault="00AE1FBC" w:rsidP="00AE1FBC">
      <w:pPr>
        <w:ind w:firstLine="562"/>
        <w:rPr>
          <w:rFonts w:ascii="Arial" w:hAnsi="Arial"/>
          <w:sz w:val="18"/>
          <w:szCs w:val="18"/>
        </w:rPr>
      </w:pPr>
      <w:r w:rsidRPr="00155039">
        <w:rPr>
          <w:rFonts w:ascii="Arial" w:hAnsi="Arial"/>
          <w:sz w:val="18"/>
          <w:szCs w:val="18"/>
        </w:rPr>
        <w:t>  Só o Diário de Notícias deu cobertura a esta notícia. Um outro jornal diário de referência, cujo nome não cito por quase pudor, atreveu-se a ironizar com a situação, dizendo que os oliventinos estavam meio maluquinhos ao recuperar estes antigos nomes, pois deveriam preferir nomes modernos como "Amália Rodrigues" e "Cristiano Ronaldo".  Isto só tem um nome: é uma vergonha e uma afronta. Aos oliventinos. Aos portugueses. A nós. alentejanos. Não podemos consentir que esta situação continue, e por isso faço esta intervenção e deixo aqui o eu apelo.</w:t>
      </w:r>
    </w:p>
    <w:p w14:paraId="29DDFD1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Penso que estamos perante um fenómeno incómodo. Após duzentos anos de repressão, que, meus amigos, passou até pelo enforcamento de alguns oliventinos partidários de uma Olivença portuguesa, passou pela falsificação da História (mais de 90% da população da "vila" desconhece a sua História), que continua, pois ela não é ensinada em parte alguma, que passou pela substituição compulsória de apelidos, de santos, e sabe-se lá mais o quê, a cultura </w:t>
      </w:r>
      <w:proofErr w:type="spellStart"/>
      <w:r w:rsidRPr="00155039">
        <w:rPr>
          <w:rFonts w:ascii="Arial" w:hAnsi="Arial"/>
          <w:sz w:val="18"/>
          <w:szCs w:val="18"/>
        </w:rPr>
        <w:t>portuguesa/alentejana</w:t>
      </w:r>
      <w:proofErr w:type="spellEnd"/>
      <w:r w:rsidRPr="00155039">
        <w:rPr>
          <w:rFonts w:ascii="Arial" w:hAnsi="Arial"/>
          <w:sz w:val="18"/>
          <w:szCs w:val="18"/>
        </w:rPr>
        <w:t xml:space="preserve"> resiste, e quer renascer. Deviam pensar bem os nossos intelectuais que dão a cultura portuguesa como morta ou como sem valor antes de continuarem a dizer disparates. É que, abstraindo questões políticas, a cultura tem uma incrível capacidade de resistência. Alentejana. Portuguesa. Duzentos anos não são para desprezar! Não brinquem com coisas sérias, caras elites que só olham para si próprias e para valores alheios. Cabe-nos a nós, portugueses e alentejanos, principalmente daqui, da Vila do Alandroal, vizinha de Olivença, dar a conhecer este fenómeno. Estendermos a mão a Olivença. E pouco importa se pensamos que Olivença deve pertencer a Portugal, Espanha, ou a qualquer outro país. É a cultura que está em causa! E viva o Alentejo!»</w:t>
      </w:r>
    </w:p>
    <w:p w14:paraId="444421D1" w14:textId="77777777" w:rsidR="00AE1FBC" w:rsidRPr="00155039" w:rsidRDefault="00AE1FBC" w:rsidP="00AE1FBC">
      <w:pPr>
        <w:ind w:firstLine="562"/>
        <w:rPr>
          <w:rFonts w:ascii="Arial" w:hAnsi="Arial"/>
          <w:sz w:val="18"/>
          <w:szCs w:val="18"/>
        </w:rPr>
      </w:pPr>
    </w:p>
    <w:p w14:paraId="04D2386E" w14:textId="77777777" w:rsidR="00AE1FBC" w:rsidRPr="00155039" w:rsidRDefault="00AE1FBC" w:rsidP="00AE1FBC">
      <w:pPr>
        <w:pStyle w:val="Caption"/>
        <w:spacing w:after="0"/>
        <w:ind w:firstLine="562"/>
        <w:rPr>
          <w:rStyle w:val="IntenseReference"/>
          <w:b/>
        </w:rPr>
      </w:pPr>
      <w:r w:rsidRPr="00155039">
        <w:rPr>
          <w:rStyle w:val="IntenseReference"/>
        </w:rPr>
        <w:t>10. UM MANIFESTO QUE NÃO CONSEGUE SER PUBLICADO</w:t>
      </w:r>
    </w:p>
    <w:p w14:paraId="0FCB7DD9" w14:textId="77777777" w:rsidR="00AE1FBC" w:rsidRPr="00155039" w:rsidRDefault="00AE1FBC" w:rsidP="00AE1FBC">
      <w:pPr>
        <w:pStyle w:val="ListParagraph"/>
        <w:ind w:firstLine="562"/>
        <w:rPr>
          <w:rFonts w:ascii="Arial" w:hAnsi="Arial" w:cs="Arial"/>
          <w:lang w:val="pt-PT"/>
        </w:rPr>
      </w:pPr>
    </w:p>
    <w:p w14:paraId="0CA7B5EB" w14:textId="77777777" w:rsidR="00AE1FBC" w:rsidRPr="00155039" w:rsidRDefault="00AE1FBC" w:rsidP="00AE1FBC">
      <w:pPr>
        <w:ind w:firstLine="562"/>
        <w:rPr>
          <w:rFonts w:ascii="Arial" w:hAnsi="Arial"/>
          <w:sz w:val="18"/>
          <w:szCs w:val="18"/>
        </w:rPr>
      </w:pPr>
      <w:r w:rsidRPr="00155039">
        <w:rPr>
          <w:rFonts w:ascii="Arial" w:hAnsi="Arial"/>
          <w:sz w:val="18"/>
          <w:szCs w:val="18"/>
        </w:rPr>
        <w:t>   Em 30 de maio de 2014, o "Além Guadiana", no âmbito das comemorações dos 800 anos do primeiro documento oficial em Língua Portuguesa, levou a cabo uma sessão pública, com cidadãos de Olivença e das suas aldeias (e de Táliga, antiga aldeia de Olivença até 1850), para reforçar o seu apego à língua portuguesa e à cultura lusa (fugindo sempre a aspetos políticos mais "comprometedores".</w:t>
      </w:r>
    </w:p>
    <w:p w14:paraId="18FAA1CF" w14:textId="77777777" w:rsidR="00AE1FBC" w:rsidRPr="00155039" w:rsidRDefault="00AE1FBC" w:rsidP="00AE1FBC">
      <w:pPr>
        <w:ind w:firstLine="562"/>
        <w:rPr>
          <w:rFonts w:ascii="Arial" w:hAnsi="Arial"/>
          <w:sz w:val="18"/>
          <w:szCs w:val="18"/>
        </w:rPr>
      </w:pPr>
      <w:r w:rsidRPr="00155039">
        <w:rPr>
          <w:rFonts w:ascii="Arial" w:hAnsi="Arial"/>
          <w:sz w:val="18"/>
          <w:szCs w:val="18"/>
        </w:rPr>
        <w:t>   Elaborei então um texto. com a data de 14 de junho de 2014,  a que dei o nome de "MANIFESTO (A PROPÓSITO DO MANIFESTO DE CELEBRAÇÃO DOS 800 ANOS DA LÍNGUA PORTUGUESA)", e enviei-o a intelectuais e órgãos de comunicação. Em vão, até agora. Aqui deixo o texto. Talvez alguém o difunda a partir de agora!</w:t>
      </w:r>
    </w:p>
    <w:p w14:paraId="621E46D5" w14:textId="77777777" w:rsidR="00AE1FBC" w:rsidRPr="00155039" w:rsidRDefault="00AE1FBC" w:rsidP="00AE1FBC">
      <w:pPr>
        <w:ind w:firstLine="562"/>
        <w:rPr>
          <w:rFonts w:ascii="Arial" w:hAnsi="Arial"/>
          <w:sz w:val="18"/>
          <w:szCs w:val="18"/>
        </w:rPr>
      </w:pPr>
      <w:r w:rsidRPr="00155039">
        <w:rPr>
          <w:rFonts w:ascii="Arial" w:hAnsi="Arial"/>
          <w:sz w:val="18"/>
          <w:szCs w:val="18"/>
        </w:rPr>
        <w:t>    «É notícia e é oficial. A Língua Portuguesa completa 800 anos (1214, testamento de Afonso II). E, nestes dias de junho de 2014, surge um Manifesto que junta nomes vários da Lusofonia para assinalar o facto. Veio nos jornais, com pompa e circunstância. «O deputado José Ribeiro e Castro é um dos promotores do manifesto, que reúne "professores, autoridades, escritores, linguistas, cineastas, homens e mulheres da cultura», era um dos títulos. Repetido ou "adaptado", em quase todos os órgãos de comunicação.</w:t>
      </w:r>
    </w:p>
    <w:p w14:paraId="3E9041E7" w14:textId="77777777" w:rsidR="00AE1FBC" w:rsidRPr="00155039" w:rsidRDefault="00AE1FBC" w:rsidP="00AE1FBC">
      <w:pPr>
        <w:ind w:firstLine="562"/>
        <w:rPr>
          <w:rFonts w:ascii="Arial" w:hAnsi="Arial"/>
          <w:sz w:val="18"/>
          <w:szCs w:val="18"/>
        </w:rPr>
      </w:pPr>
      <w:r w:rsidRPr="00155039">
        <w:rPr>
          <w:rFonts w:ascii="Arial" w:hAnsi="Arial"/>
          <w:sz w:val="18"/>
          <w:szCs w:val="18"/>
        </w:rPr>
        <w:t>   É a História de uma língua que tem os seus primórdios na Galiza, lá pelos séculos IX ou X; que passa a galaico-português nos séculos XI e XII (ainda hoje há quem defenda que o Galego e o Português são dialetos duma mesma língua); que se assume como própria nesse texto de 1214.</w:t>
      </w:r>
    </w:p>
    <w:p w14:paraId="3F3D23AB" w14:textId="77777777" w:rsidR="00AE1FBC" w:rsidRPr="00155039" w:rsidRDefault="00AE1FBC" w:rsidP="00AE1FBC">
      <w:pPr>
        <w:ind w:firstLine="562"/>
        <w:rPr>
          <w:rFonts w:ascii="Arial" w:hAnsi="Arial"/>
          <w:sz w:val="18"/>
          <w:szCs w:val="18"/>
        </w:rPr>
      </w:pPr>
      <w:r w:rsidRPr="00155039">
        <w:rPr>
          <w:rFonts w:ascii="Arial" w:hAnsi="Arial"/>
          <w:sz w:val="18"/>
          <w:szCs w:val="18"/>
        </w:rPr>
        <w:t>   Espalhou-se pelo território português, deixando apenas um pequeno espaço para o Mirandês (um dialeto ásture-leonês). Ganhou cada vez mais consistência e firmeza. Depois dos Séculos XV e XVI, ganhou projeção mundial. Hoje, tem mais de 240 milhões de falantes, incluindo um gigante (o Brasil).</w:t>
      </w:r>
    </w:p>
    <w:p w14:paraId="278E2E6A" w14:textId="77777777" w:rsidR="00AE1FBC" w:rsidRPr="00155039" w:rsidRDefault="00AE1FBC" w:rsidP="00AE1FBC">
      <w:pPr>
        <w:ind w:firstLine="562"/>
        <w:rPr>
          <w:rFonts w:ascii="Arial" w:hAnsi="Arial"/>
          <w:sz w:val="18"/>
          <w:szCs w:val="18"/>
        </w:rPr>
      </w:pPr>
      <w:r w:rsidRPr="00155039">
        <w:rPr>
          <w:rFonts w:ascii="Arial" w:hAnsi="Arial"/>
          <w:sz w:val="18"/>
          <w:szCs w:val="18"/>
        </w:rPr>
        <w:t>   É língua mãe dos mais desvairados sentimentos e aspirações. Língua culta e popular. Celebrá-la é celebrar a forma de expressão de uma boa parte da humanidade. Já a têm dado como imprópria para alguns níveis de cultura. Alguns dos seus falantes preferem outros idiomas em simpósios internacionais (e até, o que é pior, nacionais!). Mas ela está aí. Evoluindo. Basta estar atento.</w:t>
      </w:r>
    </w:p>
    <w:p w14:paraId="1497637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Mas... nem sempre tem tido a atenção merecida. Veja-se o que sucede em Olivença. Sim, digo bem, Olivença. Aquela terra esquecida, conotada, quase sempre por preconceito, com as mais variadas orientações políticas, ou com aspirações fora de moda, de esquerda ou de direita. Na verdade, o Português foi sendo falado na região, e foi maioritário até às décadas de 1960 e mesmo 1970. Na de 1980, começou a perder terreno. Alguns intelectuais, ao longo dos séculos XIX e XX, preocuparam-se com tal, mas pouco conseguiram fazer, mesmo porque poucos os escutavam. Agora, a Língua Portuguesa faz 800 anos... a nível de um primeiro uso "oficial". E refere-se a sua capacidade de resistência e de adaptação. Mas (há sempre um "mas"), ninguém parece estar a dar-se conta de um fenómeno curioso. Em Olivença, pois então! Na verdade, desde março de 2008, círculos oliventinos, autóctones mesmo, mobilizaram-se. E começaram a lutar por uma língua e cultura que era a sua, e que resistia, apesar de parecer estar em perigo. Nascia o "Além Guadiana". Que, desde então, e evitando debruçar-se sobre problemáticas de soberania (que existem, mas são pouco relevantes para o caso), tem lutado pela cultura e língua da sua Região. Procura reafirmar-se como lusófono, e querer fazer parte desse espaço. Em 2008, 2009, e 2010, promoveu </w:t>
      </w:r>
      <w:proofErr w:type="spellStart"/>
      <w:r w:rsidRPr="00155039">
        <w:rPr>
          <w:rFonts w:ascii="Arial" w:hAnsi="Arial"/>
          <w:sz w:val="18"/>
          <w:szCs w:val="18"/>
        </w:rPr>
        <w:t>espetáculos/encontros</w:t>
      </w:r>
      <w:proofErr w:type="spellEnd"/>
      <w:r w:rsidRPr="00155039">
        <w:rPr>
          <w:rFonts w:ascii="Arial" w:hAnsi="Arial"/>
          <w:sz w:val="18"/>
          <w:szCs w:val="18"/>
        </w:rPr>
        <w:t xml:space="preserve"> a que chamou "Lusofonias", para os quais convidou intelectuais e órgãos de informação. Em 2011, a par de mais um encontro, conseguiu que fossem repostos os antigos nomes portugueses em 74 ruas de Olivença. O que, pasme-se, foi pouco noticiado.</w:t>
      </w:r>
    </w:p>
    <w:p w14:paraId="0ECE8BBE" w14:textId="77777777" w:rsidR="00AE1FBC" w:rsidRPr="00155039" w:rsidRDefault="00AE1FBC" w:rsidP="00AE1FBC">
      <w:pPr>
        <w:ind w:firstLine="562"/>
        <w:rPr>
          <w:rFonts w:ascii="Arial" w:hAnsi="Arial"/>
          <w:sz w:val="18"/>
          <w:szCs w:val="18"/>
        </w:rPr>
      </w:pPr>
      <w:r w:rsidRPr="00155039">
        <w:rPr>
          <w:rFonts w:ascii="Arial" w:hAnsi="Arial"/>
          <w:sz w:val="18"/>
          <w:szCs w:val="18"/>
        </w:rPr>
        <w:t>   Atualmente, em Olivença, têm surgido casos de pedidos de nacionalidade portuguesa, referidos até na televisão portuguesa (22 e 24 de março de 2013). Sempre, sublinhe-se, sem intenções políticas ou controvérsias sobre soberania. O "Além Guadiana" pede apenas respeito e reconhecimento. Quer ajuda portuguesa desinteressada, para tentar fazer Olivença aproximar-se da situação linguística das décadas de 1950 e 1960. A 30 de maio de 2014, a Associação "Além Guadiana" apresentou, no pátio do velho castelo dionisino, o esboço de uma recolha de Português "oliventino". Inúmeros populares, incentivados, usaram da palavra, em Português, e apelou-se aos oliventinos em geral no sentido de usarem a sua língua no dia-a-dia. O próprio "alcalde" interveio, apoiando. Infelizmente, muitos convidados portugueses não apareceram, embora outros estivessem presentes. Não é possível, numa altura em que se celebram 800 anos de uma língua, ignorar este fenómeno de recuperação do Português em Olivença. Quem persistir nesta atitude estará a ser hipócrita. Ou a ser apenas "politicamente correto", o que, neste caso, vai dar ao mesmo.</w:t>
      </w:r>
    </w:p>
    <w:p w14:paraId="24D3B983" w14:textId="77777777" w:rsidR="00AE1FBC" w:rsidRPr="00155039" w:rsidRDefault="00AE1FBC" w:rsidP="00AE1FBC">
      <w:pPr>
        <w:ind w:firstLine="562"/>
        <w:rPr>
          <w:rFonts w:ascii="Arial" w:hAnsi="Arial"/>
          <w:sz w:val="18"/>
          <w:szCs w:val="18"/>
        </w:rPr>
      </w:pPr>
    </w:p>
    <w:p w14:paraId="6980A6FC" w14:textId="77777777" w:rsidR="00AE1FBC" w:rsidRPr="00155039" w:rsidRDefault="00AE1FBC" w:rsidP="00AE1FBC">
      <w:pPr>
        <w:pStyle w:val="Caption"/>
        <w:spacing w:after="0"/>
        <w:ind w:firstLine="562"/>
        <w:rPr>
          <w:rStyle w:val="IntenseReference"/>
          <w:b/>
        </w:rPr>
      </w:pPr>
      <w:r w:rsidRPr="00155039">
        <w:rPr>
          <w:rStyle w:val="IntenseReference"/>
        </w:rPr>
        <w:t>11. CONCLUSÃO (COM UM TEXTO DOS OLIVENTINOS DO "ALÉM GUADIANA")</w:t>
      </w:r>
    </w:p>
    <w:p w14:paraId="07930DEE" w14:textId="77777777" w:rsidR="00AE1FBC" w:rsidRPr="00155039" w:rsidRDefault="00AE1FBC" w:rsidP="00AE1FBC">
      <w:pPr>
        <w:ind w:firstLine="562"/>
        <w:rPr>
          <w:rFonts w:ascii="Arial" w:hAnsi="Arial"/>
          <w:sz w:val="18"/>
          <w:szCs w:val="18"/>
        </w:rPr>
      </w:pPr>
      <w:r w:rsidRPr="00155039">
        <w:rPr>
          <w:rFonts w:ascii="Arial" w:hAnsi="Arial"/>
          <w:sz w:val="18"/>
          <w:szCs w:val="18"/>
        </w:rPr>
        <w:t>   A melhor maneira de terminar este meu trabalho é com um texto (com algumas formas regionais interessantes... de uso corrente no Alentejo) e um site" </w:t>
      </w:r>
      <w:hyperlink r:id="rId46" w:history="1">
        <w:r w:rsidRPr="00155039">
          <w:rPr>
            <w:rStyle w:val="Hyperlink"/>
            <w:rFonts w:ascii="Arial" w:hAnsi="Arial"/>
            <w:sz w:val="18"/>
            <w:szCs w:val="18"/>
          </w:rPr>
          <w:t>https://www.youtube.com/watch?v=Lbkdu7dOVsk</w:t>
        </w:r>
      </w:hyperlink>
      <w:r w:rsidRPr="00155039">
        <w:rPr>
          <w:rFonts w:ascii="Arial" w:hAnsi="Arial"/>
          <w:sz w:val="18"/>
          <w:szCs w:val="18"/>
        </w:rPr>
        <w:t xml:space="preserve"> produzido (s) pelo grupo de Olivença cuja causa tenho vindo a defender. </w:t>
      </w:r>
    </w:p>
    <w:p w14:paraId="2F8A2B05" w14:textId="77777777" w:rsidR="00AE1FBC" w:rsidRPr="00155039" w:rsidRDefault="00AE1FBC" w:rsidP="00AE1FBC">
      <w:pPr>
        <w:ind w:firstLine="562"/>
        <w:rPr>
          <w:rFonts w:ascii="Arial" w:hAnsi="Arial"/>
          <w:b/>
          <w:bCs/>
          <w:sz w:val="18"/>
          <w:szCs w:val="18"/>
        </w:rPr>
      </w:pPr>
      <w:r w:rsidRPr="00155039">
        <w:rPr>
          <w:rFonts w:ascii="Arial" w:hAnsi="Arial"/>
          <w:sz w:val="18"/>
          <w:szCs w:val="18"/>
        </w:rPr>
        <w:t>Ei-lo: «Objetivo</w:t>
      </w:r>
      <w:r w:rsidRPr="00155039">
        <w:rPr>
          <w:rFonts w:ascii="Arial" w:hAnsi="Arial"/>
          <w:b/>
          <w:bCs/>
          <w:sz w:val="18"/>
          <w:szCs w:val="18"/>
        </w:rPr>
        <w:t>, salvaguardar o português em Olivença</w:t>
      </w:r>
    </w:p>
    <w:p w14:paraId="62A12433" w14:textId="77777777" w:rsidR="00AE1FBC" w:rsidRPr="00155039" w:rsidRDefault="00AE1FBC" w:rsidP="00AE1FBC">
      <w:pPr>
        <w:ind w:firstLine="562"/>
        <w:rPr>
          <w:rFonts w:ascii="Arial" w:hAnsi="Arial"/>
          <w:sz w:val="18"/>
          <w:szCs w:val="18"/>
        </w:rPr>
      </w:pPr>
      <w:r w:rsidRPr="00155039">
        <w:rPr>
          <w:rFonts w:ascii="Arial" w:hAnsi="Arial"/>
          <w:sz w:val="18"/>
          <w:szCs w:val="18"/>
        </w:rPr>
        <w:t>   Na já passada mas ainda próxima sexta-feira, 30 de maio pelas 18:30 horas, celebrou-se, no pátio do Museu Etnográfico Francisco González Santana, em Olivença, a apresentação de um Estudo Compilatório do Português Oliventino. Este trabalho foi promovido por a Câmara Municipal de Olivença em cooperação com a Associação Cultural Além Guadiana, contando com a colaboração da Universidade da Estremadura e o financiamento da Iniciativa Comunitária POCTEP, no quadro do projeto “Por terras raianas”.</w:t>
      </w:r>
    </w:p>
    <w:p w14:paraId="5AF69A02" w14:textId="77777777" w:rsidR="00AE1FBC" w:rsidRPr="00155039" w:rsidRDefault="00AE1FBC" w:rsidP="00AE1FBC">
      <w:pPr>
        <w:ind w:firstLine="562"/>
        <w:rPr>
          <w:rFonts w:ascii="Arial" w:hAnsi="Arial"/>
          <w:sz w:val="18"/>
          <w:szCs w:val="18"/>
        </w:rPr>
      </w:pPr>
      <w:r w:rsidRPr="00155039">
        <w:rPr>
          <w:rFonts w:ascii="Arial" w:hAnsi="Arial"/>
          <w:sz w:val="18"/>
          <w:szCs w:val="18"/>
        </w:rPr>
        <w:t>   Este projeto consistiu num dossiê sobre as características do português de Olivença e uma Compilação que recolhe numerosas gravações sonoras a pessoas lusófonas oriundas de Olivença e das suas aldeias, como São Bento da Contenda e São Jorge da Lor, entre outras. Assim, pretendeu-se de criar a base de um banco de dados sonoro que permita constituir uma preciosa fonte no futuro para estudos linguísticos, mas também sociológicos, históricos ou etnográficos, com fins didáticos ou culturais, entre outros. Na apresentação, teve lugar uma explicação do trabalho realizado, a exposição de um breve vídeo promocional e, para terminar, uma ação dinâmica que permita aos presentes interagir conversando em português. A organização animou a velhos e jovens, falantes do português ou amantes da língua, a assistir a este ato. </w:t>
      </w:r>
    </w:p>
    <w:p w14:paraId="417F24A1" w14:textId="77777777" w:rsidR="00AE1FBC" w:rsidRPr="00155039" w:rsidRDefault="00AE1FBC" w:rsidP="00AE1FBC">
      <w:pPr>
        <w:ind w:firstLine="562"/>
        <w:rPr>
          <w:rFonts w:ascii="Arial" w:hAnsi="Arial"/>
          <w:sz w:val="18"/>
          <w:szCs w:val="18"/>
        </w:rPr>
      </w:pPr>
      <w:r w:rsidRPr="00155039">
        <w:rPr>
          <w:rFonts w:ascii="Arial" w:hAnsi="Arial"/>
          <w:sz w:val="18"/>
          <w:szCs w:val="18"/>
        </w:rPr>
        <w:t>   O português oliventino é uma variedade dialetal, fruto da história partilhada de Olivença. Em meados do século XX, a língua de Camões era de uso maioritário, embora hoje, restringido o seu uso aos estratos mais idosos, se encontre em risco de desaparecer. Sucessivos relatórios do Conselho da Europa recomendaram às instituições medidas para a sua proteção e promoção. Da cidadania e da câmara municipal, crescentemente sensibilizadas, surgiram diversas iniciativas como a sinalização turística bilingue e a recuperação dos antigos nomes das suas ruas em português, existindo uma vigorosa demanda de ensino da língua portuguesa. </w:t>
      </w:r>
    </w:p>
    <w:p w14:paraId="45AD0F8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Em Olivença, o português é considerado um dos tesoiros da sua cultura imaterial, que não só faz parte da sua identidade, mas que, pela sua vez, constitui uma ferramenta de promoção cultural e económica. Ciente da sua necessidade de salvaguarda, a associação Além Guadiana solicitou a declaração do Português em Olivença como Bem de Interesse Cultural. No dia 27 de junho, comemoram-se 800 anos de vida da língua portuguesa. O português oliventino faz parte deste importante património imaterial, e é tão rico como o dialeto que se fala em Lisboa, na Madeira ou em Braga. O Além Guadiana junta-se às celebrações desta histórica data, contribuindo com este vídeo (já referido: </w:t>
      </w:r>
      <w:hyperlink r:id="rId47" w:history="1">
        <w:r w:rsidRPr="00155039">
          <w:rPr>
            <w:rStyle w:val="Hyperlink"/>
            <w:rFonts w:ascii="Arial" w:hAnsi="Arial"/>
            <w:sz w:val="18"/>
            <w:szCs w:val="18"/>
          </w:rPr>
          <w:t>https://www.youtube.com/watch?</w:t>
        </w:r>
        <w:r w:rsidRPr="00155039">
          <w:rPr>
            <w:rStyle w:val="Hyperlink"/>
            <w:rFonts w:ascii="Arial" w:hAnsi="Arial"/>
            <w:sz w:val="18"/>
            <w:szCs w:val="18"/>
          </w:rPr>
          <w:t>v</w:t>
        </w:r>
        <w:r w:rsidRPr="00155039">
          <w:rPr>
            <w:rStyle w:val="Hyperlink"/>
            <w:rFonts w:ascii="Arial" w:hAnsi="Arial"/>
            <w:sz w:val="18"/>
            <w:szCs w:val="18"/>
          </w:rPr>
          <w:t>=Lbkdu7dOVsk</w:t>
        </w:r>
      </w:hyperlink>
      <w:r w:rsidRPr="00155039">
        <w:rPr>
          <w:rFonts w:ascii="Arial" w:hAnsi="Arial"/>
          <w:sz w:val="18"/>
          <w:szCs w:val="18"/>
        </w:rPr>
        <w:t>), que quer formar consciência do incalculável valor da nossa própria língua. /ALÉM GUADIANA»     </w:t>
      </w:r>
    </w:p>
    <w:p w14:paraId="1B397C1F" w14:textId="77777777" w:rsidR="00AE1FBC" w:rsidRPr="00155039" w:rsidRDefault="00AE1FBC" w:rsidP="00AE1FBC">
      <w:pPr>
        <w:ind w:firstLine="562"/>
        <w:rPr>
          <w:rFonts w:ascii="Arial" w:hAnsi="Arial"/>
          <w:lang w:eastAsia="en-US"/>
        </w:rPr>
      </w:pPr>
      <w:r w:rsidRPr="00155039">
        <w:rPr>
          <w:rFonts w:ascii="Arial" w:hAnsi="Arial"/>
          <w:sz w:val="18"/>
          <w:szCs w:val="18"/>
        </w:rPr>
        <w:t>Estremoz, 31 de agosto de 2014,  Carlos Eduardo da Cruz Luna</w:t>
      </w:r>
      <w:r w:rsidRPr="00155039">
        <w:rPr>
          <w:rFonts w:ascii="Arial" w:eastAsia="Arial Unicode MS" w:hAnsi="Arial"/>
        </w:rPr>
        <w:pict w14:anchorId="68717C6C">
          <v:shape id="_x0000_i2383" type="#_x0000_t75" style="width:349.2pt;height:5.75pt" o:hrpct="0" o:hralign="center" o:hr="t">
            <v:imagedata r:id="rId25" o:title="BD10256_"/>
          </v:shape>
        </w:pict>
      </w:r>
    </w:p>
    <w:p w14:paraId="075B6F15" w14:textId="77777777" w:rsidR="00AE1FBC" w:rsidRPr="00155039" w:rsidRDefault="00AE1FBC" w:rsidP="00F665B0">
      <w:pPr>
        <w:pStyle w:val="Heading1"/>
      </w:pPr>
      <w:r w:rsidRPr="00155039">
        <w:t>CAROLINA CORDEIRO, GINÁSIOS DE EDUCAÇÃO DA VINCI, PONTA DELGADA, AÇORES, ASSISTENTE PRESENCIAL</w:t>
      </w:r>
    </w:p>
    <w:p w14:paraId="59C1267C" w14:textId="77777777" w:rsidR="00AE1FBC" w:rsidRPr="00155039" w:rsidRDefault="00AE1FBC" w:rsidP="00AE1FBC">
      <w:pPr>
        <w:ind w:firstLine="562"/>
        <w:rPr>
          <w:rFonts w:ascii="Arial" w:hAnsi="Arial"/>
          <w:lang w:eastAsia="pt-BR"/>
        </w:rPr>
      </w:pPr>
      <w:r w:rsidRPr="00155039">
        <w:rPr>
          <w:rFonts w:ascii="Arial" w:hAnsi="Arial"/>
          <w:noProof/>
          <w:lang w:eastAsia="zh-CN"/>
        </w:rPr>
        <w:drawing>
          <wp:inline distT="0" distB="0" distL="0" distR="0" wp14:anchorId="72B06DF6" wp14:editId="757772C8">
            <wp:extent cx="1719072" cy="1719072"/>
            <wp:effectExtent l="0" t="0" r="0" b="0"/>
            <wp:docPr id="1221" name="Imagem 1221" descr="Carolina Cord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arolina Cordeiro"/>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1727429" cy="1727429"/>
                    </a:xfrm>
                    <a:prstGeom prst="rect">
                      <a:avLst/>
                    </a:prstGeom>
                    <a:noFill/>
                    <a:ln>
                      <a:noFill/>
                    </a:ln>
                  </pic:spPr>
                </pic:pic>
              </a:graphicData>
            </a:graphic>
          </wp:inline>
        </w:drawing>
      </w:r>
    </w:p>
    <w:p w14:paraId="61EE432E" w14:textId="77777777" w:rsidR="00AE1FBC" w:rsidRPr="00155039" w:rsidRDefault="00AE1FBC" w:rsidP="00AE1FBC">
      <w:pPr>
        <w:ind w:firstLine="562"/>
        <w:rPr>
          <w:rStyle w:val="IntenseReference"/>
          <w:szCs w:val="18"/>
        </w:rPr>
      </w:pPr>
      <w:r w:rsidRPr="00155039">
        <w:rPr>
          <w:rStyle w:val="IntenseReference"/>
          <w:szCs w:val="18"/>
        </w:rPr>
        <w:t>PARTICIPA PELA PRIMEIRA VEZ</w:t>
      </w:r>
    </w:p>
    <w:p w14:paraId="0C941747" w14:textId="77777777" w:rsidR="00AE1FBC" w:rsidRPr="00155039" w:rsidRDefault="00AE1FBC" w:rsidP="00AE1FBC">
      <w:pPr>
        <w:ind w:firstLine="562"/>
        <w:rPr>
          <w:rFonts w:ascii="Arial" w:hAnsi="Arial"/>
          <w:lang w:eastAsia="pt-BR"/>
        </w:rPr>
      </w:pPr>
      <w:r w:rsidRPr="00155039">
        <w:rPr>
          <w:rFonts w:ascii="Arial" w:hAnsi="Arial"/>
          <w:lang w:eastAsia="pt-BR"/>
        </w:rPr>
        <w:pict w14:anchorId="64BF33DE">
          <v:shape id="_x0000_i2384" type="#_x0000_t75" style="width:324pt;height:5.4pt" o:hrpct="0" o:hralign="center" o:hr="t">
            <v:imagedata r:id="rId24" o:title="BD10256_"/>
          </v:shape>
        </w:pict>
      </w:r>
    </w:p>
    <w:p w14:paraId="284DB0EC" w14:textId="77777777" w:rsidR="00AE1FBC" w:rsidRPr="00155039" w:rsidRDefault="00AE1FBC" w:rsidP="00F665B0">
      <w:pPr>
        <w:pStyle w:val="Heading1"/>
      </w:pPr>
      <w:r w:rsidRPr="00155039">
        <w:t>CHRYS CHRYSTELLO, AICL – AÇORES/ AUSTRÁLIA</w:t>
      </w:r>
    </w:p>
    <w:p w14:paraId="47891511" w14:textId="77777777" w:rsidR="00AE1FBC" w:rsidRPr="00155039" w:rsidRDefault="00AE1FBC" w:rsidP="00AE1FBC">
      <w:pPr>
        <w:tabs>
          <w:tab w:val="num" w:pos="0"/>
          <w:tab w:val="num" w:pos="142"/>
          <w:tab w:val="left" w:pos="480"/>
        </w:tabs>
        <w:ind w:firstLine="562"/>
        <w:rPr>
          <w:rFonts w:ascii="Arial" w:hAnsi="Arial"/>
          <w:sz w:val="18"/>
          <w:szCs w:val="18"/>
        </w:rPr>
      </w:pPr>
      <w:r w:rsidRPr="00155039">
        <w:rPr>
          <w:rFonts w:ascii="Arial" w:hAnsi="Arial"/>
          <w:noProof/>
          <w:sz w:val="18"/>
          <w:szCs w:val="18"/>
          <w:lang w:eastAsia="zh-CN"/>
        </w:rPr>
        <w:drawing>
          <wp:inline distT="0" distB="0" distL="0" distR="0" wp14:anchorId="027B675C" wp14:editId="5338DBE9">
            <wp:extent cx="2159992" cy="1212112"/>
            <wp:effectExtent l="0" t="0" r="0" b="7620"/>
            <wp:docPr id="1171" name="Picture 1171" descr="I:\clipart\AICLslides fotos coloquios\2010Bragança\30SET2010RIOONORECASTELO\30SET2010CASTELORIOONOR (2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clipart\AICLslides fotos coloquios\2010Bragança\30SET2010RIOONORECASTELO\30SET2010CASTELORIOONOR (24bb).JPG"/>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175370" cy="1220742"/>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475948EC" wp14:editId="474F56F5">
            <wp:extent cx="1828800" cy="1219200"/>
            <wp:effectExtent l="0" t="0" r="0" b="0"/>
            <wp:docPr id="18" name="Picture 18" descr="I:\clipart\AICLslides fotos coloquios\2013maia\fotos Maia2013 reportagem pro\maia2013 Pro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lipart\AICLslides fotos coloquios\2013maia\fotos Maia2013 reportagem pro\maia2013 Pro (115).JPG"/>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1858331" cy="1238887"/>
                    </a:xfrm>
                    <a:prstGeom prst="rect">
                      <a:avLst/>
                    </a:prstGeom>
                    <a:noFill/>
                    <a:ln>
                      <a:noFill/>
                    </a:ln>
                  </pic:spPr>
                </pic:pic>
              </a:graphicData>
            </a:graphic>
          </wp:inline>
        </w:drawing>
      </w:r>
    </w:p>
    <w:p w14:paraId="70FA0404"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Chrys CHRYSTELLO (n. 1949-) é um cidadão australiano que acredita em multiculturalismo, numa família mesclada de Alemão, Galego-Português e Brasileiro paterno, Português e marrano materno. </w:t>
      </w:r>
    </w:p>
    <w:p w14:paraId="4278FB4C"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Publicou “Crónicas do Quotidiano Inútil” (poesia, 1972). </w:t>
      </w:r>
    </w:p>
    <w:p w14:paraId="364D778A"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O exército colonial português levou-o a Timor (1973-75) onde foi Editor-chefe do jornal local antes de ir à Austrália adotá-la como pátria. </w:t>
      </w:r>
    </w:p>
    <w:p w14:paraId="54EFB64F"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Dedicou-se ao jornalismo (rádio, TV e imprensa) e escreveu sobre o drama de Timor Leste (1975-96). </w:t>
      </w:r>
    </w:p>
    <w:p w14:paraId="0B31D1FD" w14:textId="77777777" w:rsidR="00AE1FBC" w:rsidRPr="00155039" w:rsidRDefault="00AE1FBC" w:rsidP="00AE1FBC">
      <w:pPr>
        <w:ind w:right="-49" w:firstLine="562"/>
        <w:rPr>
          <w:rFonts w:ascii="Arial" w:hAnsi="Arial"/>
          <w:bCs/>
          <w:iCs/>
          <w:sz w:val="18"/>
          <w:szCs w:val="18"/>
        </w:rPr>
      </w:pPr>
      <w:r w:rsidRPr="00155039">
        <w:rPr>
          <w:rFonts w:ascii="Arial" w:hAnsi="Arial"/>
          <w:iCs/>
          <w:sz w:val="18"/>
          <w:szCs w:val="18"/>
        </w:rPr>
        <w:t xml:space="preserve">Desempenhou funções executivas na Eletricidade de Macau (1976-82), foi </w:t>
      </w:r>
      <w:r w:rsidRPr="00155039">
        <w:rPr>
          <w:rFonts w:ascii="Arial" w:hAnsi="Arial"/>
          <w:bCs/>
          <w:iCs/>
          <w:sz w:val="18"/>
          <w:szCs w:val="18"/>
        </w:rPr>
        <w:t xml:space="preserve">Redator, </w:t>
      </w:r>
    </w:p>
    <w:p w14:paraId="11518FDC" w14:textId="77777777" w:rsidR="00AE1FBC" w:rsidRPr="00155039" w:rsidRDefault="00AE1FBC" w:rsidP="00AE1FBC">
      <w:pPr>
        <w:ind w:right="-49" w:firstLine="562"/>
        <w:rPr>
          <w:rFonts w:ascii="Arial" w:hAnsi="Arial"/>
          <w:iCs/>
          <w:sz w:val="18"/>
          <w:szCs w:val="18"/>
        </w:rPr>
      </w:pPr>
      <w:r w:rsidRPr="00155039">
        <w:rPr>
          <w:rFonts w:ascii="Arial" w:hAnsi="Arial"/>
          <w:bCs/>
          <w:iCs/>
          <w:sz w:val="18"/>
          <w:szCs w:val="18"/>
        </w:rPr>
        <w:t xml:space="preserve">Apresentador e Produtor </w:t>
      </w:r>
      <w:r w:rsidRPr="00155039">
        <w:rPr>
          <w:rFonts w:ascii="Arial" w:hAnsi="Arial"/>
          <w:iCs/>
          <w:sz w:val="18"/>
          <w:szCs w:val="18"/>
        </w:rPr>
        <w:t xml:space="preserve">para a TDM/RTP (Rádio Macau) e para a TVB - Hong Kong. </w:t>
      </w:r>
    </w:p>
    <w:p w14:paraId="0108A033"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Depois, em Sydney (e Melbourne) Austrália, esteve envolvido na definição da política multicultural.  </w:t>
      </w:r>
    </w:p>
    <w:p w14:paraId="42F67D9F"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Foi Jornalista no Ministº Federal do Emprego, Educação e Formação Profissional e no da Saúde, Habitação e Serviços Comunitários. </w:t>
      </w:r>
    </w:p>
    <w:p w14:paraId="053E2657"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Foi Tradutor e Intérprete no Ministº da Imigração e no de Saúde (NSW).  Divulgou a descoberta na Austrália da chegada dos Portugueses (1521-25, mais de 250 anos antes do capitão Cook) e difundiu a existência de tribos aborígenes falando Crioulo Português há quatro séculos. </w:t>
      </w:r>
    </w:p>
    <w:p w14:paraId="3C5193EC"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Membro Fundador do AUSIT lecionou na Universidade UTS, Sydney, sendo por mais de vinte anos responsável pelos exames dos candidatos a Tradutores e Interpretes (NAATI).</w:t>
      </w:r>
    </w:p>
    <w:p w14:paraId="20A4A70B"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 Foi </w:t>
      </w:r>
      <w:r w:rsidRPr="00155039">
        <w:rPr>
          <w:rFonts w:ascii="Arial" w:hAnsi="Arial"/>
          <w:bCs/>
          <w:iCs/>
          <w:sz w:val="18"/>
          <w:szCs w:val="18"/>
        </w:rPr>
        <w:t>Assessor</w:t>
      </w:r>
      <w:r w:rsidRPr="00155039">
        <w:rPr>
          <w:rFonts w:ascii="Arial" w:hAnsi="Arial"/>
          <w:iCs/>
          <w:sz w:val="18"/>
          <w:szCs w:val="18"/>
        </w:rPr>
        <w:t xml:space="preserve"> de Literatura Portuguesa do Australia Council (1999-2005), e orador em conferências (Austrália, Portugal, Espanha, Brasil, Canadá, Macau, etc.), </w:t>
      </w:r>
    </w:p>
    <w:p w14:paraId="67A91075"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Mentor dos finalistas de Literatura da ACL da University of Brighton (UK 2000-2012); </w:t>
      </w:r>
    </w:p>
    <w:p w14:paraId="5BE952EF" w14:textId="77777777" w:rsidR="00AE1FBC" w:rsidRPr="00155039" w:rsidRDefault="00AE1FBC" w:rsidP="00AE1FBC">
      <w:pPr>
        <w:ind w:right="-49" w:firstLine="562"/>
        <w:rPr>
          <w:rFonts w:ascii="Arial" w:hAnsi="Arial"/>
          <w:iCs/>
          <w:sz w:val="18"/>
          <w:szCs w:val="18"/>
        </w:rPr>
      </w:pPr>
      <w:r w:rsidRPr="00155039">
        <w:rPr>
          <w:rFonts w:ascii="Arial" w:hAnsi="Arial"/>
          <w:iCs/>
          <w:sz w:val="18"/>
          <w:szCs w:val="18"/>
        </w:rPr>
        <w:t xml:space="preserve">Revisor da Universidade de Helsínquia; Consultor do Programa REMA da Univ. dos Açores. (2008-12). </w:t>
      </w:r>
    </w:p>
    <w:p w14:paraId="211F9363" w14:textId="77777777" w:rsidR="00AE1FBC" w:rsidRPr="00155039" w:rsidRDefault="00AE1FBC" w:rsidP="00AE1FBC">
      <w:pPr>
        <w:ind w:right="-49" w:firstLine="562"/>
        <w:rPr>
          <w:rFonts w:ascii="Arial" w:hAnsi="Arial"/>
          <w:sz w:val="18"/>
          <w:szCs w:val="18"/>
        </w:rPr>
      </w:pPr>
      <w:r w:rsidRPr="00155039">
        <w:rPr>
          <w:rFonts w:ascii="Arial" w:hAnsi="Arial"/>
          <w:iCs/>
          <w:sz w:val="18"/>
          <w:szCs w:val="18"/>
        </w:rPr>
        <w:t>Proferiu uma Palestra na Academia Brasileira de Letras em março 2010 com Malaca Casteleiro, Evanildo Bechara e Concha Rousia, organizada pelo então Presidente da ABL, Marcos Vilaça.</w:t>
      </w:r>
      <w:r w:rsidRPr="00155039">
        <w:rPr>
          <w:rFonts w:ascii="Arial" w:hAnsi="Arial"/>
          <w:sz w:val="18"/>
          <w:szCs w:val="18"/>
        </w:rPr>
        <w:t xml:space="preserve"> </w:t>
      </w:r>
    </w:p>
    <w:p w14:paraId="0A443F87" w14:textId="0D39A381" w:rsidR="00AE1FBC" w:rsidRPr="00155039" w:rsidRDefault="00AE1FBC" w:rsidP="00AE1FBC">
      <w:pPr>
        <w:ind w:right="-49" w:firstLine="562"/>
        <w:rPr>
          <w:rStyle w:val="Titulo10Char0"/>
          <w:rFonts w:eastAsia="Arial Unicode MS"/>
          <w:b w:val="0"/>
          <w:szCs w:val="18"/>
        </w:rPr>
      </w:pPr>
      <w:r w:rsidRPr="00155039">
        <w:rPr>
          <w:rFonts w:ascii="Arial" w:hAnsi="Arial"/>
          <w:iCs/>
          <w:sz w:val="18"/>
          <w:szCs w:val="18"/>
        </w:rPr>
        <w:t xml:space="preserve">Foi admitido (out.º 2012) como </w:t>
      </w:r>
      <w:r w:rsidRPr="00155039">
        <w:rPr>
          <w:rFonts w:ascii="Arial" w:hAnsi="Arial"/>
          <w:b/>
          <w:i/>
          <w:iCs/>
          <w:sz w:val="18"/>
          <w:szCs w:val="18"/>
        </w:rPr>
        <w:t xml:space="preserve">Académico Correspondente </w:t>
      </w:r>
      <w:r w:rsidRPr="00155039">
        <w:rPr>
          <w:rFonts w:ascii="Arial" w:hAnsi="Arial"/>
          <w:iCs/>
          <w:sz w:val="18"/>
          <w:szCs w:val="18"/>
        </w:rPr>
        <w:t xml:space="preserve">(Academia Galega AGLP). </w:t>
      </w:r>
      <w:r w:rsidRPr="00155039">
        <w:rPr>
          <w:rFonts w:ascii="Arial" w:hAnsi="Arial"/>
          <w:sz w:val="18"/>
          <w:szCs w:val="18"/>
        </w:rPr>
        <w:t xml:space="preserve">É Membro do Conselho Consultivo do MIL. </w:t>
      </w:r>
      <w:r w:rsidRPr="00155039">
        <w:rPr>
          <w:rFonts w:ascii="Arial" w:hAnsi="Arial"/>
          <w:iCs/>
          <w:sz w:val="18"/>
          <w:szCs w:val="18"/>
        </w:rPr>
        <w:t>Organiza desde 2001 os Colóquios da Lusofonia.</w:t>
      </w:r>
      <w:r w:rsidRPr="00155039">
        <w:rPr>
          <w:rFonts w:ascii="Arial" w:hAnsi="Arial"/>
          <w:sz w:val="18"/>
          <w:szCs w:val="18"/>
        </w:rPr>
        <w:t xml:space="preserve"> </w:t>
      </w:r>
      <w:r w:rsidRPr="00155039">
        <w:rPr>
          <w:rFonts w:ascii="Arial" w:hAnsi="Arial"/>
          <w:iCs/>
          <w:sz w:val="18"/>
          <w:szCs w:val="18"/>
        </w:rPr>
        <w:t xml:space="preserve">É Editor dos </w:t>
      </w:r>
      <w:r w:rsidRPr="00155039">
        <w:rPr>
          <w:rFonts w:ascii="Arial" w:hAnsi="Arial"/>
          <w:b/>
          <w:iCs/>
          <w:sz w:val="18"/>
          <w:szCs w:val="18"/>
        </w:rPr>
        <w:t>CADERNOS (DE ESTUDOS) AÇORIANOS</w:t>
      </w:r>
      <w:r w:rsidRPr="00155039">
        <w:rPr>
          <w:rStyle w:val="FootnoteReference"/>
          <w:rFonts w:ascii="Arial" w:hAnsi="Arial"/>
          <w:b w:val="0"/>
          <w:iCs/>
        </w:rPr>
        <w:footnoteReference w:id="26"/>
      </w:r>
      <w:r w:rsidRPr="00155039">
        <w:rPr>
          <w:rFonts w:ascii="Arial" w:hAnsi="Arial"/>
          <w:b/>
          <w:iCs/>
          <w:sz w:val="18"/>
          <w:szCs w:val="18"/>
        </w:rPr>
        <w:t>,</w:t>
      </w:r>
      <w:r w:rsidRPr="00155039">
        <w:rPr>
          <w:rFonts w:ascii="Arial" w:hAnsi="Arial"/>
          <w:iCs/>
          <w:sz w:val="18"/>
          <w:szCs w:val="18"/>
        </w:rPr>
        <w:t xml:space="preserve"> publicação trimestral, </w:t>
      </w:r>
      <w:r w:rsidRPr="00155039">
        <w:rPr>
          <w:rFonts w:ascii="Arial" w:hAnsi="Arial"/>
          <w:i/>
          <w:iCs/>
          <w:sz w:val="18"/>
          <w:szCs w:val="18"/>
        </w:rPr>
        <w:t>online,</w:t>
      </w:r>
      <w:r w:rsidRPr="00155039">
        <w:rPr>
          <w:rFonts w:ascii="Arial" w:hAnsi="Arial"/>
          <w:iCs/>
          <w:sz w:val="18"/>
          <w:szCs w:val="18"/>
        </w:rPr>
        <w:t xml:space="preserve"> De 2006-13 traduziu obras e excertos de autores açorianos para Inglês, </w:t>
      </w:r>
      <w:r w:rsidRPr="00155039">
        <w:rPr>
          <w:rStyle w:val="Titulo10Char0"/>
          <w:rFonts w:eastAsia="Arial Unicode MS"/>
          <w:szCs w:val="18"/>
        </w:rPr>
        <w:t>em projetos vários publicados.</w:t>
      </w:r>
    </w:p>
    <w:p w14:paraId="3E7BCD1A" w14:textId="77777777" w:rsidR="00FD54B3" w:rsidRDefault="00AE1FBC" w:rsidP="00FD54B3">
      <w:pPr>
        <w:ind w:firstLine="562"/>
        <w:rPr>
          <w:rFonts w:ascii="Arial" w:hAnsi="Arial"/>
          <w:sz w:val="18"/>
          <w:szCs w:val="18"/>
        </w:rPr>
      </w:pPr>
      <w:r w:rsidRPr="00155039">
        <w:rPr>
          <w:rFonts w:ascii="Arial" w:hAnsi="Arial"/>
          <w:b/>
          <w:color w:val="FF0000"/>
          <w:sz w:val="18"/>
          <w:szCs w:val="18"/>
        </w:rPr>
        <w:t xml:space="preserve">BIBLIOGRAFIA </w:t>
      </w:r>
      <w:r w:rsidRPr="00155039">
        <w:rPr>
          <w:rFonts w:ascii="Arial" w:hAnsi="Arial"/>
          <w:sz w:val="18"/>
          <w:szCs w:val="18"/>
        </w:rPr>
        <w:t xml:space="preserve">(e-livros </w:t>
      </w:r>
      <w:hyperlink r:id="rId51" w:history="1">
        <w:r w:rsidRPr="00155039">
          <w:rPr>
            <w:rStyle w:val="Hyperlink"/>
            <w:rFonts w:ascii="Arial" w:eastAsia="Arial Unicode MS" w:hAnsi="Arial"/>
            <w:sz w:val="18"/>
            <w:szCs w:val="18"/>
            <w:shd w:val="clear" w:color="auto" w:fill="FFFFFF"/>
            <w:lang w:eastAsia="en-AU"/>
          </w:rPr>
          <w:t>http://www.scribd.com/cchrystello/shelf</w:t>
        </w:r>
      </w:hyperlink>
      <w:r w:rsidRPr="00155039">
        <w:rPr>
          <w:rFonts w:ascii="Arial" w:hAnsi="Arial"/>
          <w:sz w:val="18"/>
          <w:szCs w:val="18"/>
        </w:rPr>
        <w:t xml:space="preserve">) </w:t>
      </w:r>
      <w:r w:rsidRPr="00155039">
        <w:rPr>
          <w:rStyle w:val="EndnoteReference"/>
          <w:rFonts w:ascii="Arial" w:hAnsi="Arial" w:cs="Arial"/>
          <w:sz w:val="18"/>
          <w:szCs w:val="18"/>
        </w:rPr>
        <w:endnoteReference w:id="1"/>
      </w:r>
    </w:p>
    <w:p w14:paraId="7FF400F0" w14:textId="77777777" w:rsidR="00FD54B3" w:rsidRDefault="00463D69" w:rsidP="00FD54B3">
      <w:pPr>
        <w:ind w:firstLine="562"/>
        <w:rPr>
          <w:rStyle w:val="Hyperlink"/>
          <w:rFonts w:asciiTheme="minorHAnsi" w:hAnsiTheme="minorHAnsi"/>
          <w:bCs/>
          <w:sz w:val="16"/>
          <w:szCs w:val="16"/>
        </w:rPr>
      </w:pPr>
      <w:r w:rsidRPr="0019494D">
        <w:rPr>
          <w:rFonts w:asciiTheme="minorHAnsi" w:hAnsiTheme="minorHAnsi" w:cs="Microsoft Sans Serif"/>
          <w:bCs/>
          <w:sz w:val="16"/>
          <w:szCs w:val="16"/>
        </w:rPr>
        <w:t xml:space="preserve">2014. Prefácio “O voo do Garajau” Rosário Girão &amp; Manuel Silva, ed. Calendário de Letras AICL  </w:t>
      </w:r>
      <w:hyperlink r:id="rId52" w:history="1">
        <w:r w:rsidRPr="0019494D">
          <w:rPr>
            <w:rStyle w:val="Hyperlink"/>
            <w:rFonts w:asciiTheme="minorHAnsi" w:eastAsiaTheme="majorEastAsia" w:hAnsiTheme="minorHAnsi"/>
            <w:bCs/>
            <w:sz w:val="16"/>
            <w:szCs w:val="16"/>
          </w:rPr>
          <w:t>http://www.scielo.mec.pt/scielo.php?script=sci_arttext&amp;pid=S0807-89672015000300016</w:t>
        </w:r>
      </w:hyperlink>
      <w:r w:rsidRPr="0019494D">
        <w:rPr>
          <w:rStyle w:val="Hyperlink"/>
          <w:rFonts w:asciiTheme="minorHAnsi" w:eastAsiaTheme="majorEastAsia" w:hAnsiTheme="minorHAnsi"/>
          <w:bCs/>
          <w:sz w:val="16"/>
          <w:szCs w:val="16"/>
        </w:rPr>
        <w:t xml:space="preserve"> </w:t>
      </w:r>
      <w:r w:rsidRPr="0019494D">
        <w:rPr>
          <w:rStyle w:val="Hyperlink"/>
          <w:rFonts w:asciiTheme="minorHAnsi" w:hAnsiTheme="minorHAnsi"/>
          <w:bCs/>
          <w:sz w:val="16"/>
          <w:szCs w:val="16"/>
        </w:rPr>
        <w:t xml:space="preserve"> </w:t>
      </w:r>
    </w:p>
    <w:p w14:paraId="66795A7B" w14:textId="77777777" w:rsidR="00FD54B3" w:rsidRDefault="00463D69" w:rsidP="00FD54B3">
      <w:pPr>
        <w:ind w:firstLine="562"/>
        <w:rPr>
          <w:rStyle w:val="Hyperlink"/>
          <w:rFonts w:asciiTheme="minorHAnsi" w:eastAsiaTheme="majorEastAsia" w:hAnsiTheme="minorHAnsi"/>
          <w:bCs/>
          <w:color w:val="auto"/>
          <w:sz w:val="16"/>
          <w:szCs w:val="16"/>
          <w:u w:val="none"/>
        </w:rPr>
      </w:pPr>
      <w:r w:rsidRPr="0019494D">
        <w:rPr>
          <w:rFonts w:asciiTheme="minorHAnsi" w:hAnsiTheme="minorHAnsi" w:cs="Microsoft Sans Serif"/>
          <w:bCs/>
          <w:sz w:val="16"/>
          <w:szCs w:val="16"/>
        </w:rPr>
        <w:t xml:space="preserve">2013, Crónicas Austrais 1978-98, 3ª ed.  </w:t>
      </w:r>
      <w:r w:rsidRPr="0019494D">
        <w:rPr>
          <w:bCs/>
        </w:rPr>
        <w:fldChar w:fldCharType="begin"/>
      </w:r>
      <w:r w:rsidRPr="0019494D">
        <w:rPr>
          <w:bCs/>
        </w:rPr>
        <w:instrText xml:space="preserve"> HYPERLINK "https://www.scribd.com/doc/3051472/cronicasaustrais" </w:instrText>
      </w:r>
      <w:r w:rsidRPr="0019494D">
        <w:rPr>
          <w:bCs/>
        </w:rPr>
        <w:fldChar w:fldCharType="separate"/>
      </w:r>
      <w:r w:rsidRPr="0019494D">
        <w:rPr>
          <w:rStyle w:val="Hyperlink"/>
          <w:rFonts w:asciiTheme="minorHAnsi" w:eastAsiaTheme="majorEastAsia" w:hAnsiTheme="minorHAnsi"/>
          <w:bCs/>
          <w:sz w:val="16"/>
          <w:szCs w:val="16"/>
        </w:rPr>
        <w:t>https://www.scribd.com/doc/3051472/cronicasaustrais</w:t>
      </w:r>
      <w:r w:rsidRPr="0019494D">
        <w:rPr>
          <w:rStyle w:val="Hyperlink"/>
          <w:rFonts w:asciiTheme="minorHAnsi" w:eastAsiaTheme="majorEastAsia" w:hAnsiTheme="minorHAnsi"/>
          <w:bCs/>
          <w:color w:val="auto"/>
          <w:sz w:val="16"/>
          <w:szCs w:val="16"/>
          <w:u w:val="none"/>
        </w:rPr>
        <w:fldChar w:fldCharType="end"/>
      </w:r>
    </w:p>
    <w:p w14:paraId="1A1DF538" w14:textId="26B61AFC" w:rsidR="00463D69" w:rsidRDefault="00463D69" w:rsidP="00FD54B3">
      <w:pPr>
        <w:ind w:firstLine="562"/>
        <w:rPr>
          <w:rFonts w:asciiTheme="minorHAnsi" w:hAnsiTheme="minorHAnsi" w:cs="Microsoft Sans Serif"/>
          <w:bCs/>
          <w:sz w:val="16"/>
          <w:szCs w:val="16"/>
        </w:rPr>
      </w:pPr>
      <w:r w:rsidRPr="0019494D">
        <w:rPr>
          <w:rFonts w:asciiTheme="minorHAnsi" w:hAnsiTheme="minorHAnsi" w:cs="Microsoft Sans Serif"/>
          <w:bCs/>
          <w:sz w:val="16"/>
          <w:szCs w:val="16"/>
        </w:rPr>
        <w:t xml:space="preserve"> 2012, Trilogia da história de Timor, ed. AICL Colóquios da Lusofonia, ISBN: 978-989-95641-9-0 (Timor Leste O Dossiê Secreto 1973-75 vol. 1, Timor-Leste 1983-92 vol. 2 Historiografia de um repórter, Timor Leste vol. 3 As guerras tribais, a história repete-se (1894-2006) ed. AICL </w:t>
      </w:r>
    </w:p>
    <w:p w14:paraId="0A551CB8" w14:textId="1FDDFCA5" w:rsidR="00463D69" w:rsidRDefault="00463D69" w:rsidP="006829DC">
      <w:pPr>
        <w:pStyle w:val="Heading6"/>
        <w:spacing w:before="0" w:after="0"/>
        <w:ind w:left="57" w:firstLine="0"/>
        <w:jc w:val="left"/>
        <w:rPr>
          <w:rFonts w:asciiTheme="minorHAnsi" w:hAnsiTheme="minorHAnsi" w:cs="Microsoft Sans Serif"/>
          <w:bCs/>
          <w:sz w:val="16"/>
          <w:szCs w:val="16"/>
        </w:rPr>
      </w:pPr>
      <w:r w:rsidRPr="0019494D">
        <w:rPr>
          <w:rFonts w:asciiTheme="minorHAnsi" w:hAnsiTheme="minorHAnsi" w:cs="Microsoft Sans Serif"/>
          <w:bCs/>
          <w:sz w:val="16"/>
          <w:szCs w:val="16"/>
        </w:rPr>
        <w:t xml:space="preserve">2012, Crónica do Quotidiano Inútil. Obras Completas (poesia) 5 volumes, 40 anos de vida literária, ed. Calendário de Letras ISBN 9789728985646 </w:t>
      </w:r>
      <w:hyperlink r:id="rId53" w:history="1">
        <w:r w:rsidRPr="0019494D">
          <w:rPr>
            <w:rStyle w:val="Hyperlink"/>
            <w:rFonts w:asciiTheme="minorHAnsi" w:hAnsiTheme="minorHAnsi"/>
            <w:bCs/>
            <w:color w:val="auto"/>
            <w:sz w:val="16"/>
            <w:szCs w:val="16"/>
          </w:rPr>
          <w:t>https://www.lusofonias.net/arquivos/429/O</w:t>
        </w:r>
        <w:r w:rsidRPr="0019494D">
          <w:rPr>
            <w:rStyle w:val="Hyperlink"/>
            <w:rFonts w:asciiTheme="minorHAnsi" w:hAnsiTheme="minorHAnsi"/>
            <w:bCs/>
            <w:color w:val="auto"/>
            <w:sz w:val="16"/>
            <w:szCs w:val="16"/>
          </w:rPr>
          <w:t>B</w:t>
        </w:r>
        <w:r w:rsidRPr="0019494D">
          <w:rPr>
            <w:rStyle w:val="Hyperlink"/>
            <w:rFonts w:asciiTheme="minorHAnsi" w:hAnsiTheme="minorHAnsi"/>
            <w:bCs/>
            <w:color w:val="auto"/>
            <w:sz w:val="16"/>
            <w:szCs w:val="16"/>
          </w:rPr>
          <w:t>RAS-DO-AUTOR/1001/CRONICA-DO-QUOTIDIANO-INUTIL-VOL-1-5--2012.pdf</w:t>
        </w:r>
      </w:hyperlink>
      <w:r w:rsidRPr="0019494D">
        <w:rPr>
          <w:rFonts w:asciiTheme="minorHAnsi" w:hAnsiTheme="minorHAnsi" w:cs="Microsoft Sans Serif"/>
          <w:bCs/>
          <w:sz w:val="16"/>
          <w:szCs w:val="16"/>
        </w:rPr>
        <w:t xml:space="preserve">  </w:t>
      </w:r>
    </w:p>
    <w:p w14:paraId="0068B01E" w14:textId="77777777" w:rsidR="00FD54B3" w:rsidRDefault="00463D69" w:rsidP="006829DC">
      <w:pPr>
        <w:pStyle w:val="Heading6"/>
        <w:spacing w:before="0" w:after="0"/>
        <w:ind w:left="57" w:firstLine="0"/>
        <w:jc w:val="left"/>
        <w:rPr>
          <w:rFonts w:asciiTheme="minorHAnsi" w:hAnsiTheme="minorHAnsi" w:cs="Microsoft Sans Serif"/>
          <w:bCs/>
          <w:sz w:val="16"/>
          <w:szCs w:val="16"/>
        </w:rPr>
      </w:pPr>
      <w:r w:rsidRPr="0019494D">
        <w:rPr>
          <w:rFonts w:asciiTheme="minorHAnsi" w:hAnsiTheme="minorHAnsi" w:cs="Microsoft Sans Serif"/>
          <w:bCs/>
          <w:sz w:val="16"/>
          <w:szCs w:val="16"/>
        </w:rPr>
        <w:t xml:space="preserve"> 2012, trilogia da História de Timor, vol. 3 As guerras tribais, a história repete-se 1894-2006, 1ª ed.</w:t>
      </w:r>
    </w:p>
    <w:p w14:paraId="7E3B7B3C" w14:textId="392827F1" w:rsidR="00463D69" w:rsidRDefault="00463D69" w:rsidP="006829DC">
      <w:pPr>
        <w:pStyle w:val="Heading6"/>
        <w:spacing w:before="0" w:after="0"/>
        <w:ind w:left="57" w:firstLine="0"/>
        <w:jc w:val="left"/>
        <w:rPr>
          <w:rFonts w:asciiTheme="minorHAnsi" w:hAnsiTheme="minorHAnsi" w:cs="Microsoft Sans Serif"/>
          <w:bCs/>
          <w:sz w:val="16"/>
          <w:szCs w:val="16"/>
        </w:rPr>
      </w:pPr>
      <w:r w:rsidRPr="0019494D">
        <w:rPr>
          <w:rFonts w:asciiTheme="minorHAnsi" w:hAnsiTheme="minorHAnsi" w:cs="Microsoft Sans Serif"/>
          <w:bCs/>
          <w:sz w:val="16"/>
          <w:szCs w:val="16"/>
        </w:rPr>
        <w:t xml:space="preserve"> </w:t>
      </w:r>
      <w:r w:rsidRPr="0019494D">
        <w:rPr>
          <w:rStyle w:val="Emphasis"/>
          <w:rFonts w:asciiTheme="minorHAnsi" w:hAnsiTheme="minorHAnsi"/>
          <w:bCs/>
          <w:i/>
          <w:szCs w:val="16"/>
        </w:rPr>
        <w:t xml:space="preserve"> </w:t>
      </w:r>
      <w:hyperlink r:id="rId54" w:history="1">
        <w:r w:rsidR="00FD54B3" w:rsidRPr="00660184">
          <w:rPr>
            <w:rStyle w:val="Hyperlink"/>
            <w:rFonts w:asciiTheme="minorHAnsi" w:hAnsiTheme="minorHAnsi"/>
            <w:bCs/>
            <w:sz w:val="16"/>
            <w:szCs w:val="16"/>
          </w:rPr>
          <w:t>https://www.lusofonias.net/arquivos/429/OBRAS-DO-AUTOR/1006/TRILOGIA-vol.-3-Historia-de-Timor.pdf</w:t>
        </w:r>
      </w:hyperlink>
      <w:r w:rsidRPr="0019494D">
        <w:rPr>
          <w:rStyle w:val="Hyperlink"/>
          <w:rFonts w:asciiTheme="minorHAnsi" w:hAnsiTheme="minorHAnsi"/>
          <w:bCs/>
          <w:color w:val="auto"/>
          <w:sz w:val="16"/>
          <w:szCs w:val="16"/>
        </w:rPr>
        <w:t xml:space="preserve"> </w:t>
      </w:r>
      <w:hyperlink r:id="rId55" w:history="1">
        <w:r w:rsidRPr="0019494D">
          <w:rPr>
            <w:rStyle w:val="Hyperlink"/>
            <w:rFonts w:asciiTheme="minorHAnsi" w:hAnsiTheme="minorHAnsi"/>
            <w:bCs/>
            <w:color w:val="auto"/>
            <w:sz w:val="16"/>
            <w:szCs w:val="16"/>
          </w:rPr>
          <w:t>https://www.lusofonias.net/index.php?preview=1&amp;option=com_dropfiles&amp;format=&amp;task=frontfile.download&amp;catid=429&amp;id=1006&amp;Itemid=1000000000000</w:t>
        </w:r>
      </w:hyperlink>
      <w:r w:rsidRPr="0019494D">
        <w:rPr>
          <w:rStyle w:val="Emphasis"/>
          <w:rFonts w:asciiTheme="minorHAnsi" w:hAnsiTheme="minorHAnsi"/>
          <w:bCs/>
          <w:i/>
          <w:szCs w:val="16"/>
        </w:rPr>
        <w:t xml:space="preserve"> </w:t>
      </w:r>
      <w:r w:rsidRPr="0019494D">
        <w:rPr>
          <w:rFonts w:asciiTheme="minorHAnsi" w:hAnsiTheme="minorHAnsi" w:cs="Microsoft Sans Serif"/>
          <w:bCs/>
          <w:sz w:val="16"/>
          <w:szCs w:val="16"/>
        </w:rPr>
        <w:t xml:space="preserve"> </w:t>
      </w:r>
    </w:p>
    <w:p w14:paraId="4AF39612" w14:textId="30CC46D3" w:rsidR="00463D69" w:rsidRDefault="00463D69" w:rsidP="006829DC">
      <w:pPr>
        <w:pStyle w:val="Heading6"/>
        <w:spacing w:before="0" w:after="0"/>
        <w:ind w:left="57" w:firstLine="0"/>
        <w:jc w:val="left"/>
        <w:rPr>
          <w:rFonts w:asciiTheme="minorHAnsi" w:hAnsiTheme="minorHAnsi" w:cs="Microsoft Sans Serif"/>
          <w:bCs/>
          <w:sz w:val="16"/>
          <w:szCs w:val="16"/>
        </w:rPr>
      </w:pPr>
      <w:r w:rsidRPr="0019494D">
        <w:rPr>
          <w:rFonts w:asciiTheme="minorHAnsi" w:hAnsiTheme="minorHAnsi" w:cs="Microsoft Sans Serif"/>
          <w:bCs/>
          <w:sz w:val="16"/>
          <w:szCs w:val="16"/>
        </w:rPr>
        <w:t xml:space="preserve"> 2012, trilogia da História de Timor: East Timor - The Secret Files 1973-1975 1º vol. 3ª ed.  </w:t>
      </w:r>
      <w:r w:rsidRPr="0019494D">
        <w:rPr>
          <w:bCs/>
        </w:rPr>
        <w:fldChar w:fldCharType="begin"/>
      </w:r>
      <w:r w:rsidRPr="0019494D">
        <w:rPr>
          <w:bCs/>
        </w:rPr>
        <w:instrText xml:space="preserve"> HYPERLINK "http://www.ebooksbrasil.org/adobeebook/timore.pdf" </w:instrText>
      </w:r>
      <w:r w:rsidRPr="0019494D">
        <w:rPr>
          <w:bCs/>
        </w:rPr>
        <w:fldChar w:fldCharType="separate"/>
      </w:r>
      <w:r w:rsidRPr="0019494D">
        <w:rPr>
          <w:rStyle w:val="Hyperlink"/>
          <w:rFonts w:asciiTheme="minorHAnsi" w:hAnsiTheme="minorHAnsi"/>
          <w:bCs/>
          <w:color w:val="auto"/>
          <w:sz w:val="16"/>
          <w:szCs w:val="16"/>
        </w:rPr>
        <w:t>http://www.ebooksbrasil.org/adobeebook/timore.pdf</w:t>
      </w:r>
      <w:r w:rsidRPr="0019494D">
        <w:rPr>
          <w:rStyle w:val="Hyperlink"/>
          <w:rFonts w:asciiTheme="minorHAnsi" w:hAnsiTheme="minorHAnsi"/>
          <w:bCs/>
          <w:color w:val="auto"/>
          <w:sz w:val="16"/>
          <w:szCs w:val="16"/>
          <w:u w:val="none"/>
        </w:rPr>
        <w:fldChar w:fldCharType="end"/>
      </w:r>
      <w:r w:rsidRPr="0019494D">
        <w:rPr>
          <w:rFonts w:asciiTheme="minorHAnsi" w:hAnsiTheme="minorHAnsi" w:cs="Microsoft Sans Serif"/>
          <w:bCs/>
          <w:sz w:val="16"/>
          <w:szCs w:val="16"/>
        </w:rPr>
        <w:t xml:space="preserve"> </w:t>
      </w:r>
    </w:p>
    <w:p w14:paraId="7DD11251"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 2012, Trilogia da história de Timor, ed. AICL Colóquios da Lusofonia, ISBN: 978-989-95641-9-0 (Timor Leste O Dossiê Secreto 1973-1975 vol. 1, Timor-Leste 1983-1992 vol. 2 Historiografia de um repórter e Timor Leste vol. 3 - As Guerras Tribais, A História Repete-se (1894-2006) ed. AICL Colóquios da Lusofonia, ISBN: 978-989-95641-9-0 </w:t>
      </w:r>
    </w:p>
    <w:p w14:paraId="58B8AF33" w14:textId="2299B68D" w:rsidR="00463D69" w:rsidRDefault="00463D69" w:rsidP="006829DC">
      <w:pPr>
        <w:pStyle w:val="Heading6"/>
        <w:spacing w:before="0" w:after="0"/>
        <w:ind w:left="57" w:firstLine="0"/>
        <w:jc w:val="left"/>
        <w:rPr>
          <w:rStyle w:val="Emphasis"/>
          <w:rFonts w:asciiTheme="minorHAnsi" w:hAnsiTheme="minorHAnsi"/>
          <w:bCs/>
          <w:i/>
          <w:szCs w:val="16"/>
        </w:rPr>
      </w:pPr>
      <w:r w:rsidRPr="0019494D">
        <w:rPr>
          <w:rStyle w:val="Emphasis"/>
          <w:rFonts w:asciiTheme="minorHAnsi" w:hAnsiTheme="minorHAnsi"/>
          <w:bCs/>
          <w:i/>
          <w:szCs w:val="16"/>
        </w:rPr>
        <w:t xml:space="preserve">2012. Crónica do Quotidiano Inútil. Obras Completas (poesia) 5 volumes, 40 anos de vida literária, ed. Calendário de Letras - ISBN 9789728985646 </w:t>
      </w:r>
      <w:hyperlink r:id="rId56" w:history="1">
        <w:r w:rsidRPr="0019494D">
          <w:rPr>
            <w:rStyle w:val="Hyperlink"/>
            <w:rFonts w:asciiTheme="minorHAnsi" w:hAnsiTheme="minorHAnsi"/>
            <w:bCs/>
            <w:color w:val="auto"/>
            <w:sz w:val="16"/>
            <w:szCs w:val="16"/>
          </w:rPr>
          <w:t>https://www.lusofonias.net/arquivos/429/OBRAS-DO-AUTOR/1001/CRONICA-DO-QUOTIDIANO-INUTIL-VOL-1-5--2012.pdf</w:t>
        </w:r>
      </w:hyperlink>
      <w:r w:rsidRPr="0019494D">
        <w:rPr>
          <w:rStyle w:val="Emphasis"/>
          <w:rFonts w:asciiTheme="minorHAnsi" w:hAnsiTheme="minorHAnsi"/>
          <w:bCs/>
          <w:i/>
          <w:szCs w:val="16"/>
        </w:rPr>
        <w:t xml:space="preserve"> </w:t>
      </w:r>
    </w:p>
    <w:p w14:paraId="26FF0528" w14:textId="405D63CB" w:rsidR="00982CBD" w:rsidRPr="00982CBD" w:rsidRDefault="00982CBD" w:rsidP="00982CBD">
      <w:pPr>
        <w:rPr>
          <w:lang w:eastAsia="ar-SA"/>
        </w:rPr>
      </w:pPr>
      <w:r w:rsidRPr="0019494D">
        <w:rPr>
          <w:rStyle w:val="Emphasis"/>
          <w:rFonts w:asciiTheme="minorHAnsi" w:hAnsiTheme="minorHAnsi"/>
          <w:bCs/>
          <w:szCs w:val="16"/>
        </w:rPr>
        <w:t xml:space="preserve">2012, vol. 3 da trilogia da História de Timor, As Guerras Tribais, A História Repete-se 1894-2006, 1ª ed.  </w:t>
      </w:r>
      <w:r w:rsidRPr="0019494D">
        <w:rPr>
          <w:bCs/>
        </w:rPr>
        <w:fldChar w:fldCharType="begin"/>
      </w:r>
      <w:r w:rsidRPr="0019494D">
        <w:rPr>
          <w:bCs/>
        </w:rPr>
        <w:instrText xml:space="preserve"> HYPERLINK "https://www.lusofonias.net/arquivos/429/OBRAS-DO-AUTOR/1006/TRILOGIA-vol.-3-Historia-de-Timor.pdf" </w:instrText>
      </w:r>
      <w:r w:rsidRPr="0019494D">
        <w:rPr>
          <w:bCs/>
        </w:rPr>
        <w:fldChar w:fldCharType="separate"/>
      </w:r>
      <w:r w:rsidRPr="0019494D">
        <w:rPr>
          <w:rStyle w:val="Hyperlink"/>
          <w:rFonts w:asciiTheme="minorHAnsi" w:eastAsiaTheme="majorEastAsia" w:hAnsiTheme="minorHAnsi"/>
          <w:bCs/>
          <w:sz w:val="16"/>
          <w:szCs w:val="16"/>
        </w:rPr>
        <w:t>https://www.lusofonias.net/arquivos/429/OBRAS-DO-AUTOR/1006/TRILOGIA-vol.-3-Historia-de-Timor.pdf</w:t>
      </w:r>
      <w:r w:rsidRPr="0019494D">
        <w:rPr>
          <w:rStyle w:val="Hyperlink"/>
          <w:rFonts w:asciiTheme="minorHAnsi" w:eastAsiaTheme="majorEastAsia" w:hAnsiTheme="minorHAnsi"/>
          <w:bCs/>
          <w:color w:val="auto"/>
          <w:sz w:val="16"/>
          <w:szCs w:val="16"/>
          <w:u w:val="none"/>
        </w:rPr>
        <w:fldChar w:fldCharType="end"/>
      </w:r>
      <w:r w:rsidRPr="0019494D">
        <w:rPr>
          <w:rStyle w:val="Hyperlink"/>
          <w:rFonts w:asciiTheme="minorHAnsi" w:eastAsiaTheme="majorEastAsia" w:hAnsiTheme="minorHAnsi"/>
          <w:bCs/>
          <w:sz w:val="16"/>
          <w:szCs w:val="16"/>
        </w:rPr>
        <w:t xml:space="preserve"> ,         </w:t>
      </w:r>
      <w:r w:rsidRPr="0019494D">
        <w:rPr>
          <w:rStyle w:val="Hyperlink"/>
          <w:rFonts w:asciiTheme="minorHAnsi" w:hAnsiTheme="minorHAnsi"/>
          <w:bCs/>
          <w:sz w:val="16"/>
          <w:szCs w:val="16"/>
        </w:rPr>
        <w:t xml:space="preserve"> </w:t>
      </w:r>
      <w:hyperlink r:id="rId57" w:history="1">
        <w:r w:rsidRPr="0019494D">
          <w:rPr>
            <w:rStyle w:val="Hyperlink"/>
            <w:rFonts w:asciiTheme="minorHAnsi" w:eastAsiaTheme="majorEastAsia" w:hAnsiTheme="minorHAnsi"/>
            <w:bCs/>
            <w:sz w:val="16"/>
            <w:szCs w:val="16"/>
          </w:rPr>
          <w:t>https://www.lusofonias.net/index.php?preview=1&amp;option=com_dropfiles&amp;format=&amp;task=frontfile.download&amp;catid=429&amp;id=1006&amp;Itemid=1000000000000</w:t>
        </w:r>
      </w:hyperlink>
    </w:p>
    <w:p w14:paraId="12EA6CFE" w14:textId="77777777" w:rsidR="00463D69" w:rsidRPr="0019494D" w:rsidRDefault="00463D69" w:rsidP="006829DC">
      <w:pPr>
        <w:pStyle w:val="Heading6"/>
        <w:spacing w:before="0" w:after="0"/>
        <w:ind w:left="57" w:firstLine="0"/>
        <w:jc w:val="left"/>
        <w:rPr>
          <w:rStyle w:val="Emphasis"/>
          <w:rFonts w:asciiTheme="minorHAnsi" w:hAnsiTheme="minorHAnsi"/>
          <w:bCs/>
          <w:i/>
          <w:szCs w:val="16"/>
        </w:rPr>
      </w:pPr>
      <w:r w:rsidRPr="0019494D">
        <w:rPr>
          <w:rStyle w:val="Emphasis"/>
          <w:rFonts w:asciiTheme="minorHAnsi" w:hAnsiTheme="minorHAnsi"/>
          <w:bCs/>
          <w:i/>
          <w:szCs w:val="16"/>
        </w:rPr>
        <w:t xml:space="preserve"> 2012, vol. 1 da trilogia da História de Timor: East Timor - The Secret Files 1973-1975 3ª ed.  </w:t>
      </w:r>
      <w:r w:rsidRPr="0019494D">
        <w:rPr>
          <w:bCs/>
        </w:rPr>
        <w:fldChar w:fldCharType="begin"/>
      </w:r>
      <w:r w:rsidRPr="0019494D">
        <w:rPr>
          <w:bCs/>
        </w:rPr>
        <w:instrText xml:space="preserve"> HYPERLINK "http://www.ebooksbrasil.org/adobeebook/timore.pdf" </w:instrText>
      </w:r>
      <w:r w:rsidRPr="0019494D">
        <w:rPr>
          <w:bCs/>
        </w:rPr>
        <w:fldChar w:fldCharType="separate"/>
      </w:r>
      <w:r w:rsidRPr="0019494D">
        <w:rPr>
          <w:rStyle w:val="Emphasis"/>
          <w:rFonts w:asciiTheme="minorHAnsi" w:hAnsiTheme="minorHAnsi"/>
          <w:bCs/>
          <w:i/>
          <w:szCs w:val="16"/>
        </w:rPr>
        <w:t>http://www.ebooksbrasil.org/adobeebook/timore.pdf</w:t>
      </w:r>
      <w:r w:rsidRPr="0019494D">
        <w:rPr>
          <w:rStyle w:val="Emphasis"/>
          <w:rFonts w:asciiTheme="minorHAnsi" w:hAnsiTheme="minorHAnsi"/>
          <w:bCs/>
          <w:szCs w:val="16"/>
        </w:rPr>
        <w:fldChar w:fldCharType="end"/>
      </w:r>
      <w:r w:rsidRPr="0019494D">
        <w:rPr>
          <w:rStyle w:val="Emphasis"/>
          <w:rFonts w:asciiTheme="minorHAnsi" w:hAnsiTheme="minorHAnsi"/>
          <w:bCs/>
          <w:i/>
          <w:szCs w:val="16"/>
        </w:rPr>
        <w:t xml:space="preserve"> </w:t>
      </w:r>
    </w:p>
    <w:p w14:paraId="04C780E4"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2012, Tradução “A lonely person is not enough people, the sex and the divine” de Caetano Valadão Serpa</w:t>
      </w:r>
    </w:p>
    <w:p w14:paraId="74A86C16"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2000, vol. 1 da trilogia da História de Timor: Timor-Leste O Dossiê Secreto 1973-1975, 2ª ed. </w:t>
      </w:r>
      <w:r w:rsidRPr="0019494D">
        <w:rPr>
          <w:bCs/>
        </w:rPr>
        <w:fldChar w:fldCharType="begin"/>
      </w:r>
      <w:r w:rsidRPr="0019494D">
        <w:rPr>
          <w:bCs/>
        </w:rPr>
        <w:instrText xml:space="preserve"> HYPERLINK "https://www.scribd.com/doc/39958581/Timor-Leste-1973-1975-o-dossie-secreto" </w:instrText>
      </w:r>
      <w:r w:rsidRPr="0019494D">
        <w:rPr>
          <w:bCs/>
        </w:rPr>
        <w:fldChar w:fldCharType="separate"/>
      </w:r>
      <w:r w:rsidRPr="0019494D">
        <w:rPr>
          <w:rStyle w:val="Hyperlink"/>
          <w:rFonts w:asciiTheme="minorHAnsi" w:hAnsiTheme="minorHAnsi"/>
          <w:bCs/>
          <w:color w:val="auto"/>
          <w:sz w:val="16"/>
          <w:szCs w:val="16"/>
        </w:rPr>
        <w:t>https://www.scribd.com/doc/39958581/Timor-Leste-1973-1975-o-dossie-secreto</w:t>
      </w:r>
      <w:r w:rsidRPr="0019494D">
        <w:rPr>
          <w:rStyle w:val="Hyperlink"/>
          <w:rFonts w:asciiTheme="minorHAnsi" w:hAnsiTheme="minorHAnsi"/>
          <w:bCs/>
          <w:color w:val="auto"/>
          <w:sz w:val="16"/>
          <w:szCs w:val="16"/>
          <w:u w:val="none"/>
        </w:rPr>
        <w:fldChar w:fldCharType="end"/>
      </w:r>
      <w:r w:rsidRPr="0019494D">
        <w:rPr>
          <w:rStyle w:val="Hyperlink"/>
          <w:rFonts w:asciiTheme="minorHAnsi" w:hAnsiTheme="minorHAnsi"/>
          <w:bCs/>
          <w:color w:val="auto"/>
          <w:sz w:val="16"/>
          <w:szCs w:val="16"/>
        </w:rPr>
        <w:t xml:space="preserve"> </w:t>
      </w:r>
    </w:p>
    <w:p w14:paraId="7C479035"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 2012, volume 2 da trilogia da História de Timor:  Historiografia de um repórter - Timor-Leste 1983-1992 DVD </w:t>
      </w:r>
      <w:hyperlink r:id="rId58" w:history="1">
        <w:r w:rsidRPr="0019494D">
          <w:rPr>
            <w:rStyle w:val="Hyperlink"/>
            <w:rFonts w:asciiTheme="minorHAnsi" w:hAnsiTheme="minorHAnsi"/>
            <w:bCs/>
            <w:color w:val="auto"/>
            <w:sz w:val="16"/>
            <w:szCs w:val="16"/>
          </w:rPr>
          <w:t>https://www.scribd.com/document/40234122/Timor-Leste-Historiografia-de-um-reporter-vol-2-193-1992</w:t>
        </w:r>
      </w:hyperlink>
      <w:r w:rsidRPr="0019494D">
        <w:rPr>
          <w:rStyle w:val="Hyperlink"/>
          <w:rFonts w:asciiTheme="minorHAnsi" w:hAnsiTheme="minorHAnsi"/>
          <w:bCs/>
          <w:color w:val="auto"/>
          <w:sz w:val="16"/>
          <w:szCs w:val="16"/>
        </w:rPr>
        <w:t xml:space="preserve">      </w:t>
      </w:r>
      <w:hyperlink r:id="rId59" w:history="1">
        <w:r w:rsidRPr="0019494D">
          <w:rPr>
            <w:rStyle w:val="Hyperlink"/>
            <w:rFonts w:asciiTheme="minorHAnsi" w:hAnsiTheme="minorHAnsi"/>
            <w:bCs/>
            <w:color w:val="auto"/>
            <w:sz w:val="16"/>
            <w:szCs w:val="16"/>
          </w:rPr>
          <w:t>http://www.ebooksbrasil.org/adobeebook/timor2.pdf</w:t>
        </w:r>
      </w:hyperlink>
      <w:r w:rsidRPr="0019494D">
        <w:rPr>
          <w:rStyle w:val="Hyperlink"/>
          <w:rFonts w:asciiTheme="minorHAnsi" w:hAnsiTheme="minorHAnsi"/>
          <w:bCs/>
          <w:color w:val="auto"/>
          <w:sz w:val="16"/>
          <w:szCs w:val="16"/>
        </w:rPr>
        <w:t>,</w:t>
      </w:r>
    </w:p>
    <w:p w14:paraId="60744A25"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 2011, Tradução da Antologia Bilingue de (15) autores açorianos contemporâneos, ed. AICL e Calendário de Letras</w:t>
      </w:r>
    </w:p>
    <w:p w14:paraId="684D683F"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 2011, ChrónicAçores uma circum-navegação vol. 2, ISBN 978-9728-9855-47 Ed. Calendário de Letras   </w:t>
      </w:r>
    </w:p>
    <w:p w14:paraId="7CA52DEC"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2010, tradução para inglês Guia de Mergulho da Madeira; Guia de Mergulho das Ilhas dos Açores, Ed. VerAçor</w:t>
      </w:r>
    </w:p>
    <w:p w14:paraId="67DFAC4B"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2009, ChrónicAçores: uma circum-navegação, vol. 1 esgotado,</w:t>
      </w:r>
      <w:r w:rsidRPr="0019494D">
        <w:rPr>
          <w:rStyle w:val="Hyperlink"/>
          <w:rFonts w:asciiTheme="minorHAnsi" w:hAnsiTheme="minorHAnsi"/>
          <w:bCs/>
          <w:color w:val="auto"/>
          <w:sz w:val="16"/>
          <w:szCs w:val="16"/>
        </w:rPr>
        <w:t xml:space="preserve"> </w:t>
      </w:r>
      <w:hyperlink r:id="rId60" w:history="1">
        <w:r w:rsidRPr="0019494D">
          <w:rPr>
            <w:rStyle w:val="Hyperlink"/>
            <w:rFonts w:asciiTheme="minorHAnsi" w:hAnsiTheme="minorHAnsi"/>
            <w:bCs/>
            <w:color w:val="auto"/>
            <w:sz w:val="16"/>
            <w:szCs w:val="16"/>
          </w:rPr>
          <w:t>https://www.scribd.com/doc/39955110/CHRONICACORES-UMA-CIRCUM-NAVEGACAO-DE-TIMOR-A-MACAU-AUSTRALIA-BRASIL-BRAGANCA-ATE-AOS-ACORES-VOLUME-UM-DA-TRILOGIA</w:t>
        </w:r>
      </w:hyperlink>
      <w:r w:rsidRPr="0019494D">
        <w:rPr>
          <w:rStyle w:val="Hyperlink"/>
          <w:rFonts w:asciiTheme="minorHAnsi" w:hAnsiTheme="minorHAnsi"/>
          <w:bCs/>
          <w:color w:val="auto"/>
          <w:sz w:val="16"/>
          <w:szCs w:val="16"/>
        </w:rPr>
        <w:t xml:space="preserve">          </w:t>
      </w:r>
      <w:hyperlink r:id="rId61" w:history="1">
        <w:r w:rsidRPr="0019494D">
          <w:rPr>
            <w:rStyle w:val="Hyperlink"/>
            <w:rFonts w:asciiTheme="minorHAnsi" w:hAnsiTheme="minorHAnsi"/>
            <w:bCs/>
            <w:color w:val="auto"/>
            <w:sz w:val="16"/>
            <w:szCs w:val="16"/>
          </w:rPr>
          <w:t>https://www.worldcat.org/title/chronicacores-circum-navegacao-de-timor-a-macau-australia-brasil-braganca-ate-aos-acores/oclc/357576846&amp;referer=brief_results</w:t>
        </w:r>
      </w:hyperlink>
      <w:r w:rsidRPr="0019494D">
        <w:rPr>
          <w:rStyle w:val="Hyperlink"/>
          <w:rFonts w:asciiTheme="minorHAnsi" w:hAnsiTheme="minorHAnsi"/>
          <w:bCs/>
          <w:color w:val="auto"/>
          <w:sz w:val="16"/>
          <w:szCs w:val="16"/>
        </w:rPr>
        <w:t>,</w:t>
      </w:r>
      <w:r w:rsidRPr="0019494D">
        <w:rPr>
          <w:rStyle w:val="Emphasis"/>
          <w:rFonts w:asciiTheme="minorHAnsi" w:hAnsiTheme="minorHAnsi"/>
          <w:bCs/>
          <w:i/>
          <w:szCs w:val="16"/>
        </w:rPr>
        <w:t xml:space="preserve"> </w:t>
      </w:r>
    </w:p>
    <w:p w14:paraId="0AE1B94D"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 xml:space="preserve">2009, ChrónicAçores: uma circum-navegação, vol. 1, 2009 ISBN 989-8123-12-1 VerAçor </w:t>
      </w:r>
    </w:p>
    <w:p w14:paraId="108E82B6"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2008, Tradução para inglês de “S. Miguel uma ilha esculpida” Daniel de Sá. Ed. VerAçor.</w:t>
      </w:r>
    </w:p>
    <w:p w14:paraId="46393B63"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2008, Tradução de “Ilhas do Triângulo, viagem com Jacques Brel” Victor Rui Dores, VerAçor.</w:t>
      </w:r>
    </w:p>
    <w:p w14:paraId="1CA81271"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2008, Prefácio e Revisão “A Freira do Arcano, Margarida Isabel do Apocalipse” de Mário Moura, ed. Publiçor, Ponta Delgada</w:t>
      </w:r>
    </w:p>
    <w:p w14:paraId="76D84BD8"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 xml:space="preserve">2007, Tradução para inglês “E das pedras se fez vinho”de Manuel Serpa ed. VerAçor, </w:t>
      </w:r>
    </w:p>
    <w:p w14:paraId="62E292A8"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2007, Tradução para inglês, “Santa Maria Ilha Mãe” Daniel de Sá, ed. VerAçor, Açores, </w:t>
      </w:r>
    </w:p>
    <w:p w14:paraId="2921142B"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2005, coautor tradução para português “The Lost painting” Jonathan Harr, ed. Presença</w:t>
      </w:r>
    </w:p>
    <w:p w14:paraId="750F86FE"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2005, Cancioneiro Transmontano, ed. Santa Casa da Misericórdia Bragança, </w:t>
      </w:r>
      <w:hyperlink r:id="rId62" w:history="1">
        <w:r w:rsidRPr="0019494D">
          <w:rPr>
            <w:rStyle w:val="Hyperlink"/>
            <w:rFonts w:asciiTheme="minorHAnsi" w:hAnsiTheme="minorHAnsi"/>
            <w:bCs/>
            <w:color w:val="auto"/>
            <w:sz w:val="16"/>
            <w:szCs w:val="16"/>
          </w:rPr>
          <w:t>https://www.lusofonias.net/arquivos/429/OBRAS-DO-AUTOR/1000/cancioneiro-braganca-2005.pdf</w:t>
        </w:r>
      </w:hyperlink>
      <w:r w:rsidRPr="0019494D">
        <w:rPr>
          <w:rStyle w:val="Hyperlink"/>
          <w:rFonts w:asciiTheme="minorHAnsi" w:hAnsiTheme="minorHAnsi"/>
          <w:bCs/>
          <w:color w:val="auto"/>
          <w:sz w:val="16"/>
          <w:szCs w:val="16"/>
        </w:rPr>
        <w:t xml:space="preserve">  - </w:t>
      </w:r>
    </w:p>
    <w:p w14:paraId="6FBAA226"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2004, tradução para português “A People’s War” de Vo Nguyen Giap, Editora Sílabo Portugal</w:t>
      </w:r>
    </w:p>
    <w:p w14:paraId="65EB90F3"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2004, tradução para português, “Dien Bien Phu” de R. H. Simpson, Editora Sílabo Portugal</w:t>
      </w:r>
    </w:p>
    <w:p w14:paraId="1924B1F1"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Fonts w:asciiTheme="minorHAnsi" w:hAnsiTheme="minorHAnsi" w:cs="Microsoft Sans Serif"/>
          <w:bCs/>
          <w:sz w:val="16"/>
          <w:szCs w:val="16"/>
        </w:rPr>
        <w:t xml:space="preserve">2002, tradução de “La familia: </w:t>
      </w:r>
      <w:proofErr w:type="spellStart"/>
      <w:r w:rsidRPr="0019494D">
        <w:rPr>
          <w:rFonts w:asciiTheme="minorHAnsi" w:hAnsiTheme="minorHAnsi" w:cs="Microsoft Sans Serif"/>
          <w:bCs/>
          <w:sz w:val="16"/>
          <w:szCs w:val="16"/>
        </w:rPr>
        <w:t>el</w:t>
      </w:r>
      <w:proofErr w:type="spellEnd"/>
      <w:r w:rsidRPr="0019494D">
        <w:rPr>
          <w:rFonts w:asciiTheme="minorHAnsi" w:hAnsiTheme="minorHAnsi" w:cs="Microsoft Sans Serif"/>
          <w:bCs/>
          <w:sz w:val="16"/>
          <w:szCs w:val="16"/>
        </w:rPr>
        <w:t xml:space="preserve"> desafio de la </w:t>
      </w:r>
      <w:proofErr w:type="spellStart"/>
      <w:r w:rsidRPr="0019494D">
        <w:rPr>
          <w:rFonts w:asciiTheme="minorHAnsi" w:hAnsiTheme="minorHAnsi" w:cs="Microsoft Sans Serif"/>
          <w:bCs/>
          <w:sz w:val="16"/>
          <w:szCs w:val="16"/>
        </w:rPr>
        <w:t>diversidad</w:t>
      </w:r>
      <w:proofErr w:type="spellEnd"/>
      <w:r w:rsidRPr="0019494D">
        <w:rPr>
          <w:rFonts w:asciiTheme="minorHAnsi" w:hAnsiTheme="minorHAnsi" w:cs="Microsoft Sans Serif"/>
          <w:bCs/>
          <w:sz w:val="16"/>
          <w:szCs w:val="16"/>
        </w:rPr>
        <w:t>” Adelina Gimeno (castelhano, Psicologia), Instituto Piaget Portugal</w:t>
      </w:r>
    </w:p>
    <w:p w14:paraId="2FCB211A"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Fonts w:asciiTheme="minorHAnsi" w:hAnsiTheme="minorHAnsi" w:cs="Microsoft Sans Serif"/>
          <w:bCs/>
          <w:sz w:val="16"/>
          <w:szCs w:val="16"/>
        </w:rPr>
        <w:t xml:space="preserve">2000, Crónicas Austrais - 1978-98 (monografia) 1ª ed.  </w:t>
      </w:r>
      <w:r w:rsidRPr="0019494D">
        <w:rPr>
          <w:bCs/>
        </w:rPr>
        <w:fldChar w:fldCharType="begin"/>
      </w:r>
      <w:r w:rsidRPr="0019494D">
        <w:rPr>
          <w:bCs/>
        </w:rPr>
        <w:instrText xml:space="preserve"> HYPERLINK "http://www.ebooksbrasil.org/REB/cronicasCA.rb" </w:instrText>
      </w:r>
      <w:r w:rsidRPr="0019494D">
        <w:rPr>
          <w:bCs/>
        </w:rPr>
        <w:fldChar w:fldCharType="separate"/>
      </w:r>
      <w:r w:rsidRPr="0019494D">
        <w:rPr>
          <w:rStyle w:val="Hyperlink"/>
          <w:rFonts w:asciiTheme="minorHAnsi" w:hAnsiTheme="minorHAnsi"/>
          <w:bCs/>
          <w:color w:val="auto"/>
          <w:sz w:val="16"/>
          <w:szCs w:val="16"/>
        </w:rPr>
        <w:t>http://www.ebooksbrasil.org/REB/cronicasCA.rb</w:t>
      </w:r>
      <w:r w:rsidRPr="0019494D">
        <w:rPr>
          <w:rStyle w:val="Hyperlink"/>
          <w:rFonts w:asciiTheme="minorHAnsi" w:hAnsiTheme="minorHAnsi"/>
          <w:bCs/>
          <w:color w:val="auto"/>
          <w:sz w:val="16"/>
          <w:szCs w:val="16"/>
          <w:u w:val="none"/>
        </w:rPr>
        <w:fldChar w:fldCharType="end"/>
      </w:r>
      <w:r w:rsidRPr="0019494D">
        <w:rPr>
          <w:rStyle w:val="Hyperlink"/>
          <w:rFonts w:asciiTheme="minorHAnsi" w:hAnsiTheme="minorHAnsi"/>
          <w:bCs/>
          <w:color w:val="auto"/>
          <w:sz w:val="16"/>
          <w:szCs w:val="16"/>
        </w:rPr>
        <w:t xml:space="preserve">,      </w:t>
      </w:r>
      <w:hyperlink r:id="rId63" w:history="1">
        <w:r w:rsidRPr="0019494D">
          <w:rPr>
            <w:rStyle w:val="Hyperlink"/>
            <w:rFonts w:asciiTheme="minorHAnsi" w:hAnsiTheme="minorHAnsi"/>
            <w:bCs/>
            <w:color w:val="auto"/>
            <w:sz w:val="16"/>
            <w:szCs w:val="16"/>
          </w:rPr>
          <w:t>http://www.ebooksbrasil.org/microreader/cronicasCA.lit</w:t>
        </w:r>
      </w:hyperlink>
      <w:r w:rsidRPr="0019494D">
        <w:rPr>
          <w:rStyle w:val="Hyperlink"/>
          <w:rFonts w:asciiTheme="minorHAnsi" w:hAnsiTheme="minorHAnsi"/>
          <w:bCs/>
          <w:color w:val="auto"/>
          <w:sz w:val="16"/>
          <w:szCs w:val="16"/>
        </w:rPr>
        <w:t xml:space="preserve">           </w:t>
      </w:r>
    </w:p>
    <w:p w14:paraId="1EC19EEA"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Style w:val="Emphasis"/>
          <w:rFonts w:asciiTheme="minorHAnsi" w:hAnsiTheme="minorHAnsi"/>
          <w:bCs/>
          <w:i/>
          <w:szCs w:val="16"/>
        </w:rPr>
        <w:t xml:space="preserve">2000, vol. 1 da trilogia da História de Timor:  Timor-Leste O Dossiê Secreto 1973-1975, 2ª ed. </w:t>
      </w:r>
      <w:r w:rsidRPr="0019494D">
        <w:rPr>
          <w:bCs/>
        </w:rPr>
        <w:fldChar w:fldCharType="begin"/>
      </w:r>
      <w:r w:rsidRPr="0019494D">
        <w:rPr>
          <w:bCs/>
        </w:rPr>
        <w:instrText xml:space="preserve"> HYPERLINK "http://www.ebooksbrasil.org/adobeebook/timorp.pdf" </w:instrText>
      </w:r>
      <w:r w:rsidRPr="0019494D">
        <w:rPr>
          <w:bCs/>
        </w:rPr>
        <w:fldChar w:fldCharType="separate"/>
      </w:r>
      <w:r w:rsidRPr="0019494D">
        <w:rPr>
          <w:rStyle w:val="Hyperlink"/>
          <w:rFonts w:asciiTheme="minorHAnsi" w:hAnsiTheme="minorHAnsi"/>
          <w:bCs/>
          <w:color w:val="auto"/>
          <w:sz w:val="16"/>
          <w:szCs w:val="16"/>
        </w:rPr>
        <w:t>www.ebooksbrasil.org/adobeebook/timorp.pdf</w:t>
      </w:r>
      <w:r w:rsidRPr="0019494D">
        <w:rPr>
          <w:rStyle w:val="Hyperlink"/>
          <w:rFonts w:asciiTheme="minorHAnsi" w:hAnsiTheme="minorHAnsi"/>
          <w:bCs/>
          <w:color w:val="auto"/>
          <w:sz w:val="16"/>
          <w:szCs w:val="16"/>
          <w:u w:val="none"/>
        </w:rPr>
        <w:fldChar w:fldCharType="end"/>
      </w:r>
      <w:r w:rsidRPr="0019494D">
        <w:rPr>
          <w:rStyle w:val="Hyperlink"/>
          <w:rFonts w:asciiTheme="minorHAnsi" w:hAnsiTheme="minorHAnsi"/>
          <w:bCs/>
          <w:color w:val="auto"/>
          <w:sz w:val="16"/>
          <w:szCs w:val="16"/>
        </w:rPr>
        <w:t>,</w:t>
      </w:r>
    </w:p>
    <w:p w14:paraId="04FA40E4" w14:textId="77777777" w:rsidR="00463D69" w:rsidRPr="0019494D" w:rsidRDefault="00463D69" w:rsidP="006829DC">
      <w:pPr>
        <w:pStyle w:val="Heading6"/>
        <w:spacing w:before="0" w:after="0"/>
        <w:ind w:left="57" w:firstLine="0"/>
        <w:jc w:val="left"/>
        <w:rPr>
          <w:rStyle w:val="Hyperlink"/>
          <w:rFonts w:asciiTheme="minorHAnsi" w:hAnsiTheme="minorHAnsi"/>
          <w:bCs/>
          <w:color w:val="auto"/>
          <w:sz w:val="16"/>
          <w:szCs w:val="16"/>
        </w:rPr>
      </w:pPr>
      <w:r w:rsidRPr="0019494D">
        <w:rPr>
          <w:rStyle w:val="Emphasis"/>
          <w:rFonts w:asciiTheme="minorHAnsi" w:hAnsiTheme="minorHAnsi"/>
          <w:bCs/>
          <w:i/>
          <w:szCs w:val="16"/>
        </w:rPr>
        <w:t>2000, vol. 1 da trilogia da História de Timor: Timor-Leste The secret files 1973-1975, 2ª ed</w:t>
      </w:r>
      <w:r w:rsidRPr="0019494D">
        <w:rPr>
          <w:rStyle w:val="Hyperlink"/>
          <w:rFonts w:asciiTheme="minorHAnsi" w:hAnsiTheme="minorHAnsi"/>
          <w:bCs/>
          <w:color w:val="auto"/>
          <w:sz w:val="16"/>
          <w:szCs w:val="16"/>
        </w:rPr>
        <w:t xml:space="preserve">. </w:t>
      </w:r>
      <w:r w:rsidRPr="0019494D">
        <w:rPr>
          <w:bCs/>
        </w:rPr>
        <w:fldChar w:fldCharType="begin"/>
      </w:r>
      <w:r w:rsidRPr="0019494D">
        <w:rPr>
          <w:bCs/>
        </w:rPr>
        <w:instrText xml:space="preserve"> HYPERLINK "http://www.ebooksbrasil.org/adobeebook/timore.pdf" </w:instrText>
      </w:r>
      <w:r w:rsidRPr="0019494D">
        <w:rPr>
          <w:bCs/>
        </w:rPr>
        <w:fldChar w:fldCharType="separate"/>
      </w:r>
      <w:r w:rsidRPr="0019494D">
        <w:rPr>
          <w:rStyle w:val="Hyperlink"/>
          <w:rFonts w:asciiTheme="minorHAnsi" w:hAnsiTheme="minorHAnsi"/>
          <w:bCs/>
          <w:color w:val="auto"/>
          <w:sz w:val="16"/>
          <w:szCs w:val="16"/>
        </w:rPr>
        <w:t>http://www.ebooksbrasil.org/adobeebook/timore.pdf</w:t>
      </w:r>
      <w:r w:rsidRPr="0019494D">
        <w:rPr>
          <w:rStyle w:val="Hyperlink"/>
          <w:rFonts w:asciiTheme="minorHAnsi" w:hAnsiTheme="minorHAnsi"/>
          <w:bCs/>
          <w:color w:val="auto"/>
          <w:sz w:val="16"/>
          <w:szCs w:val="16"/>
          <w:u w:val="none"/>
        </w:rPr>
        <w:fldChar w:fldCharType="end"/>
      </w:r>
      <w:r w:rsidRPr="0019494D">
        <w:rPr>
          <w:rStyle w:val="Hyperlink"/>
          <w:rFonts w:asciiTheme="minorHAnsi" w:hAnsiTheme="minorHAnsi"/>
          <w:bCs/>
          <w:color w:val="auto"/>
          <w:sz w:val="16"/>
          <w:szCs w:val="16"/>
        </w:rPr>
        <w:t xml:space="preserve"> ,  </w:t>
      </w:r>
      <w:hyperlink r:id="rId64" w:history="1">
        <w:r w:rsidRPr="0019494D">
          <w:rPr>
            <w:rStyle w:val="Hyperlink"/>
            <w:rFonts w:asciiTheme="minorHAnsi" w:hAnsiTheme="minorHAnsi"/>
            <w:bCs/>
            <w:color w:val="auto"/>
            <w:sz w:val="16"/>
            <w:szCs w:val="16"/>
          </w:rPr>
          <w:t>https://www.scribd.com/doc/253855631/East-Timor-the-Secret-Files-1973-1975-Eng</w:t>
        </w:r>
      </w:hyperlink>
      <w:r w:rsidRPr="0019494D">
        <w:rPr>
          <w:rStyle w:val="Hyperlink"/>
          <w:rFonts w:asciiTheme="minorHAnsi" w:hAnsiTheme="minorHAnsi"/>
          <w:bCs/>
          <w:color w:val="auto"/>
          <w:sz w:val="16"/>
          <w:szCs w:val="16"/>
        </w:rPr>
        <w:t xml:space="preserve"> -, </w:t>
      </w:r>
      <w:hyperlink r:id="rId65" w:history="1">
        <w:r w:rsidRPr="0019494D">
          <w:rPr>
            <w:rStyle w:val="Hyperlink"/>
            <w:rFonts w:asciiTheme="minorHAnsi" w:hAnsiTheme="minorHAnsi"/>
            <w:bCs/>
            <w:color w:val="auto"/>
            <w:sz w:val="16"/>
            <w:szCs w:val="16"/>
          </w:rPr>
          <w:t>https://www.lusofonias.net/arquivos/429/OBRAS-DO-AUTOR/1004/TRILOGIA-VOL-1-East-Timor-secret-file-73-75-eng.pdf</w:t>
        </w:r>
      </w:hyperlink>
    </w:p>
    <w:p w14:paraId="5A5F218A"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 xml:space="preserve">1999, vol. 1 da trilogia da História de Timor: Timor-Leste O Dossier Secreto 1973-1975, Porto,  ed. Contemporânea (Esgotado) 1ª ed. ISBN 10: 972-8305-75-3 / ISBN 13/EAN: 9789728305758 </w:t>
      </w:r>
    </w:p>
    <w:p w14:paraId="0E969CA7"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Style w:val="Emphasis"/>
          <w:rFonts w:asciiTheme="minorHAnsi" w:hAnsiTheme="minorHAnsi"/>
          <w:bCs/>
          <w:i/>
          <w:szCs w:val="16"/>
        </w:rPr>
        <w:t xml:space="preserve">1991-2011 Yawuji Bara e Yawuji Baia Os avós de barra e Avós de Baía, </w:t>
      </w:r>
      <w:hyperlink r:id="rId66" w:history="1">
        <w:r w:rsidRPr="0019494D">
          <w:rPr>
            <w:rStyle w:val="Hyperlink"/>
            <w:rFonts w:asciiTheme="minorHAnsi" w:hAnsiTheme="minorHAnsi"/>
            <w:bCs/>
            <w:color w:val="auto"/>
            <w:sz w:val="16"/>
            <w:szCs w:val="16"/>
          </w:rPr>
          <w:t>https://www.lusofonias.net/arquivos/429/OBRAS-DO-AUTOR/1003/Yawuji-Os-Avos-de-Barra-e-os-Avos-de-Baia.pdf</w:t>
        </w:r>
      </w:hyperlink>
      <w:r w:rsidRPr="0019494D">
        <w:rPr>
          <w:rStyle w:val="Emphasis"/>
          <w:rFonts w:asciiTheme="minorHAnsi" w:hAnsiTheme="minorHAnsi"/>
          <w:bCs/>
          <w:i/>
          <w:szCs w:val="16"/>
        </w:rPr>
        <w:t xml:space="preserve"> </w:t>
      </w:r>
    </w:p>
    <w:p w14:paraId="43046D43" w14:textId="77777777" w:rsidR="00463D69" w:rsidRPr="0019494D" w:rsidRDefault="00463D69" w:rsidP="006829DC">
      <w:pPr>
        <w:pStyle w:val="Heading6"/>
        <w:spacing w:before="0" w:after="0"/>
        <w:ind w:left="57" w:firstLine="0"/>
        <w:jc w:val="left"/>
        <w:rPr>
          <w:rFonts w:asciiTheme="minorHAnsi" w:hAnsiTheme="minorHAnsi"/>
          <w:bCs/>
          <w:sz w:val="16"/>
        </w:rPr>
      </w:pPr>
      <w:r w:rsidRPr="0019494D">
        <w:rPr>
          <w:rStyle w:val="Emphasis"/>
          <w:rFonts w:asciiTheme="minorHAnsi" w:hAnsiTheme="minorHAnsi"/>
          <w:bCs/>
          <w:i/>
          <w:szCs w:val="16"/>
        </w:rPr>
        <w:t xml:space="preserve">1985 Crónica X Aborígenes na Austrália </w:t>
      </w:r>
      <w:hyperlink r:id="rId67" w:history="1">
        <w:r w:rsidRPr="0019494D">
          <w:rPr>
            <w:rStyle w:val="Hyperlink"/>
            <w:rFonts w:asciiTheme="minorHAnsi" w:hAnsiTheme="minorHAnsi"/>
            <w:bCs/>
            <w:color w:val="auto"/>
            <w:sz w:val="16"/>
            <w:szCs w:val="16"/>
          </w:rPr>
          <w:t>https://www.lusofonias.net/arquivos/429/OBRAS-DO-AUTOR/1002/cronicaX-aborigenes-na-australia.pdf</w:t>
        </w:r>
      </w:hyperlink>
    </w:p>
    <w:p w14:paraId="1BE07ED4" w14:textId="77777777" w:rsidR="00463D69" w:rsidRPr="0019494D" w:rsidRDefault="00463D69" w:rsidP="006829DC">
      <w:pPr>
        <w:pStyle w:val="Heading6"/>
        <w:spacing w:before="0" w:after="0"/>
        <w:ind w:left="57" w:firstLine="0"/>
        <w:jc w:val="left"/>
        <w:rPr>
          <w:rFonts w:asciiTheme="minorHAnsi" w:hAnsiTheme="minorHAnsi" w:cs="Microsoft Sans Serif"/>
          <w:bCs/>
          <w:sz w:val="16"/>
          <w:szCs w:val="16"/>
        </w:rPr>
      </w:pPr>
      <w:r w:rsidRPr="0019494D">
        <w:rPr>
          <w:rFonts w:asciiTheme="minorHAnsi" w:hAnsiTheme="minorHAnsi" w:cs="Microsoft Sans Serif"/>
          <w:bCs/>
          <w:sz w:val="16"/>
          <w:szCs w:val="16"/>
        </w:rPr>
        <w:t xml:space="preserve">1981, Crónica do quotidiano inútil vol. 3&amp;4 (1973-81) poesia, </w:t>
      </w:r>
      <w:r w:rsidRPr="0019494D">
        <w:rPr>
          <w:rFonts w:asciiTheme="minorHAnsi" w:eastAsia="Calibri" w:hAnsiTheme="minorHAnsi" w:cs="Microsoft Sans Serif"/>
          <w:bCs/>
          <w:sz w:val="16"/>
          <w:szCs w:val="16"/>
        </w:rPr>
        <w:t xml:space="preserve">ed.  Macau (esgotada) </w:t>
      </w:r>
      <w:hyperlink r:id="rId68" w:history="1">
        <w:r w:rsidRPr="0019494D">
          <w:rPr>
            <w:rStyle w:val="Hyperlink"/>
            <w:rFonts w:asciiTheme="minorHAnsi" w:eastAsia="Calibri" w:hAnsiTheme="minorHAnsi"/>
            <w:bCs/>
            <w:color w:val="auto"/>
            <w:sz w:val="16"/>
            <w:szCs w:val="16"/>
          </w:rPr>
          <w:t>https://www.lusofonias.net/arquivos/429/OBRAS-DO-AUTOR/1016/cronica-do-quotidiano-inutil-vol.-3-4-.pdf</w:t>
        </w:r>
      </w:hyperlink>
      <w:r w:rsidRPr="0019494D">
        <w:rPr>
          <w:rStyle w:val="Hyperlink"/>
          <w:rFonts w:asciiTheme="minorHAnsi" w:eastAsia="Calibri" w:hAnsiTheme="minorHAnsi"/>
          <w:bCs/>
          <w:color w:val="auto"/>
          <w:sz w:val="16"/>
          <w:szCs w:val="16"/>
        </w:rPr>
        <w:t xml:space="preserve">     </w:t>
      </w:r>
      <w:hyperlink r:id="rId69" w:history="1">
        <w:r w:rsidRPr="0019494D">
          <w:rPr>
            <w:rStyle w:val="Hyperlink"/>
            <w:rFonts w:asciiTheme="minorHAnsi" w:hAnsiTheme="minorHAnsi"/>
            <w:bCs/>
            <w:color w:val="auto"/>
            <w:sz w:val="16"/>
            <w:szCs w:val="16"/>
          </w:rPr>
          <w:t>http://www.ebooksbrasil.org/adobeebook/quotidianoinutil.pdf</w:t>
        </w:r>
      </w:hyperlink>
      <w:r w:rsidRPr="0019494D">
        <w:rPr>
          <w:rStyle w:val="Hyperlink"/>
          <w:rFonts w:asciiTheme="minorHAnsi" w:hAnsiTheme="minorHAnsi"/>
          <w:bCs/>
          <w:color w:val="auto"/>
          <w:sz w:val="16"/>
          <w:szCs w:val="16"/>
        </w:rPr>
        <w:t xml:space="preserve">, </w:t>
      </w:r>
      <w:hyperlink r:id="rId70" w:anchor="scribd" w:history="1">
        <w:r w:rsidRPr="0019494D">
          <w:rPr>
            <w:rStyle w:val="Hyperlink"/>
            <w:rFonts w:asciiTheme="minorHAnsi" w:hAnsiTheme="minorHAnsi"/>
            <w:bCs/>
            <w:color w:val="auto"/>
            <w:sz w:val="16"/>
            <w:szCs w:val="16"/>
          </w:rPr>
          <w:t>http://www.scribd.com/doc/77870662/cronica-do-quotidiano-inutil-cqi-Volume-3-4#scribd</w:t>
        </w:r>
      </w:hyperlink>
      <w:r w:rsidRPr="0019494D">
        <w:rPr>
          <w:rFonts w:asciiTheme="minorHAnsi" w:hAnsiTheme="minorHAnsi" w:cs="Microsoft Sans Serif"/>
          <w:bCs/>
          <w:sz w:val="16"/>
          <w:szCs w:val="16"/>
        </w:rPr>
        <w:t xml:space="preserve"> </w:t>
      </w:r>
    </w:p>
    <w:p w14:paraId="0E6E5C8A" w14:textId="77777777" w:rsidR="00463D69" w:rsidRPr="0019494D" w:rsidRDefault="00463D69" w:rsidP="006829DC">
      <w:pPr>
        <w:pStyle w:val="Heading6"/>
        <w:spacing w:before="0" w:after="0"/>
        <w:ind w:left="57" w:firstLine="0"/>
        <w:jc w:val="left"/>
        <w:rPr>
          <w:rFonts w:asciiTheme="minorHAnsi" w:hAnsiTheme="minorHAnsi"/>
          <w:bCs/>
          <w:sz w:val="16"/>
          <w:szCs w:val="16"/>
        </w:rPr>
      </w:pPr>
      <w:r w:rsidRPr="0019494D">
        <w:rPr>
          <w:rFonts w:asciiTheme="minorHAnsi" w:hAnsiTheme="minorHAnsi" w:cs="Microsoft Sans Serif"/>
          <w:bCs/>
          <w:sz w:val="16"/>
          <w:szCs w:val="16"/>
        </w:rPr>
        <w:t xml:space="preserve">1974, Crónica do quotidiano inútil vol. 2 (poesia) </w:t>
      </w:r>
      <w:r w:rsidRPr="0019494D">
        <w:rPr>
          <w:rFonts w:asciiTheme="minorHAnsi" w:eastAsia="Calibri" w:hAnsiTheme="minorHAnsi" w:cs="Microsoft Sans Serif"/>
          <w:bCs/>
          <w:sz w:val="16"/>
          <w:szCs w:val="16"/>
        </w:rPr>
        <w:t xml:space="preserve">ed.  </w:t>
      </w:r>
      <w:r w:rsidRPr="0019494D">
        <w:rPr>
          <w:rFonts w:asciiTheme="minorHAnsi" w:hAnsiTheme="minorHAnsi" w:cs="Microsoft Sans Serif"/>
          <w:bCs/>
          <w:sz w:val="16"/>
          <w:szCs w:val="16"/>
        </w:rPr>
        <w:t xml:space="preserve">abril 1974 Díli, Timor Português (esgotada) </w:t>
      </w:r>
      <w:hyperlink r:id="rId71" w:history="1">
        <w:r w:rsidRPr="0019494D">
          <w:rPr>
            <w:rStyle w:val="Hyperlink"/>
            <w:rFonts w:asciiTheme="minorHAnsi" w:hAnsiTheme="minorHAnsi"/>
            <w:bCs/>
            <w:color w:val="auto"/>
            <w:sz w:val="16"/>
            <w:szCs w:val="16"/>
          </w:rPr>
          <w:t>https://www.lusofonias.net/arquivos/429/OBRAS-DO-AUTOR/1015/cronica-do-quotidiano-inutil-vol.-2-.pdf</w:t>
        </w:r>
      </w:hyperlink>
      <w:r w:rsidRPr="0019494D">
        <w:rPr>
          <w:rStyle w:val="Hyperlink"/>
          <w:rFonts w:asciiTheme="minorHAnsi" w:hAnsiTheme="minorHAnsi"/>
          <w:bCs/>
          <w:color w:val="auto"/>
          <w:sz w:val="16"/>
          <w:szCs w:val="16"/>
        </w:rPr>
        <w:t xml:space="preserve"> </w:t>
      </w:r>
    </w:p>
    <w:p w14:paraId="3AE0E596" w14:textId="77777777" w:rsidR="00463D69" w:rsidRPr="0019494D" w:rsidRDefault="00463D69" w:rsidP="006829DC">
      <w:pPr>
        <w:pStyle w:val="Heading6"/>
        <w:spacing w:before="0" w:after="0"/>
        <w:ind w:left="57" w:firstLine="0"/>
        <w:jc w:val="left"/>
        <w:rPr>
          <w:rStyle w:val="Hyperlink"/>
          <w:rFonts w:asciiTheme="minorHAnsi" w:hAnsiTheme="minorHAnsi"/>
          <w:bCs/>
          <w:color w:val="auto"/>
          <w:sz w:val="16"/>
          <w:szCs w:val="16"/>
        </w:rPr>
      </w:pPr>
      <w:r w:rsidRPr="0019494D">
        <w:rPr>
          <w:rFonts w:asciiTheme="minorHAnsi" w:hAnsiTheme="minorHAnsi" w:cs="Microsoft Sans Serif"/>
          <w:bCs/>
          <w:sz w:val="16"/>
          <w:szCs w:val="16"/>
        </w:rPr>
        <w:t xml:space="preserve">1972, Crónica Do Quotidiano Inútil vol. 1 (Poesia) Porto (Esgotado) </w:t>
      </w:r>
      <w:hyperlink r:id="rId72" w:history="1">
        <w:r w:rsidRPr="0019494D">
          <w:rPr>
            <w:rStyle w:val="Hyperlink"/>
            <w:rFonts w:asciiTheme="minorHAnsi" w:hAnsiTheme="minorHAnsi"/>
            <w:bCs/>
            <w:color w:val="auto"/>
            <w:sz w:val="16"/>
            <w:szCs w:val="16"/>
          </w:rPr>
          <w:t>https://www.lusofonias.net/arquivos/429/OBRAS-DO-AUTOR/1017/cronica-do-quotidiano-inutil-vol.-1-1972-original-1%C2%AA-ed-CQI.pdf</w:t>
        </w:r>
      </w:hyperlink>
      <w:r w:rsidRPr="0019494D">
        <w:rPr>
          <w:rStyle w:val="Hyperlink"/>
          <w:rFonts w:asciiTheme="minorHAnsi" w:hAnsiTheme="minorHAnsi"/>
          <w:bCs/>
          <w:color w:val="auto"/>
          <w:sz w:val="16"/>
          <w:szCs w:val="16"/>
        </w:rPr>
        <w:t xml:space="preserve">      </w:t>
      </w:r>
      <w:hyperlink r:id="rId73" w:history="1">
        <w:r w:rsidRPr="0019494D">
          <w:rPr>
            <w:rStyle w:val="Hyperlink"/>
            <w:rFonts w:asciiTheme="minorHAnsi" w:hAnsiTheme="minorHAnsi"/>
            <w:bCs/>
            <w:color w:val="auto"/>
            <w:sz w:val="16"/>
            <w:szCs w:val="16"/>
          </w:rPr>
          <w:t>http://www.ebooksbrasil.org/adobeebook/quotidianoinutil.pdf</w:t>
        </w:r>
      </w:hyperlink>
      <w:r w:rsidRPr="0019494D">
        <w:rPr>
          <w:rStyle w:val="Hyperlink"/>
          <w:rFonts w:asciiTheme="minorHAnsi" w:hAnsiTheme="minorHAnsi"/>
          <w:bCs/>
          <w:color w:val="auto"/>
          <w:sz w:val="16"/>
          <w:szCs w:val="16"/>
        </w:rPr>
        <w:t xml:space="preserve"> , </w:t>
      </w:r>
    </w:p>
    <w:p w14:paraId="2E486237" w14:textId="6A97A31C" w:rsidR="00463D69" w:rsidRPr="00155039" w:rsidRDefault="006829DC" w:rsidP="00AE1FBC">
      <w:pPr>
        <w:ind w:firstLine="562"/>
        <w:rPr>
          <w:rFonts w:ascii="Arial" w:hAnsi="Arial"/>
          <w:sz w:val="18"/>
          <w:szCs w:val="18"/>
        </w:rPr>
      </w:pPr>
      <w:r w:rsidRPr="00155039">
        <w:rPr>
          <w:rFonts w:ascii="Arial" w:hAnsi="Arial"/>
          <w:lang w:eastAsia="pt-BR"/>
        </w:rPr>
        <w:pict w14:anchorId="6AD0E2BF">
          <v:shape id="_x0000_i2451" type="#_x0000_t75" style="width:324pt;height:5.4pt" o:hrpct="0" o:hralign="center" o:hr="t">
            <v:imagedata r:id="rId24" o:title="BD10256_"/>
          </v:shape>
        </w:pict>
      </w:r>
    </w:p>
    <w:p w14:paraId="0A7AF61B" w14:textId="56594E66" w:rsidR="00AE1FBC" w:rsidRPr="00155039" w:rsidRDefault="00AE1FBC" w:rsidP="00701594">
      <w:pPr>
        <w:pStyle w:val="Colquio"/>
      </w:pPr>
      <w:r w:rsidRPr="00155039">
        <w:t>Poemas do Chrys na Sessão de Poesia</w:t>
      </w:r>
    </w:p>
    <w:p w14:paraId="2A402C0C" w14:textId="77777777" w:rsidR="00AE1FBC" w:rsidRPr="00155039" w:rsidRDefault="00AE1FBC" w:rsidP="00463D69">
      <w:pPr>
        <w:pStyle w:val="Heading4"/>
        <w:ind w:left="562"/>
      </w:pPr>
      <w:r w:rsidRPr="00155039">
        <w:t xml:space="preserve">654. </w:t>
      </w:r>
      <w:r w:rsidRPr="00155039">
        <w:rPr>
          <w:lang w:val="fr-FR"/>
        </w:rPr>
        <w:t>les parapluies de cherbourg, 2014 SU MARGARIDO</w:t>
      </w:r>
    </w:p>
    <w:p w14:paraId="7A70ECA6"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quando a louca de </w:t>
      </w:r>
      <w:proofErr w:type="spellStart"/>
      <w:r w:rsidRPr="00155039">
        <w:rPr>
          <w:rFonts w:ascii="Arial" w:hAnsi="Arial"/>
          <w:sz w:val="18"/>
          <w:szCs w:val="18"/>
        </w:rPr>
        <w:t>chaillot</w:t>
      </w:r>
      <w:proofErr w:type="spellEnd"/>
    </w:p>
    <w:p w14:paraId="59338E1F"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encontrou as </w:t>
      </w:r>
      <w:proofErr w:type="spellStart"/>
      <w:r w:rsidRPr="00155039">
        <w:rPr>
          <w:rFonts w:ascii="Arial" w:hAnsi="Arial"/>
          <w:sz w:val="18"/>
          <w:szCs w:val="18"/>
        </w:rPr>
        <w:t>demoiselles</w:t>
      </w:r>
      <w:proofErr w:type="spellEnd"/>
      <w:r w:rsidRPr="00155039">
        <w:rPr>
          <w:rFonts w:ascii="Arial" w:hAnsi="Arial"/>
          <w:sz w:val="18"/>
          <w:szCs w:val="18"/>
        </w:rPr>
        <w:t xml:space="preserve"> </w:t>
      </w:r>
      <w:proofErr w:type="spellStart"/>
      <w:r w:rsidRPr="00155039">
        <w:rPr>
          <w:rFonts w:ascii="Arial" w:hAnsi="Arial"/>
          <w:sz w:val="18"/>
          <w:szCs w:val="18"/>
        </w:rPr>
        <w:t>d’avignon</w:t>
      </w:r>
      <w:proofErr w:type="spellEnd"/>
    </w:p>
    <w:p w14:paraId="29E011CE" w14:textId="77777777" w:rsidR="00AE1FBC" w:rsidRPr="00155039" w:rsidRDefault="00AE1FBC" w:rsidP="00463D69">
      <w:pPr>
        <w:ind w:left="619"/>
        <w:rPr>
          <w:rFonts w:ascii="Arial" w:hAnsi="Arial"/>
          <w:sz w:val="18"/>
          <w:szCs w:val="18"/>
        </w:rPr>
      </w:pPr>
      <w:proofErr w:type="spellStart"/>
      <w:r w:rsidRPr="00155039">
        <w:rPr>
          <w:rFonts w:ascii="Arial" w:hAnsi="Arial"/>
          <w:sz w:val="18"/>
          <w:szCs w:val="18"/>
        </w:rPr>
        <w:t>virginia</w:t>
      </w:r>
      <w:proofErr w:type="spellEnd"/>
      <w:r w:rsidRPr="00155039">
        <w:rPr>
          <w:rFonts w:ascii="Arial" w:hAnsi="Arial"/>
          <w:sz w:val="18"/>
          <w:szCs w:val="18"/>
        </w:rPr>
        <w:t xml:space="preserve"> </w:t>
      </w:r>
      <w:proofErr w:type="spellStart"/>
      <w:r w:rsidRPr="00155039">
        <w:rPr>
          <w:rFonts w:ascii="Arial" w:hAnsi="Arial"/>
          <w:sz w:val="18"/>
          <w:szCs w:val="18"/>
        </w:rPr>
        <w:t>woolf</w:t>
      </w:r>
      <w:proofErr w:type="spellEnd"/>
      <w:r w:rsidRPr="00155039">
        <w:rPr>
          <w:rFonts w:ascii="Arial" w:hAnsi="Arial"/>
          <w:sz w:val="18"/>
          <w:szCs w:val="18"/>
        </w:rPr>
        <w:t xml:space="preserve"> deu um brado</w:t>
      </w:r>
    </w:p>
    <w:p w14:paraId="1417DDCF"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aos pássaros de </w:t>
      </w:r>
      <w:proofErr w:type="spellStart"/>
      <w:r w:rsidRPr="00155039">
        <w:rPr>
          <w:rFonts w:ascii="Arial" w:hAnsi="Arial"/>
          <w:sz w:val="18"/>
          <w:szCs w:val="18"/>
        </w:rPr>
        <w:t>hitchcock</w:t>
      </w:r>
      <w:proofErr w:type="spellEnd"/>
      <w:r w:rsidRPr="00155039">
        <w:rPr>
          <w:rFonts w:ascii="Arial" w:hAnsi="Arial"/>
          <w:sz w:val="18"/>
          <w:szCs w:val="18"/>
        </w:rPr>
        <w:t xml:space="preserve"> </w:t>
      </w:r>
    </w:p>
    <w:p w14:paraId="72A51D1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 bob </w:t>
      </w:r>
      <w:proofErr w:type="spellStart"/>
      <w:r w:rsidRPr="00155039">
        <w:rPr>
          <w:rFonts w:ascii="Arial" w:hAnsi="Arial"/>
          <w:sz w:val="18"/>
          <w:szCs w:val="18"/>
        </w:rPr>
        <w:t>dylan</w:t>
      </w:r>
      <w:proofErr w:type="spellEnd"/>
      <w:r w:rsidRPr="00155039">
        <w:rPr>
          <w:rFonts w:ascii="Arial" w:hAnsi="Arial"/>
          <w:sz w:val="18"/>
          <w:szCs w:val="18"/>
        </w:rPr>
        <w:t xml:space="preserve"> lamuriou</w:t>
      </w:r>
    </w:p>
    <w:p w14:paraId="435A2C30"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the </w:t>
      </w:r>
      <w:proofErr w:type="spellStart"/>
      <w:r w:rsidRPr="00155039">
        <w:rPr>
          <w:rFonts w:ascii="Arial" w:hAnsi="Arial"/>
          <w:sz w:val="18"/>
          <w:szCs w:val="18"/>
        </w:rPr>
        <w:t>times</w:t>
      </w:r>
      <w:proofErr w:type="spellEnd"/>
      <w:r w:rsidRPr="00155039">
        <w:rPr>
          <w:rFonts w:ascii="Arial" w:hAnsi="Arial"/>
          <w:sz w:val="18"/>
          <w:szCs w:val="18"/>
        </w:rPr>
        <w:t xml:space="preserve">, they are a </w:t>
      </w:r>
      <w:proofErr w:type="spellStart"/>
      <w:r w:rsidRPr="00155039">
        <w:rPr>
          <w:rFonts w:ascii="Arial" w:hAnsi="Arial"/>
          <w:sz w:val="18"/>
          <w:szCs w:val="18"/>
        </w:rPr>
        <w:t>changing</w:t>
      </w:r>
      <w:proofErr w:type="spellEnd"/>
    </w:p>
    <w:p w14:paraId="755DFAB0" w14:textId="77777777" w:rsidR="00AE1FBC" w:rsidRPr="00155039" w:rsidRDefault="00AE1FBC" w:rsidP="00463D69">
      <w:pPr>
        <w:ind w:left="619"/>
        <w:rPr>
          <w:rStyle w:val="SubtleEmphasis"/>
          <w:rFonts w:ascii="Arial" w:hAnsi="Arial"/>
          <w:i w:val="0"/>
          <w:iCs/>
          <w:color w:val="FF0000"/>
          <w:sz w:val="18"/>
          <w:szCs w:val="18"/>
        </w:rPr>
      </w:pPr>
    </w:p>
    <w:p w14:paraId="31671631" w14:textId="77777777" w:rsidR="00AE1FBC" w:rsidRPr="00155039" w:rsidRDefault="00AE1FBC" w:rsidP="00463D69">
      <w:pPr>
        <w:pStyle w:val="Heading4"/>
        <w:ind w:left="562"/>
      </w:pPr>
      <w:r w:rsidRPr="00155039">
        <w:t xml:space="preserve">505. o buda 5 maio 2011 CHRYS </w:t>
      </w:r>
    </w:p>
    <w:p w14:paraId="4028F5AA" w14:textId="77777777" w:rsidR="00AE1FBC" w:rsidRPr="00155039" w:rsidRDefault="00AE1FBC" w:rsidP="00463D69">
      <w:pPr>
        <w:ind w:left="619"/>
        <w:rPr>
          <w:rFonts w:ascii="Arial" w:hAnsi="Arial"/>
          <w:sz w:val="18"/>
          <w:szCs w:val="18"/>
        </w:rPr>
      </w:pPr>
      <w:r w:rsidRPr="00155039">
        <w:rPr>
          <w:rFonts w:ascii="Arial" w:hAnsi="Arial"/>
          <w:sz w:val="18"/>
          <w:szCs w:val="18"/>
        </w:rPr>
        <w:t>o buda sorriu à minha mulher</w:t>
      </w:r>
    </w:p>
    <w:p w14:paraId="7E654E73"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descrente de orientes </w:t>
      </w:r>
    </w:p>
    <w:p w14:paraId="0F7F8DDD" w14:textId="77777777" w:rsidR="00AE1FBC" w:rsidRPr="00155039" w:rsidRDefault="00AE1FBC" w:rsidP="00463D69">
      <w:pPr>
        <w:ind w:left="619"/>
        <w:rPr>
          <w:rFonts w:ascii="Arial" w:hAnsi="Arial"/>
          <w:sz w:val="18"/>
          <w:szCs w:val="18"/>
        </w:rPr>
      </w:pPr>
      <w:r w:rsidRPr="00155039">
        <w:rPr>
          <w:rFonts w:ascii="Arial" w:hAnsi="Arial"/>
          <w:sz w:val="18"/>
          <w:szCs w:val="18"/>
        </w:rPr>
        <w:t>e ela acreditou</w:t>
      </w:r>
    </w:p>
    <w:p w14:paraId="2B7202F8" w14:textId="77777777" w:rsidR="00AE1FBC" w:rsidRPr="00155039" w:rsidRDefault="00AE1FBC" w:rsidP="00463D69">
      <w:pPr>
        <w:ind w:left="619"/>
        <w:rPr>
          <w:rFonts w:ascii="Arial" w:hAnsi="Arial"/>
          <w:sz w:val="18"/>
          <w:szCs w:val="18"/>
        </w:rPr>
      </w:pPr>
    </w:p>
    <w:p w14:paraId="4FE8B9F6" w14:textId="77777777" w:rsidR="00AE1FBC" w:rsidRPr="00155039" w:rsidRDefault="00AE1FBC" w:rsidP="00463D69">
      <w:pPr>
        <w:ind w:left="619"/>
        <w:rPr>
          <w:rFonts w:ascii="Arial" w:hAnsi="Arial"/>
          <w:sz w:val="18"/>
          <w:szCs w:val="18"/>
        </w:rPr>
      </w:pPr>
      <w:r w:rsidRPr="00155039">
        <w:rPr>
          <w:rFonts w:ascii="Arial" w:hAnsi="Arial"/>
          <w:sz w:val="18"/>
          <w:szCs w:val="18"/>
        </w:rPr>
        <w:t>queimou incenso e orou</w:t>
      </w:r>
    </w:p>
    <w:p w14:paraId="2E32F25A" w14:textId="77777777" w:rsidR="00AE1FBC" w:rsidRPr="00155039" w:rsidRDefault="00AE1FBC" w:rsidP="00463D69">
      <w:pPr>
        <w:ind w:left="619"/>
        <w:rPr>
          <w:rFonts w:ascii="Arial" w:hAnsi="Arial"/>
          <w:sz w:val="18"/>
          <w:szCs w:val="18"/>
        </w:rPr>
      </w:pPr>
    </w:p>
    <w:p w14:paraId="73883451" w14:textId="77777777" w:rsidR="00AE1FBC" w:rsidRPr="00155039" w:rsidRDefault="00AE1FBC" w:rsidP="00463D69">
      <w:pPr>
        <w:ind w:left="619"/>
        <w:rPr>
          <w:rFonts w:ascii="Arial" w:hAnsi="Arial"/>
          <w:sz w:val="18"/>
          <w:szCs w:val="18"/>
        </w:rPr>
      </w:pPr>
      <w:r w:rsidRPr="00155039">
        <w:rPr>
          <w:rFonts w:ascii="Arial" w:hAnsi="Arial"/>
          <w:sz w:val="18"/>
          <w:szCs w:val="18"/>
        </w:rPr>
        <w:t>quem sabe se a saúde cura</w:t>
      </w:r>
    </w:p>
    <w:p w14:paraId="4B4C0E85" w14:textId="77777777" w:rsidR="00AE1FBC" w:rsidRPr="00155039" w:rsidRDefault="00AE1FBC" w:rsidP="00463D69">
      <w:pPr>
        <w:ind w:left="619"/>
        <w:rPr>
          <w:rFonts w:ascii="Arial" w:hAnsi="Arial"/>
          <w:sz w:val="18"/>
          <w:szCs w:val="18"/>
        </w:rPr>
      </w:pPr>
      <w:r w:rsidRPr="00155039">
        <w:rPr>
          <w:rFonts w:ascii="Arial" w:hAnsi="Arial"/>
          <w:sz w:val="18"/>
          <w:szCs w:val="18"/>
        </w:rPr>
        <w:t>e a vida prospera</w:t>
      </w:r>
    </w:p>
    <w:p w14:paraId="3FD5F156" w14:textId="77777777" w:rsidR="00AE1FBC" w:rsidRPr="00155039" w:rsidRDefault="00AE1FBC" w:rsidP="00463D69">
      <w:pPr>
        <w:ind w:left="619"/>
        <w:rPr>
          <w:rFonts w:ascii="Arial" w:hAnsi="Arial"/>
          <w:sz w:val="18"/>
          <w:szCs w:val="18"/>
        </w:rPr>
      </w:pPr>
    </w:p>
    <w:p w14:paraId="0D985519" w14:textId="77777777" w:rsidR="00AE1FBC" w:rsidRPr="00155039" w:rsidRDefault="00AE1FBC" w:rsidP="00463D69">
      <w:pPr>
        <w:ind w:left="619"/>
        <w:rPr>
          <w:rFonts w:ascii="Arial" w:hAnsi="Arial"/>
          <w:sz w:val="18"/>
          <w:szCs w:val="18"/>
        </w:rPr>
      </w:pPr>
      <w:r w:rsidRPr="00155039">
        <w:rPr>
          <w:rFonts w:ascii="Arial" w:hAnsi="Arial"/>
          <w:sz w:val="18"/>
          <w:szCs w:val="18"/>
        </w:rPr>
        <w:t>serena aguarda</w:t>
      </w:r>
    </w:p>
    <w:p w14:paraId="2805664B" w14:textId="77777777" w:rsidR="00AE1FBC" w:rsidRPr="00155039" w:rsidRDefault="00AE1FBC" w:rsidP="00463D69">
      <w:pPr>
        <w:ind w:left="619"/>
        <w:rPr>
          <w:rFonts w:ascii="Arial" w:hAnsi="Arial"/>
          <w:sz w:val="18"/>
          <w:szCs w:val="18"/>
        </w:rPr>
      </w:pPr>
      <w:r w:rsidRPr="00155039">
        <w:rPr>
          <w:rFonts w:ascii="Arial" w:hAnsi="Arial"/>
          <w:sz w:val="18"/>
          <w:szCs w:val="18"/>
        </w:rPr>
        <w:t>que o buda sorria de novo</w:t>
      </w:r>
    </w:p>
    <w:p w14:paraId="72320649" w14:textId="77777777" w:rsidR="00AE1FBC" w:rsidRPr="00155039" w:rsidRDefault="00AE1FBC" w:rsidP="00463D69">
      <w:pPr>
        <w:ind w:left="619"/>
        <w:rPr>
          <w:rFonts w:ascii="Arial" w:hAnsi="Arial"/>
          <w:b/>
          <w:i/>
          <w:color w:val="FF0000"/>
          <w:sz w:val="18"/>
          <w:szCs w:val="18"/>
          <w:lang w:eastAsia="en-US"/>
        </w:rPr>
      </w:pPr>
    </w:p>
    <w:p w14:paraId="042823D2" w14:textId="77777777" w:rsidR="00AE1FBC" w:rsidRPr="00155039" w:rsidRDefault="00AE1FBC" w:rsidP="00463D69">
      <w:pPr>
        <w:pStyle w:val="Heading4"/>
        <w:ind w:left="562"/>
      </w:pPr>
      <w:r w:rsidRPr="00155039">
        <w:t>652. literários voos, moinhos, maio 2014 SU MARGARIDO</w:t>
      </w:r>
    </w:p>
    <w:p w14:paraId="0BC14191" w14:textId="77777777" w:rsidR="00AE1FBC" w:rsidRPr="00155039" w:rsidRDefault="00AE1FBC" w:rsidP="00463D69">
      <w:pPr>
        <w:ind w:left="619"/>
        <w:rPr>
          <w:rFonts w:ascii="Arial" w:hAnsi="Arial"/>
          <w:sz w:val="18"/>
          <w:szCs w:val="18"/>
        </w:rPr>
      </w:pPr>
      <w:r w:rsidRPr="00155039">
        <w:rPr>
          <w:rFonts w:ascii="Arial" w:hAnsi="Arial"/>
          <w:sz w:val="18"/>
          <w:szCs w:val="18"/>
        </w:rPr>
        <w:t>o pássaro furtivo</w:t>
      </w:r>
    </w:p>
    <w:p w14:paraId="0FFD14E5" w14:textId="77777777" w:rsidR="00AE1FBC" w:rsidRPr="00155039" w:rsidRDefault="00AE1FBC" w:rsidP="00463D69">
      <w:pPr>
        <w:ind w:left="619"/>
        <w:rPr>
          <w:rFonts w:ascii="Arial" w:hAnsi="Arial"/>
          <w:sz w:val="18"/>
          <w:szCs w:val="18"/>
        </w:rPr>
      </w:pPr>
      <w:r w:rsidRPr="00155039">
        <w:rPr>
          <w:rFonts w:ascii="Arial" w:hAnsi="Arial"/>
          <w:sz w:val="18"/>
          <w:szCs w:val="18"/>
        </w:rPr>
        <w:t>veio debicar a palavra</w:t>
      </w:r>
    </w:p>
    <w:p w14:paraId="7B175806" w14:textId="77777777" w:rsidR="00AE1FBC" w:rsidRPr="00155039" w:rsidRDefault="00AE1FBC" w:rsidP="00463D69">
      <w:pPr>
        <w:ind w:left="619"/>
        <w:rPr>
          <w:rFonts w:ascii="Arial" w:hAnsi="Arial"/>
          <w:sz w:val="18"/>
          <w:szCs w:val="18"/>
        </w:rPr>
      </w:pPr>
      <w:r w:rsidRPr="00155039">
        <w:rPr>
          <w:rFonts w:ascii="Arial" w:hAnsi="Arial"/>
          <w:sz w:val="18"/>
          <w:szCs w:val="18"/>
        </w:rPr>
        <w:t>migalha de frases</w:t>
      </w:r>
    </w:p>
    <w:p w14:paraId="4998DF48" w14:textId="77777777" w:rsidR="00AE1FBC" w:rsidRPr="00155039" w:rsidRDefault="00AE1FBC" w:rsidP="00463D69">
      <w:pPr>
        <w:ind w:left="619"/>
        <w:rPr>
          <w:rFonts w:ascii="Arial" w:hAnsi="Arial"/>
          <w:sz w:val="18"/>
          <w:szCs w:val="18"/>
        </w:rPr>
      </w:pPr>
      <w:r w:rsidRPr="00155039">
        <w:rPr>
          <w:rFonts w:ascii="Arial" w:hAnsi="Arial"/>
          <w:sz w:val="18"/>
          <w:szCs w:val="18"/>
        </w:rPr>
        <w:t>que o poeta jorrara</w:t>
      </w:r>
    </w:p>
    <w:p w14:paraId="08BAA5CD" w14:textId="77777777" w:rsidR="00AE1FBC" w:rsidRPr="00155039" w:rsidRDefault="00AE1FBC" w:rsidP="00463D69">
      <w:pPr>
        <w:ind w:left="619"/>
        <w:rPr>
          <w:rFonts w:ascii="Arial" w:hAnsi="Arial"/>
          <w:sz w:val="18"/>
          <w:szCs w:val="18"/>
        </w:rPr>
      </w:pPr>
    </w:p>
    <w:p w14:paraId="7B775860" w14:textId="77777777" w:rsidR="00AE1FBC" w:rsidRPr="00155039" w:rsidRDefault="00AE1FBC" w:rsidP="00463D69">
      <w:pPr>
        <w:ind w:left="619"/>
        <w:rPr>
          <w:rFonts w:ascii="Arial" w:hAnsi="Arial"/>
          <w:sz w:val="18"/>
          <w:szCs w:val="18"/>
        </w:rPr>
      </w:pPr>
      <w:r w:rsidRPr="00155039">
        <w:rPr>
          <w:rFonts w:ascii="Arial" w:hAnsi="Arial"/>
          <w:sz w:val="18"/>
          <w:szCs w:val="18"/>
        </w:rPr>
        <w:t>na ilha do arcanjo</w:t>
      </w:r>
    </w:p>
    <w:p w14:paraId="2C864FD7" w14:textId="77777777" w:rsidR="00AE1FBC" w:rsidRPr="00155039" w:rsidRDefault="00AE1FBC" w:rsidP="00463D69">
      <w:pPr>
        <w:ind w:left="619"/>
        <w:rPr>
          <w:rFonts w:ascii="Arial" w:hAnsi="Arial"/>
          <w:sz w:val="18"/>
          <w:szCs w:val="18"/>
        </w:rPr>
      </w:pPr>
      <w:r w:rsidRPr="00155039">
        <w:rPr>
          <w:rFonts w:ascii="Arial" w:hAnsi="Arial"/>
          <w:sz w:val="18"/>
          <w:szCs w:val="18"/>
        </w:rPr>
        <w:t>e noutras ilhas dos açores</w:t>
      </w:r>
    </w:p>
    <w:p w14:paraId="37B1B369" w14:textId="77777777" w:rsidR="00AE1FBC" w:rsidRPr="00155039" w:rsidRDefault="00AE1FBC" w:rsidP="00463D69">
      <w:pPr>
        <w:ind w:left="619"/>
        <w:rPr>
          <w:rFonts w:ascii="Arial" w:hAnsi="Arial"/>
          <w:sz w:val="18"/>
          <w:szCs w:val="18"/>
        </w:rPr>
      </w:pPr>
      <w:r w:rsidRPr="00155039">
        <w:rPr>
          <w:rFonts w:ascii="Arial" w:hAnsi="Arial"/>
          <w:sz w:val="18"/>
          <w:szCs w:val="18"/>
        </w:rPr>
        <w:t>os pássaros chilreiam poesia</w:t>
      </w:r>
    </w:p>
    <w:p w14:paraId="34F91F9B" w14:textId="77777777" w:rsidR="00AE1FBC" w:rsidRPr="00155039" w:rsidRDefault="00AE1FBC" w:rsidP="00463D69">
      <w:pPr>
        <w:ind w:left="619"/>
        <w:rPr>
          <w:rFonts w:ascii="Arial" w:hAnsi="Arial"/>
          <w:sz w:val="18"/>
          <w:szCs w:val="18"/>
        </w:rPr>
      </w:pPr>
    </w:p>
    <w:p w14:paraId="543E5D24" w14:textId="77777777" w:rsidR="00AE1FBC" w:rsidRPr="00155039" w:rsidRDefault="00AE1FBC" w:rsidP="00463D69">
      <w:pPr>
        <w:pStyle w:val="Heading4"/>
        <w:ind w:left="562"/>
      </w:pPr>
      <w:r w:rsidRPr="00155039">
        <w:t>524. reinvenção do amor, a daniel filipe, outubro 2011 CHRYS</w:t>
      </w:r>
    </w:p>
    <w:p w14:paraId="3A791EF7" w14:textId="77777777" w:rsidR="00AE1FBC" w:rsidRPr="00155039" w:rsidRDefault="00AE1FBC" w:rsidP="00463D69">
      <w:pPr>
        <w:ind w:left="619"/>
        <w:rPr>
          <w:rFonts w:ascii="Arial" w:hAnsi="Arial"/>
          <w:sz w:val="18"/>
          <w:szCs w:val="18"/>
        </w:rPr>
      </w:pPr>
      <w:r w:rsidRPr="00155039">
        <w:rPr>
          <w:rFonts w:ascii="Arial" w:hAnsi="Arial"/>
          <w:sz w:val="18"/>
          <w:szCs w:val="18"/>
        </w:rPr>
        <w:tab/>
        <w:t xml:space="preserve">o pássaro descreve o seu voo </w:t>
      </w:r>
    </w:p>
    <w:p w14:paraId="53A5AFA3" w14:textId="77777777" w:rsidR="00AE1FBC" w:rsidRPr="00155039" w:rsidRDefault="00AE1FBC" w:rsidP="00463D69">
      <w:pPr>
        <w:ind w:left="619"/>
        <w:rPr>
          <w:rFonts w:ascii="Arial" w:hAnsi="Arial"/>
          <w:sz w:val="18"/>
          <w:szCs w:val="18"/>
        </w:rPr>
      </w:pPr>
      <w:r w:rsidRPr="00155039">
        <w:rPr>
          <w:rFonts w:ascii="Arial" w:hAnsi="Arial"/>
          <w:sz w:val="18"/>
          <w:szCs w:val="18"/>
        </w:rPr>
        <w:t>na sinusoide deste tempo</w:t>
      </w:r>
    </w:p>
    <w:p w14:paraId="164FEC1D" w14:textId="77777777" w:rsidR="00AE1FBC" w:rsidRPr="00155039" w:rsidRDefault="00AE1FBC" w:rsidP="00463D69">
      <w:pPr>
        <w:ind w:left="619"/>
        <w:rPr>
          <w:rFonts w:ascii="Arial" w:hAnsi="Arial"/>
          <w:sz w:val="18"/>
          <w:szCs w:val="18"/>
        </w:rPr>
      </w:pPr>
      <w:r w:rsidRPr="00155039">
        <w:rPr>
          <w:rFonts w:ascii="Arial" w:hAnsi="Arial"/>
          <w:sz w:val="18"/>
          <w:szCs w:val="18"/>
        </w:rPr>
        <w:t>a voz e a palavra são campos floridos</w:t>
      </w:r>
    </w:p>
    <w:p w14:paraId="1321DD98"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evocam verdes infâncias </w:t>
      </w:r>
    </w:p>
    <w:p w14:paraId="153EC785" w14:textId="77777777" w:rsidR="00AE1FBC" w:rsidRPr="00155039" w:rsidRDefault="00AE1FBC" w:rsidP="00463D69">
      <w:pPr>
        <w:ind w:left="619"/>
        <w:rPr>
          <w:rFonts w:ascii="Arial" w:hAnsi="Arial"/>
          <w:sz w:val="18"/>
          <w:szCs w:val="18"/>
        </w:rPr>
      </w:pPr>
    </w:p>
    <w:p w14:paraId="2478EEBE"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é preciso inventar o amor </w:t>
      </w:r>
    </w:p>
    <w:p w14:paraId="4E6BB60E"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com caráter de urgência </w:t>
      </w:r>
    </w:p>
    <w:p w14:paraId="1534186C" w14:textId="77777777" w:rsidR="00AE1FBC" w:rsidRPr="00155039" w:rsidRDefault="00AE1FBC" w:rsidP="00463D69">
      <w:pPr>
        <w:ind w:left="619"/>
        <w:rPr>
          <w:rFonts w:ascii="Arial" w:hAnsi="Arial"/>
          <w:sz w:val="18"/>
          <w:szCs w:val="18"/>
        </w:rPr>
      </w:pPr>
      <w:r w:rsidRPr="00155039">
        <w:rPr>
          <w:rFonts w:ascii="Arial" w:hAnsi="Arial"/>
          <w:sz w:val="18"/>
          <w:szCs w:val="18"/>
        </w:rPr>
        <w:t>dizia Daniel Felipe</w:t>
      </w:r>
    </w:p>
    <w:p w14:paraId="0A9998D7" w14:textId="77777777" w:rsidR="00AE1FBC" w:rsidRPr="00155039" w:rsidRDefault="00AE1FBC" w:rsidP="00463D69">
      <w:pPr>
        <w:ind w:left="619"/>
        <w:rPr>
          <w:rFonts w:ascii="Arial" w:hAnsi="Arial"/>
          <w:sz w:val="18"/>
          <w:szCs w:val="18"/>
        </w:rPr>
      </w:pPr>
    </w:p>
    <w:p w14:paraId="41892D06" w14:textId="77777777" w:rsidR="00AE1FBC" w:rsidRPr="00155039" w:rsidRDefault="00AE1FBC" w:rsidP="00463D69">
      <w:pPr>
        <w:ind w:left="619"/>
        <w:rPr>
          <w:rFonts w:ascii="Arial" w:hAnsi="Arial"/>
          <w:sz w:val="18"/>
          <w:szCs w:val="18"/>
        </w:rPr>
      </w:pPr>
      <w:r w:rsidRPr="00155039">
        <w:rPr>
          <w:rFonts w:ascii="Arial" w:hAnsi="Arial"/>
          <w:sz w:val="18"/>
          <w:szCs w:val="18"/>
        </w:rPr>
        <w:t>mas são precisos homens e mulheres</w:t>
      </w:r>
    </w:p>
    <w:p w14:paraId="46910C81" w14:textId="77777777" w:rsidR="00AE1FBC" w:rsidRPr="00155039" w:rsidRDefault="00AE1FBC" w:rsidP="00463D69">
      <w:pPr>
        <w:ind w:left="619"/>
        <w:rPr>
          <w:rFonts w:ascii="Arial" w:hAnsi="Arial"/>
          <w:sz w:val="18"/>
          <w:szCs w:val="18"/>
        </w:rPr>
      </w:pPr>
      <w:r w:rsidRPr="00155039">
        <w:rPr>
          <w:rFonts w:ascii="Arial" w:hAnsi="Arial"/>
          <w:sz w:val="18"/>
          <w:szCs w:val="18"/>
        </w:rPr>
        <w:t>dispostos a amar</w:t>
      </w:r>
    </w:p>
    <w:p w14:paraId="45999C16" w14:textId="77777777" w:rsidR="00AE1FBC" w:rsidRPr="00155039" w:rsidRDefault="00AE1FBC" w:rsidP="00463D69">
      <w:pPr>
        <w:ind w:left="619"/>
        <w:rPr>
          <w:rFonts w:ascii="Arial" w:hAnsi="Arial"/>
          <w:sz w:val="18"/>
          <w:szCs w:val="18"/>
        </w:rPr>
      </w:pPr>
      <w:r w:rsidRPr="00155039">
        <w:rPr>
          <w:rFonts w:ascii="Arial" w:hAnsi="Arial"/>
          <w:sz w:val="18"/>
          <w:szCs w:val="18"/>
        </w:rPr>
        <w:t>capazes de ouvir e perdoar</w:t>
      </w:r>
    </w:p>
    <w:p w14:paraId="3105CF0F" w14:textId="77777777" w:rsidR="00AE1FBC" w:rsidRPr="00155039" w:rsidRDefault="00AE1FBC" w:rsidP="00463D69">
      <w:pPr>
        <w:ind w:left="619"/>
        <w:rPr>
          <w:rFonts w:ascii="Arial" w:hAnsi="Arial"/>
          <w:sz w:val="18"/>
          <w:szCs w:val="18"/>
        </w:rPr>
      </w:pPr>
    </w:p>
    <w:p w14:paraId="46E54ED6" w14:textId="77777777" w:rsidR="00AE1FBC" w:rsidRPr="00155039" w:rsidRDefault="00AE1FBC" w:rsidP="00463D69">
      <w:pPr>
        <w:ind w:left="619"/>
        <w:rPr>
          <w:rFonts w:ascii="Arial" w:hAnsi="Arial"/>
          <w:sz w:val="18"/>
          <w:szCs w:val="18"/>
        </w:rPr>
      </w:pPr>
      <w:r w:rsidRPr="00155039">
        <w:rPr>
          <w:rFonts w:ascii="Arial" w:hAnsi="Arial"/>
          <w:sz w:val="18"/>
          <w:szCs w:val="18"/>
        </w:rPr>
        <w:t>os sentimentos podem esfriar</w:t>
      </w:r>
    </w:p>
    <w:p w14:paraId="660E4028" w14:textId="77777777" w:rsidR="00AE1FBC" w:rsidRPr="00155039" w:rsidRDefault="00AE1FBC" w:rsidP="00463D69">
      <w:pPr>
        <w:ind w:left="619"/>
        <w:rPr>
          <w:rFonts w:ascii="Arial" w:hAnsi="Arial"/>
          <w:sz w:val="18"/>
          <w:szCs w:val="18"/>
        </w:rPr>
      </w:pPr>
      <w:r w:rsidRPr="00155039">
        <w:rPr>
          <w:rFonts w:ascii="Arial" w:hAnsi="Arial"/>
          <w:sz w:val="18"/>
          <w:szCs w:val="18"/>
        </w:rPr>
        <w:t>mas não se gastam</w:t>
      </w:r>
    </w:p>
    <w:p w14:paraId="4BC02542"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nem devem ser mudados </w:t>
      </w:r>
    </w:p>
    <w:p w14:paraId="25622FF1" w14:textId="77777777" w:rsidR="00AE1FBC" w:rsidRPr="00155039" w:rsidRDefault="00AE1FBC" w:rsidP="00463D69">
      <w:pPr>
        <w:ind w:left="619"/>
        <w:rPr>
          <w:rFonts w:ascii="Arial" w:hAnsi="Arial"/>
          <w:sz w:val="18"/>
          <w:szCs w:val="18"/>
        </w:rPr>
      </w:pPr>
      <w:r w:rsidRPr="00155039">
        <w:rPr>
          <w:rFonts w:ascii="Arial" w:hAnsi="Arial"/>
          <w:sz w:val="18"/>
          <w:szCs w:val="18"/>
        </w:rPr>
        <w:t>com a frequência das camisas</w:t>
      </w:r>
    </w:p>
    <w:p w14:paraId="42D5F7A8" w14:textId="77777777" w:rsidR="00AE1FBC" w:rsidRPr="00155039" w:rsidRDefault="00AE1FBC" w:rsidP="00463D69">
      <w:pPr>
        <w:ind w:left="619"/>
        <w:rPr>
          <w:rFonts w:ascii="Arial" w:hAnsi="Arial"/>
          <w:sz w:val="18"/>
          <w:szCs w:val="18"/>
        </w:rPr>
      </w:pPr>
      <w:r w:rsidRPr="00155039">
        <w:rPr>
          <w:rFonts w:ascii="Arial" w:hAnsi="Arial"/>
          <w:sz w:val="18"/>
          <w:szCs w:val="18"/>
        </w:rPr>
        <w:t>não são fraldas descartáveis</w:t>
      </w:r>
    </w:p>
    <w:p w14:paraId="258AD055" w14:textId="77777777" w:rsidR="00AE1FBC" w:rsidRPr="00155039" w:rsidRDefault="00AE1FBC" w:rsidP="00463D69">
      <w:pPr>
        <w:ind w:left="619"/>
        <w:rPr>
          <w:rFonts w:ascii="Arial" w:hAnsi="Arial"/>
          <w:sz w:val="18"/>
          <w:szCs w:val="18"/>
        </w:rPr>
      </w:pPr>
    </w:p>
    <w:p w14:paraId="596720B9" w14:textId="77777777" w:rsidR="00AE1FBC" w:rsidRPr="00155039" w:rsidRDefault="00AE1FBC" w:rsidP="00463D69">
      <w:pPr>
        <w:ind w:left="619"/>
        <w:rPr>
          <w:rFonts w:ascii="Arial" w:hAnsi="Arial"/>
          <w:sz w:val="18"/>
          <w:szCs w:val="18"/>
        </w:rPr>
      </w:pPr>
      <w:r w:rsidRPr="00155039">
        <w:rPr>
          <w:rFonts w:ascii="Arial" w:hAnsi="Arial"/>
          <w:sz w:val="18"/>
          <w:szCs w:val="18"/>
        </w:rPr>
        <w:t>precisam de ser regados</w:t>
      </w:r>
    </w:p>
    <w:p w14:paraId="645F3CDC" w14:textId="77777777" w:rsidR="00AE1FBC" w:rsidRPr="00155039" w:rsidRDefault="00AE1FBC" w:rsidP="00463D69">
      <w:pPr>
        <w:ind w:left="619"/>
        <w:rPr>
          <w:rFonts w:ascii="Arial" w:hAnsi="Arial"/>
          <w:sz w:val="18"/>
          <w:szCs w:val="18"/>
        </w:rPr>
      </w:pPr>
      <w:r w:rsidRPr="00155039">
        <w:rPr>
          <w:rFonts w:ascii="Arial" w:hAnsi="Arial"/>
          <w:sz w:val="18"/>
          <w:szCs w:val="18"/>
        </w:rPr>
        <w:t>com a humidade das neblinas</w:t>
      </w:r>
    </w:p>
    <w:p w14:paraId="34AEB417" w14:textId="77777777" w:rsidR="00AE1FBC" w:rsidRPr="00155039" w:rsidRDefault="00AE1FBC" w:rsidP="00463D69">
      <w:pPr>
        <w:ind w:left="619"/>
        <w:rPr>
          <w:rFonts w:ascii="Arial" w:hAnsi="Arial"/>
          <w:sz w:val="18"/>
          <w:szCs w:val="18"/>
        </w:rPr>
      </w:pPr>
      <w:r w:rsidRPr="00155039">
        <w:rPr>
          <w:rFonts w:ascii="Arial" w:hAnsi="Arial"/>
          <w:sz w:val="18"/>
          <w:szCs w:val="18"/>
        </w:rPr>
        <w:t>e o orvalho das lágrimas</w:t>
      </w:r>
    </w:p>
    <w:p w14:paraId="2D3FACF9" w14:textId="77777777" w:rsidR="00AE1FBC" w:rsidRPr="00155039" w:rsidRDefault="00AE1FBC" w:rsidP="00463D69">
      <w:pPr>
        <w:ind w:left="619"/>
        <w:rPr>
          <w:rFonts w:ascii="Arial" w:hAnsi="Arial"/>
          <w:sz w:val="18"/>
          <w:szCs w:val="18"/>
        </w:rPr>
      </w:pPr>
      <w:r w:rsidRPr="00155039">
        <w:rPr>
          <w:rFonts w:ascii="Arial" w:hAnsi="Arial"/>
          <w:sz w:val="18"/>
          <w:szCs w:val="18"/>
        </w:rPr>
        <w:t>neste deserto com vozes</w:t>
      </w:r>
    </w:p>
    <w:p w14:paraId="7EDBA565" w14:textId="77777777" w:rsidR="00AE1FBC" w:rsidRPr="00155039" w:rsidRDefault="00AE1FBC" w:rsidP="00463D69">
      <w:pPr>
        <w:ind w:left="619"/>
        <w:rPr>
          <w:rFonts w:ascii="Arial" w:hAnsi="Arial"/>
          <w:sz w:val="18"/>
          <w:szCs w:val="18"/>
        </w:rPr>
      </w:pPr>
    </w:p>
    <w:p w14:paraId="4B6504D5" w14:textId="77777777" w:rsidR="00AE1FBC" w:rsidRPr="00155039" w:rsidRDefault="00AE1FBC" w:rsidP="00463D69">
      <w:pPr>
        <w:ind w:left="619"/>
        <w:rPr>
          <w:rFonts w:ascii="Arial" w:hAnsi="Arial"/>
          <w:sz w:val="18"/>
          <w:szCs w:val="18"/>
        </w:rPr>
      </w:pPr>
      <w:r w:rsidRPr="00155039">
        <w:rPr>
          <w:rFonts w:ascii="Arial" w:hAnsi="Arial"/>
          <w:sz w:val="18"/>
          <w:szCs w:val="18"/>
        </w:rPr>
        <w:t>a felicidade é um mito</w:t>
      </w:r>
    </w:p>
    <w:p w14:paraId="7D774401" w14:textId="77777777" w:rsidR="00AE1FBC" w:rsidRPr="00155039" w:rsidRDefault="00AE1FBC" w:rsidP="00463D69">
      <w:pPr>
        <w:ind w:left="619"/>
        <w:rPr>
          <w:rFonts w:ascii="Arial" w:hAnsi="Arial"/>
          <w:sz w:val="18"/>
          <w:szCs w:val="18"/>
        </w:rPr>
      </w:pPr>
      <w:r w:rsidRPr="00155039">
        <w:rPr>
          <w:rFonts w:ascii="Arial" w:hAnsi="Arial"/>
          <w:sz w:val="18"/>
          <w:szCs w:val="18"/>
        </w:rPr>
        <w:t>o mundo é um inferno</w:t>
      </w:r>
    </w:p>
    <w:p w14:paraId="6378D864" w14:textId="77777777" w:rsidR="00AE1FBC" w:rsidRPr="00155039" w:rsidRDefault="00AE1FBC" w:rsidP="00463D69">
      <w:pPr>
        <w:ind w:left="619"/>
        <w:rPr>
          <w:rFonts w:ascii="Arial" w:hAnsi="Arial"/>
          <w:sz w:val="18"/>
          <w:szCs w:val="18"/>
        </w:rPr>
      </w:pPr>
      <w:r w:rsidRPr="00155039">
        <w:rPr>
          <w:rFonts w:ascii="Arial" w:hAnsi="Arial"/>
          <w:sz w:val="18"/>
          <w:szCs w:val="18"/>
        </w:rPr>
        <w:t>a paixão uma utopia</w:t>
      </w:r>
    </w:p>
    <w:p w14:paraId="2E126240" w14:textId="77777777" w:rsidR="00AE1FBC" w:rsidRPr="00155039" w:rsidRDefault="00AE1FBC" w:rsidP="00463D69">
      <w:pPr>
        <w:ind w:left="619"/>
        <w:rPr>
          <w:rFonts w:ascii="Arial" w:hAnsi="Arial"/>
          <w:sz w:val="18"/>
          <w:szCs w:val="18"/>
        </w:rPr>
      </w:pPr>
    </w:p>
    <w:p w14:paraId="124FF6A3" w14:textId="77777777" w:rsidR="00AE1FBC" w:rsidRPr="00155039" w:rsidRDefault="00AE1FBC" w:rsidP="00463D69">
      <w:pPr>
        <w:ind w:left="619"/>
        <w:rPr>
          <w:rFonts w:ascii="Arial" w:hAnsi="Arial"/>
          <w:sz w:val="18"/>
          <w:szCs w:val="18"/>
        </w:rPr>
      </w:pPr>
      <w:r w:rsidRPr="00155039">
        <w:rPr>
          <w:rFonts w:ascii="Arial" w:hAnsi="Arial"/>
          <w:sz w:val="18"/>
          <w:szCs w:val="18"/>
        </w:rPr>
        <w:t>e tu acreditas, meu amor?</w:t>
      </w:r>
    </w:p>
    <w:p w14:paraId="20B58656" w14:textId="77777777" w:rsidR="00AE1FBC" w:rsidRPr="00155039" w:rsidRDefault="00AE1FBC" w:rsidP="00463D69">
      <w:pPr>
        <w:ind w:left="619"/>
        <w:rPr>
          <w:rFonts w:ascii="Arial" w:hAnsi="Arial"/>
          <w:sz w:val="18"/>
          <w:szCs w:val="18"/>
        </w:rPr>
      </w:pPr>
      <w:r w:rsidRPr="00155039">
        <w:rPr>
          <w:rFonts w:ascii="Arial" w:hAnsi="Arial"/>
          <w:sz w:val="18"/>
          <w:szCs w:val="18"/>
        </w:rPr>
        <w:t>andam pássaros à solta nos jardins de Eros</w:t>
      </w:r>
    </w:p>
    <w:p w14:paraId="6EEF50C7" w14:textId="77777777" w:rsidR="00AE1FBC" w:rsidRPr="00155039" w:rsidRDefault="00AE1FBC" w:rsidP="00463D69">
      <w:pPr>
        <w:ind w:left="619"/>
        <w:rPr>
          <w:rFonts w:ascii="Arial" w:hAnsi="Arial"/>
          <w:sz w:val="18"/>
          <w:szCs w:val="18"/>
        </w:rPr>
      </w:pPr>
    </w:p>
    <w:p w14:paraId="6DFAE3B1" w14:textId="77777777" w:rsidR="00AE1FBC" w:rsidRPr="00155039" w:rsidRDefault="00AE1FBC" w:rsidP="00463D69">
      <w:pPr>
        <w:pStyle w:val="Heading4"/>
        <w:ind w:left="562"/>
      </w:pPr>
      <w:r w:rsidRPr="00155039">
        <w:t>603. pátria a saldo, 2013</w:t>
      </w:r>
      <w:r w:rsidRPr="00155039">
        <w:rPr>
          <w:rStyle w:val="SubtleEmphasis"/>
          <w:sz w:val="18"/>
          <w:szCs w:val="18"/>
        </w:rPr>
        <w:t xml:space="preserve"> SU MARGARIDO</w:t>
      </w:r>
    </w:p>
    <w:p w14:paraId="4532A3C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em dias de glória </w:t>
      </w:r>
    </w:p>
    <w:p w14:paraId="42C22D16" w14:textId="77777777" w:rsidR="00AE1FBC" w:rsidRPr="00155039" w:rsidRDefault="00AE1FBC" w:rsidP="00463D69">
      <w:pPr>
        <w:ind w:left="619"/>
        <w:rPr>
          <w:rFonts w:ascii="Arial" w:hAnsi="Arial"/>
          <w:sz w:val="18"/>
          <w:szCs w:val="18"/>
        </w:rPr>
      </w:pPr>
      <w:r w:rsidRPr="00155039">
        <w:rPr>
          <w:rFonts w:ascii="Arial" w:hAnsi="Arial"/>
          <w:sz w:val="18"/>
          <w:szCs w:val="18"/>
        </w:rPr>
        <w:t>conquistamos mundos</w:t>
      </w:r>
    </w:p>
    <w:p w14:paraId="2E488161" w14:textId="77777777" w:rsidR="00AE1FBC" w:rsidRPr="00155039" w:rsidRDefault="00AE1FBC" w:rsidP="00463D69">
      <w:pPr>
        <w:ind w:left="619"/>
        <w:rPr>
          <w:rFonts w:ascii="Arial" w:hAnsi="Arial"/>
          <w:sz w:val="18"/>
          <w:szCs w:val="18"/>
        </w:rPr>
      </w:pPr>
      <w:r w:rsidRPr="00155039">
        <w:rPr>
          <w:rFonts w:ascii="Arial" w:hAnsi="Arial"/>
          <w:sz w:val="18"/>
          <w:szCs w:val="18"/>
        </w:rPr>
        <w:t>monstros adamastores</w:t>
      </w:r>
    </w:p>
    <w:p w14:paraId="2E983EA8" w14:textId="77777777" w:rsidR="00AE1FBC" w:rsidRPr="00155039" w:rsidRDefault="00AE1FBC" w:rsidP="00463D69">
      <w:pPr>
        <w:ind w:left="619"/>
        <w:rPr>
          <w:rFonts w:ascii="Arial" w:hAnsi="Arial"/>
          <w:sz w:val="18"/>
          <w:szCs w:val="18"/>
        </w:rPr>
      </w:pPr>
      <w:r w:rsidRPr="00155039">
        <w:rPr>
          <w:rFonts w:ascii="Arial" w:hAnsi="Arial"/>
          <w:sz w:val="18"/>
          <w:szCs w:val="18"/>
        </w:rPr>
        <w:t>cabos das tormentas</w:t>
      </w:r>
    </w:p>
    <w:p w14:paraId="21A87366" w14:textId="77777777" w:rsidR="00AE1FBC" w:rsidRPr="00155039" w:rsidRDefault="00AE1FBC" w:rsidP="00463D69">
      <w:pPr>
        <w:ind w:left="619"/>
        <w:rPr>
          <w:rFonts w:ascii="Arial" w:hAnsi="Arial"/>
          <w:sz w:val="18"/>
          <w:szCs w:val="18"/>
        </w:rPr>
      </w:pPr>
    </w:p>
    <w:p w14:paraId="565FC4A7" w14:textId="77777777" w:rsidR="00AE1FBC" w:rsidRPr="00155039" w:rsidRDefault="00AE1FBC" w:rsidP="00463D69">
      <w:pPr>
        <w:ind w:left="619"/>
        <w:rPr>
          <w:rFonts w:ascii="Arial" w:hAnsi="Arial"/>
          <w:sz w:val="18"/>
          <w:szCs w:val="18"/>
        </w:rPr>
      </w:pPr>
    </w:p>
    <w:p w14:paraId="33082824" w14:textId="77777777" w:rsidR="00AE1FBC" w:rsidRPr="00155039" w:rsidRDefault="00AE1FBC" w:rsidP="00463D69">
      <w:pPr>
        <w:ind w:left="619"/>
        <w:rPr>
          <w:rFonts w:ascii="Arial" w:hAnsi="Arial"/>
          <w:sz w:val="18"/>
          <w:szCs w:val="18"/>
        </w:rPr>
      </w:pPr>
      <w:r w:rsidRPr="00155039">
        <w:rPr>
          <w:rFonts w:ascii="Arial" w:hAnsi="Arial"/>
          <w:sz w:val="18"/>
          <w:szCs w:val="18"/>
        </w:rPr>
        <w:t>políticos traidores</w:t>
      </w:r>
    </w:p>
    <w:p w14:paraId="5AF8AF04" w14:textId="77777777" w:rsidR="00AE1FBC" w:rsidRPr="00155039" w:rsidRDefault="00AE1FBC" w:rsidP="00463D69">
      <w:pPr>
        <w:ind w:left="619"/>
        <w:rPr>
          <w:rFonts w:ascii="Arial" w:hAnsi="Arial"/>
          <w:sz w:val="18"/>
          <w:szCs w:val="18"/>
        </w:rPr>
      </w:pPr>
      <w:r w:rsidRPr="00155039">
        <w:rPr>
          <w:rFonts w:ascii="Arial" w:hAnsi="Arial"/>
          <w:sz w:val="18"/>
          <w:szCs w:val="18"/>
        </w:rPr>
        <w:t>vendedores de pátrias</w:t>
      </w:r>
    </w:p>
    <w:p w14:paraId="115F004D" w14:textId="77777777" w:rsidR="00AE1FBC" w:rsidRPr="00155039" w:rsidRDefault="00AE1FBC" w:rsidP="00463D69">
      <w:pPr>
        <w:ind w:left="619"/>
        <w:rPr>
          <w:rFonts w:ascii="Arial" w:hAnsi="Arial"/>
          <w:sz w:val="18"/>
          <w:szCs w:val="18"/>
        </w:rPr>
      </w:pPr>
      <w:r w:rsidRPr="00155039">
        <w:rPr>
          <w:rFonts w:ascii="Arial" w:hAnsi="Arial"/>
          <w:sz w:val="18"/>
          <w:szCs w:val="18"/>
        </w:rPr>
        <w:t>novos senhores</w:t>
      </w:r>
    </w:p>
    <w:p w14:paraId="049B4745" w14:textId="77777777" w:rsidR="00AE1FBC" w:rsidRPr="00155039" w:rsidRDefault="00AE1FBC" w:rsidP="00463D69">
      <w:pPr>
        <w:ind w:left="619"/>
        <w:rPr>
          <w:rFonts w:ascii="Arial" w:hAnsi="Arial"/>
          <w:sz w:val="18"/>
          <w:szCs w:val="18"/>
        </w:rPr>
      </w:pPr>
      <w:r w:rsidRPr="00155039">
        <w:rPr>
          <w:rFonts w:ascii="Arial" w:hAnsi="Arial"/>
          <w:sz w:val="18"/>
          <w:szCs w:val="18"/>
        </w:rPr>
        <w:t>desbaratadores de reinos</w:t>
      </w:r>
    </w:p>
    <w:p w14:paraId="5409C582"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exterminadores de idosos </w:t>
      </w:r>
    </w:p>
    <w:p w14:paraId="15EAE2D9" w14:textId="77777777" w:rsidR="00AE1FBC" w:rsidRPr="00155039" w:rsidRDefault="00AE1FBC" w:rsidP="00463D69">
      <w:pPr>
        <w:ind w:left="619"/>
        <w:rPr>
          <w:rFonts w:ascii="Arial" w:hAnsi="Arial"/>
          <w:sz w:val="18"/>
          <w:szCs w:val="18"/>
        </w:rPr>
      </w:pPr>
      <w:proofErr w:type="spellStart"/>
      <w:r w:rsidRPr="00155039">
        <w:rPr>
          <w:rFonts w:ascii="Arial" w:hAnsi="Arial"/>
          <w:sz w:val="18"/>
          <w:szCs w:val="18"/>
        </w:rPr>
        <w:t>hipotecadores</w:t>
      </w:r>
      <w:proofErr w:type="spellEnd"/>
      <w:r w:rsidRPr="00155039">
        <w:rPr>
          <w:rFonts w:ascii="Arial" w:hAnsi="Arial"/>
          <w:sz w:val="18"/>
          <w:szCs w:val="18"/>
        </w:rPr>
        <w:t xml:space="preserve"> de jovens</w:t>
      </w:r>
    </w:p>
    <w:p w14:paraId="6F0D5168" w14:textId="77777777" w:rsidR="00AE1FBC" w:rsidRPr="00155039" w:rsidRDefault="00AE1FBC" w:rsidP="00463D69">
      <w:pPr>
        <w:ind w:left="619"/>
        <w:rPr>
          <w:rFonts w:ascii="Arial" w:hAnsi="Arial"/>
          <w:sz w:val="18"/>
          <w:szCs w:val="18"/>
        </w:rPr>
      </w:pPr>
    </w:p>
    <w:p w14:paraId="6CF8F3EC" w14:textId="77777777" w:rsidR="00AE1FBC" w:rsidRPr="00155039" w:rsidRDefault="00AE1FBC" w:rsidP="00463D69">
      <w:pPr>
        <w:ind w:left="619"/>
        <w:rPr>
          <w:rFonts w:ascii="Arial" w:hAnsi="Arial"/>
          <w:sz w:val="18"/>
          <w:szCs w:val="18"/>
        </w:rPr>
      </w:pPr>
    </w:p>
    <w:p w14:paraId="25B2895D" w14:textId="77777777" w:rsidR="00AE1FBC" w:rsidRPr="00155039" w:rsidRDefault="00AE1FBC" w:rsidP="00463D69">
      <w:pPr>
        <w:ind w:left="619"/>
        <w:rPr>
          <w:rFonts w:ascii="Arial" w:hAnsi="Arial"/>
          <w:sz w:val="18"/>
          <w:szCs w:val="18"/>
        </w:rPr>
      </w:pPr>
      <w:r w:rsidRPr="00155039">
        <w:rPr>
          <w:rFonts w:ascii="Arial" w:hAnsi="Arial"/>
          <w:sz w:val="18"/>
          <w:szCs w:val="18"/>
        </w:rPr>
        <w:t>e eu sem gládio</w:t>
      </w:r>
    </w:p>
    <w:p w14:paraId="4D4C8C87" w14:textId="77777777" w:rsidR="00AE1FBC" w:rsidRPr="00155039" w:rsidRDefault="00AE1FBC" w:rsidP="00463D69">
      <w:pPr>
        <w:ind w:left="619"/>
        <w:rPr>
          <w:rFonts w:ascii="Arial" w:hAnsi="Arial"/>
          <w:sz w:val="18"/>
          <w:szCs w:val="18"/>
        </w:rPr>
      </w:pPr>
      <w:r w:rsidRPr="00155039">
        <w:rPr>
          <w:rFonts w:ascii="Arial" w:hAnsi="Arial"/>
          <w:sz w:val="18"/>
          <w:szCs w:val="18"/>
        </w:rPr>
        <w:t>nem escudo que me defenda</w:t>
      </w:r>
    </w:p>
    <w:p w14:paraId="0CB7E56C" w14:textId="77777777" w:rsidR="00AE1FBC" w:rsidRPr="00155039" w:rsidRDefault="00AE1FBC" w:rsidP="00463D69">
      <w:pPr>
        <w:ind w:left="619"/>
        <w:rPr>
          <w:rFonts w:ascii="Arial" w:hAnsi="Arial"/>
          <w:sz w:val="18"/>
          <w:szCs w:val="18"/>
        </w:rPr>
      </w:pPr>
      <w:r w:rsidRPr="00155039">
        <w:rPr>
          <w:rFonts w:ascii="Arial" w:hAnsi="Arial"/>
          <w:sz w:val="18"/>
          <w:szCs w:val="18"/>
        </w:rPr>
        <w:t>e o povo no seu torpor</w:t>
      </w:r>
    </w:p>
    <w:p w14:paraId="05E91390" w14:textId="77777777" w:rsidR="00AE1FBC" w:rsidRPr="00155039" w:rsidRDefault="00AE1FBC" w:rsidP="00463D69">
      <w:pPr>
        <w:ind w:left="619"/>
        <w:rPr>
          <w:rFonts w:ascii="Arial" w:hAnsi="Arial"/>
          <w:sz w:val="18"/>
          <w:szCs w:val="18"/>
        </w:rPr>
      </w:pPr>
      <w:r w:rsidRPr="00155039">
        <w:rPr>
          <w:rFonts w:ascii="Arial" w:hAnsi="Arial"/>
          <w:sz w:val="18"/>
          <w:szCs w:val="18"/>
        </w:rPr>
        <w:t>sem revolta que o liberte</w:t>
      </w:r>
    </w:p>
    <w:p w14:paraId="59A03F0C" w14:textId="77777777" w:rsidR="00AE1FBC" w:rsidRPr="00155039" w:rsidRDefault="00AE1FBC" w:rsidP="00463D69">
      <w:pPr>
        <w:ind w:left="619"/>
        <w:rPr>
          <w:rFonts w:ascii="Arial" w:hAnsi="Arial"/>
          <w:sz w:val="18"/>
          <w:szCs w:val="18"/>
        </w:rPr>
      </w:pPr>
      <w:r w:rsidRPr="00155039">
        <w:rPr>
          <w:rFonts w:ascii="Arial" w:hAnsi="Arial"/>
          <w:sz w:val="18"/>
          <w:szCs w:val="18"/>
        </w:rPr>
        <w:t>caminha para o estertor</w:t>
      </w:r>
    </w:p>
    <w:p w14:paraId="739F90FD" w14:textId="77777777" w:rsidR="00AE1FBC" w:rsidRPr="00155039" w:rsidRDefault="00AE1FBC" w:rsidP="00463D69">
      <w:pPr>
        <w:ind w:left="619"/>
        <w:rPr>
          <w:rFonts w:ascii="Arial" w:hAnsi="Arial"/>
          <w:sz w:val="18"/>
          <w:szCs w:val="18"/>
        </w:rPr>
      </w:pPr>
    </w:p>
    <w:p w14:paraId="4B8A2DC0" w14:textId="77777777" w:rsidR="00AE1FBC" w:rsidRPr="00155039" w:rsidRDefault="00AE1FBC" w:rsidP="00463D69">
      <w:pPr>
        <w:pStyle w:val="Heading4"/>
        <w:ind w:left="562"/>
      </w:pPr>
      <w:r w:rsidRPr="00155039">
        <w:t>528. ah como eu gostava 16/11/2011 CHRYS</w:t>
      </w:r>
    </w:p>
    <w:p w14:paraId="0B8A166E" w14:textId="77777777" w:rsidR="00AE1FBC" w:rsidRPr="00155039" w:rsidRDefault="00AE1FBC" w:rsidP="00463D69">
      <w:pPr>
        <w:ind w:left="619"/>
        <w:rPr>
          <w:rFonts w:ascii="Arial" w:hAnsi="Arial"/>
          <w:sz w:val="18"/>
          <w:szCs w:val="18"/>
        </w:rPr>
      </w:pPr>
      <w:proofErr w:type="spellStart"/>
      <w:r w:rsidRPr="00155039">
        <w:rPr>
          <w:rFonts w:ascii="Arial" w:hAnsi="Arial"/>
          <w:sz w:val="18"/>
          <w:szCs w:val="18"/>
        </w:rPr>
        <w:t>portugal</w:t>
      </w:r>
      <w:proofErr w:type="spellEnd"/>
      <w:r w:rsidRPr="00155039">
        <w:rPr>
          <w:rFonts w:ascii="Arial" w:hAnsi="Arial"/>
          <w:sz w:val="18"/>
          <w:szCs w:val="18"/>
        </w:rPr>
        <w:t xml:space="preserve"> lembra o filho ingrato</w:t>
      </w:r>
    </w:p>
    <w:p w14:paraId="4B8B287E" w14:textId="77777777" w:rsidR="00AE1FBC" w:rsidRPr="00155039" w:rsidRDefault="00AE1FBC" w:rsidP="00463D69">
      <w:pPr>
        <w:ind w:left="619"/>
        <w:rPr>
          <w:rFonts w:ascii="Arial" w:hAnsi="Arial"/>
          <w:sz w:val="18"/>
          <w:szCs w:val="18"/>
        </w:rPr>
      </w:pPr>
      <w:r w:rsidRPr="00155039">
        <w:rPr>
          <w:rFonts w:ascii="Arial" w:hAnsi="Arial"/>
          <w:sz w:val="18"/>
          <w:szCs w:val="18"/>
        </w:rPr>
        <w:t>que sai de casa levando as malas</w:t>
      </w:r>
    </w:p>
    <w:p w14:paraId="349D3BE5" w14:textId="77777777" w:rsidR="00AE1FBC" w:rsidRPr="00155039" w:rsidRDefault="00AE1FBC" w:rsidP="00463D69">
      <w:pPr>
        <w:ind w:left="619"/>
        <w:rPr>
          <w:rFonts w:ascii="Arial" w:hAnsi="Arial"/>
          <w:sz w:val="18"/>
          <w:szCs w:val="18"/>
        </w:rPr>
      </w:pPr>
      <w:r w:rsidRPr="00155039">
        <w:rPr>
          <w:rFonts w:ascii="Arial" w:hAnsi="Arial"/>
          <w:sz w:val="18"/>
          <w:szCs w:val="18"/>
        </w:rPr>
        <w:t>cresce como um sem-abrigo</w:t>
      </w:r>
    </w:p>
    <w:p w14:paraId="0F0F9D08"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vivendo de expedientes </w:t>
      </w:r>
    </w:p>
    <w:p w14:paraId="6507F167" w14:textId="77777777" w:rsidR="00AE1FBC" w:rsidRPr="00155039" w:rsidRDefault="00AE1FBC" w:rsidP="00463D69">
      <w:pPr>
        <w:ind w:left="619"/>
        <w:rPr>
          <w:rFonts w:ascii="Arial" w:hAnsi="Arial"/>
          <w:sz w:val="18"/>
          <w:szCs w:val="18"/>
        </w:rPr>
      </w:pPr>
      <w:r w:rsidRPr="00155039">
        <w:rPr>
          <w:rFonts w:ascii="Arial" w:hAnsi="Arial"/>
          <w:sz w:val="18"/>
          <w:szCs w:val="18"/>
        </w:rPr>
        <w:t>sujo, maltrapilho e destituído</w:t>
      </w:r>
    </w:p>
    <w:p w14:paraId="7CC4F0C7" w14:textId="77777777" w:rsidR="00AE1FBC" w:rsidRPr="00155039" w:rsidRDefault="00AE1FBC" w:rsidP="00463D69">
      <w:pPr>
        <w:ind w:left="619"/>
        <w:rPr>
          <w:rFonts w:ascii="Arial" w:hAnsi="Arial"/>
          <w:sz w:val="18"/>
          <w:szCs w:val="18"/>
        </w:rPr>
      </w:pPr>
      <w:r w:rsidRPr="00155039">
        <w:rPr>
          <w:rFonts w:ascii="Arial" w:hAnsi="Arial"/>
          <w:sz w:val="18"/>
          <w:szCs w:val="18"/>
        </w:rPr>
        <w:t>orgulhosamente só mas dependente</w:t>
      </w:r>
    </w:p>
    <w:p w14:paraId="2A5605DE"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altivo olha a </w:t>
      </w:r>
      <w:proofErr w:type="spellStart"/>
      <w:r w:rsidRPr="00155039">
        <w:rPr>
          <w:rFonts w:ascii="Arial" w:hAnsi="Arial"/>
          <w:sz w:val="18"/>
          <w:szCs w:val="18"/>
        </w:rPr>
        <w:t>galiza</w:t>
      </w:r>
      <w:proofErr w:type="spellEnd"/>
      <w:r w:rsidRPr="00155039">
        <w:rPr>
          <w:rFonts w:ascii="Arial" w:hAnsi="Arial"/>
          <w:sz w:val="18"/>
          <w:szCs w:val="18"/>
        </w:rPr>
        <w:t xml:space="preserve"> do tempo dos aguadeiros</w:t>
      </w:r>
    </w:p>
    <w:p w14:paraId="412BEDFD" w14:textId="77777777" w:rsidR="00AE1FBC" w:rsidRPr="00155039" w:rsidRDefault="00AE1FBC" w:rsidP="00463D69">
      <w:pPr>
        <w:ind w:left="619"/>
        <w:rPr>
          <w:rFonts w:ascii="Arial" w:hAnsi="Arial"/>
          <w:sz w:val="18"/>
          <w:szCs w:val="18"/>
        </w:rPr>
      </w:pPr>
      <w:r w:rsidRPr="00155039">
        <w:rPr>
          <w:rFonts w:ascii="Arial" w:hAnsi="Arial"/>
          <w:sz w:val="18"/>
          <w:szCs w:val="18"/>
        </w:rPr>
        <w:t>da pobreza, fome e sofrimento</w:t>
      </w:r>
    </w:p>
    <w:p w14:paraId="4D55E2AB" w14:textId="77777777" w:rsidR="00AE1FBC" w:rsidRPr="00155039" w:rsidRDefault="00AE1FBC" w:rsidP="00463D69">
      <w:pPr>
        <w:ind w:left="619"/>
        <w:rPr>
          <w:rFonts w:ascii="Arial" w:hAnsi="Arial"/>
          <w:sz w:val="18"/>
          <w:szCs w:val="18"/>
        </w:rPr>
      </w:pPr>
      <w:r w:rsidRPr="00155039">
        <w:rPr>
          <w:rFonts w:ascii="Arial" w:hAnsi="Arial"/>
          <w:sz w:val="18"/>
          <w:szCs w:val="18"/>
        </w:rPr>
        <w:t>e sente-se superior</w:t>
      </w:r>
    </w:p>
    <w:p w14:paraId="72E59934" w14:textId="77777777" w:rsidR="00AE1FBC" w:rsidRPr="00155039" w:rsidRDefault="00AE1FBC" w:rsidP="00463D69">
      <w:pPr>
        <w:ind w:left="619"/>
        <w:rPr>
          <w:rFonts w:ascii="Arial" w:hAnsi="Arial"/>
          <w:sz w:val="18"/>
          <w:szCs w:val="18"/>
        </w:rPr>
      </w:pPr>
      <w:r w:rsidRPr="00155039">
        <w:rPr>
          <w:rFonts w:ascii="Arial" w:hAnsi="Arial"/>
          <w:sz w:val="18"/>
          <w:szCs w:val="18"/>
        </w:rPr>
        <w:t>não reconhece pai ou mãe</w:t>
      </w:r>
    </w:p>
    <w:p w14:paraId="6D334CFC" w14:textId="77777777" w:rsidR="00AE1FBC" w:rsidRPr="00155039" w:rsidRDefault="00AE1FBC" w:rsidP="00463D69">
      <w:pPr>
        <w:ind w:left="619"/>
        <w:rPr>
          <w:rFonts w:ascii="Arial" w:hAnsi="Arial"/>
          <w:sz w:val="18"/>
          <w:szCs w:val="18"/>
        </w:rPr>
      </w:pPr>
      <w:r w:rsidRPr="00155039">
        <w:rPr>
          <w:rFonts w:ascii="Arial" w:hAnsi="Arial"/>
          <w:sz w:val="18"/>
          <w:szCs w:val="18"/>
        </w:rPr>
        <w:t>nem partilha um cobertor</w:t>
      </w:r>
    </w:p>
    <w:p w14:paraId="641D4B5E" w14:textId="77777777" w:rsidR="00AE1FBC" w:rsidRPr="00155039" w:rsidRDefault="00AE1FBC" w:rsidP="00463D69">
      <w:pPr>
        <w:ind w:left="619"/>
        <w:rPr>
          <w:rFonts w:ascii="Arial" w:hAnsi="Arial"/>
          <w:sz w:val="18"/>
          <w:szCs w:val="18"/>
        </w:rPr>
      </w:pPr>
      <w:r w:rsidRPr="00155039">
        <w:rPr>
          <w:rFonts w:ascii="Arial" w:hAnsi="Arial"/>
          <w:sz w:val="18"/>
          <w:szCs w:val="18"/>
        </w:rPr>
        <w:t>comporta-se como assaltante</w:t>
      </w:r>
    </w:p>
    <w:p w14:paraId="52E13DAC" w14:textId="77777777" w:rsidR="00AE1FBC" w:rsidRPr="00155039" w:rsidRDefault="00AE1FBC" w:rsidP="00463D69">
      <w:pPr>
        <w:ind w:left="619"/>
        <w:rPr>
          <w:rFonts w:ascii="Arial" w:hAnsi="Arial"/>
          <w:sz w:val="18"/>
          <w:szCs w:val="18"/>
        </w:rPr>
      </w:pPr>
      <w:r w:rsidRPr="00155039">
        <w:rPr>
          <w:rFonts w:ascii="Arial" w:hAnsi="Arial"/>
          <w:sz w:val="18"/>
          <w:szCs w:val="18"/>
        </w:rPr>
        <w:t>aliado ao invasor</w:t>
      </w:r>
    </w:p>
    <w:p w14:paraId="2607D83C" w14:textId="77777777" w:rsidR="00AE1FBC" w:rsidRPr="00155039" w:rsidRDefault="00AE1FBC" w:rsidP="00463D69">
      <w:pPr>
        <w:ind w:left="619"/>
        <w:rPr>
          <w:rFonts w:ascii="Arial" w:hAnsi="Arial"/>
          <w:sz w:val="18"/>
          <w:szCs w:val="18"/>
        </w:rPr>
      </w:pPr>
      <w:r w:rsidRPr="00155039">
        <w:rPr>
          <w:rFonts w:ascii="Arial" w:hAnsi="Arial"/>
          <w:sz w:val="18"/>
          <w:szCs w:val="18"/>
        </w:rPr>
        <w:t>esqueceu a história e perdeu os genes</w:t>
      </w:r>
    </w:p>
    <w:p w14:paraId="15FF4D17" w14:textId="77777777" w:rsidR="00AE1FBC" w:rsidRPr="00155039" w:rsidRDefault="00AE1FBC" w:rsidP="00463D69">
      <w:pPr>
        <w:ind w:left="619"/>
        <w:rPr>
          <w:rFonts w:ascii="Arial" w:hAnsi="Arial"/>
          <w:sz w:val="18"/>
          <w:szCs w:val="18"/>
        </w:rPr>
      </w:pPr>
    </w:p>
    <w:p w14:paraId="7E3D3648" w14:textId="77777777" w:rsidR="00AE1FBC" w:rsidRPr="00155039" w:rsidRDefault="00AE1FBC" w:rsidP="00463D69">
      <w:pPr>
        <w:ind w:left="619"/>
        <w:rPr>
          <w:rFonts w:ascii="Arial" w:hAnsi="Arial"/>
          <w:sz w:val="18"/>
          <w:szCs w:val="18"/>
        </w:rPr>
      </w:pPr>
      <w:r w:rsidRPr="00155039">
        <w:rPr>
          <w:rFonts w:ascii="Arial" w:hAnsi="Arial"/>
          <w:sz w:val="18"/>
          <w:szCs w:val="18"/>
        </w:rPr>
        <w:t>ah como eu gostava de ser galego</w:t>
      </w:r>
    </w:p>
    <w:p w14:paraId="0D585A93" w14:textId="77777777" w:rsidR="00AE1FBC" w:rsidRPr="00155039" w:rsidRDefault="00AE1FBC" w:rsidP="00463D69">
      <w:pPr>
        <w:ind w:left="619"/>
        <w:rPr>
          <w:rFonts w:ascii="Arial" w:hAnsi="Arial"/>
          <w:b/>
          <w:i/>
          <w:sz w:val="18"/>
          <w:szCs w:val="18"/>
          <w:lang w:eastAsia="en-US"/>
        </w:rPr>
      </w:pPr>
    </w:p>
    <w:p w14:paraId="11977AF8" w14:textId="77777777" w:rsidR="00AE1FBC" w:rsidRPr="00155039" w:rsidRDefault="00AE1FBC" w:rsidP="00463D69">
      <w:pPr>
        <w:pStyle w:val="Heading4"/>
        <w:ind w:left="562"/>
      </w:pPr>
      <w:r w:rsidRPr="00155039">
        <w:t>617. geometrias, moinhos 02 ago 2013</w:t>
      </w:r>
      <w:r w:rsidRPr="00155039">
        <w:rPr>
          <w:rStyle w:val="SubtleEmphasis"/>
          <w:sz w:val="18"/>
          <w:szCs w:val="18"/>
        </w:rPr>
        <w:t xml:space="preserve"> SU MARGARIDO</w:t>
      </w:r>
    </w:p>
    <w:p w14:paraId="7B552D18" w14:textId="77777777" w:rsidR="00AE1FBC" w:rsidRPr="00155039" w:rsidRDefault="00AE1FBC" w:rsidP="00463D69">
      <w:pPr>
        <w:ind w:left="619"/>
        <w:rPr>
          <w:rFonts w:ascii="Arial" w:hAnsi="Arial"/>
          <w:sz w:val="18"/>
          <w:szCs w:val="18"/>
        </w:rPr>
      </w:pPr>
      <w:r w:rsidRPr="00155039">
        <w:rPr>
          <w:rFonts w:ascii="Arial" w:hAnsi="Arial"/>
          <w:sz w:val="18"/>
          <w:szCs w:val="18"/>
        </w:rPr>
        <w:t>a elipse veio à janela</w:t>
      </w:r>
    </w:p>
    <w:p w14:paraId="0DAFE9FB" w14:textId="77777777" w:rsidR="00AE1FBC" w:rsidRPr="00155039" w:rsidRDefault="00AE1FBC" w:rsidP="00463D69">
      <w:pPr>
        <w:ind w:left="619"/>
        <w:rPr>
          <w:rFonts w:ascii="Arial" w:hAnsi="Arial"/>
          <w:sz w:val="18"/>
          <w:szCs w:val="18"/>
        </w:rPr>
      </w:pPr>
      <w:r w:rsidRPr="00155039">
        <w:rPr>
          <w:rFonts w:ascii="Arial" w:hAnsi="Arial"/>
          <w:sz w:val="18"/>
          <w:szCs w:val="18"/>
        </w:rPr>
        <w:t>mordaz sorriu com malícia</w:t>
      </w:r>
    </w:p>
    <w:p w14:paraId="30B00A31" w14:textId="77777777" w:rsidR="00AE1FBC" w:rsidRPr="00155039" w:rsidRDefault="00AE1FBC" w:rsidP="00463D69">
      <w:pPr>
        <w:ind w:left="619"/>
        <w:rPr>
          <w:rFonts w:ascii="Arial" w:hAnsi="Arial"/>
          <w:sz w:val="18"/>
          <w:szCs w:val="18"/>
        </w:rPr>
      </w:pPr>
      <w:r w:rsidRPr="00155039">
        <w:rPr>
          <w:rFonts w:ascii="Arial" w:hAnsi="Arial"/>
          <w:sz w:val="18"/>
          <w:szCs w:val="18"/>
        </w:rPr>
        <w:t>lenta, descreveu um círculo</w:t>
      </w:r>
    </w:p>
    <w:p w14:paraId="6C83C2A1" w14:textId="77777777" w:rsidR="00AE1FBC" w:rsidRPr="00155039" w:rsidRDefault="00AE1FBC" w:rsidP="00463D69">
      <w:pPr>
        <w:ind w:left="619"/>
        <w:rPr>
          <w:rFonts w:ascii="Arial" w:hAnsi="Arial"/>
          <w:sz w:val="18"/>
          <w:szCs w:val="18"/>
        </w:rPr>
      </w:pPr>
      <w:r w:rsidRPr="00155039">
        <w:rPr>
          <w:rFonts w:ascii="Arial" w:hAnsi="Arial"/>
          <w:sz w:val="18"/>
          <w:szCs w:val="18"/>
        </w:rPr>
        <w:t>com um dichote brejeiro</w:t>
      </w:r>
    </w:p>
    <w:p w14:paraId="15CE899C" w14:textId="77777777" w:rsidR="00AE1FBC" w:rsidRPr="00155039" w:rsidRDefault="00AE1FBC" w:rsidP="00463D69">
      <w:pPr>
        <w:ind w:left="619"/>
        <w:rPr>
          <w:rFonts w:ascii="Arial" w:hAnsi="Arial"/>
          <w:sz w:val="18"/>
          <w:szCs w:val="18"/>
        </w:rPr>
      </w:pPr>
      <w:r w:rsidRPr="00155039">
        <w:rPr>
          <w:rFonts w:ascii="Arial" w:hAnsi="Arial"/>
          <w:sz w:val="18"/>
          <w:szCs w:val="18"/>
        </w:rPr>
        <w:t>triangulou um piscar de olho</w:t>
      </w:r>
    </w:p>
    <w:p w14:paraId="2F81E789" w14:textId="77777777" w:rsidR="00AE1FBC" w:rsidRPr="00155039" w:rsidRDefault="00AE1FBC" w:rsidP="00463D69">
      <w:pPr>
        <w:ind w:left="619"/>
        <w:rPr>
          <w:rFonts w:ascii="Arial" w:hAnsi="Arial"/>
          <w:sz w:val="18"/>
          <w:szCs w:val="18"/>
        </w:rPr>
      </w:pPr>
      <w:r w:rsidRPr="00155039">
        <w:rPr>
          <w:rFonts w:ascii="Arial" w:hAnsi="Arial"/>
          <w:sz w:val="18"/>
          <w:szCs w:val="18"/>
        </w:rPr>
        <w:t>e numa hipérbole sensual</w:t>
      </w:r>
    </w:p>
    <w:p w14:paraId="259C3FA6" w14:textId="77777777" w:rsidR="00AE1FBC" w:rsidRPr="00155039" w:rsidRDefault="00AE1FBC" w:rsidP="00463D69">
      <w:pPr>
        <w:ind w:left="619"/>
        <w:rPr>
          <w:rFonts w:ascii="Arial" w:hAnsi="Arial"/>
          <w:sz w:val="18"/>
          <w:szCs w:val="18"/>
        </w:rPr>
      </w:pPr>
      <w:r w:rsidRPr="00155039">
        <w:rPr>
          <w:rFonts w:ascii="Arial" w:hAnsi="Arial"/>
          <w:sz w:val="18"/>
          <w:szCs w:val="18"/>
        </w:rPr>
        <w:t>com uma risada estrídula</w:t>
      </w:r>
    </w:p>
    <w:p w14:paraId="764284B7" w14:textId="77777777" w:rsidR="00AE1FBC" w:rsidRPr="00155039" w:rsidRDefault="00AE1FBC" w:rsidP="00463D69">
      <w:pPr>
        <w:ind w:left="619"/>
        <w:rPr>
          <w:rFonts w:ascii="Arial" w:hAnsi="Arial"/>
          <w:sz w:val="18"/>
          <w:szCs w:val="18"/>
        </w:rPr>
      </w:pPr>
      <w:r w:rsidRPr="00155039">
        <w:rPr>
          <w:rFonts w:ascii="Arial" w:hAnsi="Arial"/>
          <w:sz w:val="18"/>
          <w:szCs w:val="18"/>
        </w:rPr>
        <w:t>sentou-se quadrada no meu colo</w:t>
      </w:r>
    </w:p>
    <w:p w14:paraId="70EA5045" w14:textId="77777777" w:rsidR="00AE1FBC" w:rsidRPr="00155039" w:rsidRDefault="00AE1FBC" w:rsidP="00463D69">
      <w:pPr>
        <w:ind w:left="619"/>
        <w:rPr>
          <w:rFonts w:ascii="Arial" w:hAnsi="Arial"/>
          <w:sz w:val="18"/>
          <w:szCs w:val="18"/>
        </w:rPr>
      </w:pPr>
    </w:p>
    <w:p w14:paraId="68166791" w14:textId="77777777" w:rsidR="00AE1FBC" w:rsidRPr="00155039" w:rsidRDefault="00AE1FBC" w:rsidP="00463D69">
      <w:pPr>
        <w:pStyle w:val="Heading4"/>
        <w:ind w:left="562"/>
      </w:pPr>
      <w:r w:rsidRPr="00155039">
        <w:t>632. ser açoriano, moinhos, 19/8/2013 chrys</w:t>
      </w:r>
    </w:p>
    <w:p w14:paraId="38411A7C"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não se é ilhéu </w:t>
      </w:r>
    </w:p>
    <w:p w14:paraId="34A1D2A7"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por nascer numa ilha </w:t>
      </w:r>
    </w:p>
    <w:p w14:paraId="3F1B0EB5"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é preciso sentir-lhe a alma</w:t>
      </w:r>
    </w:p>
    <w:p w14:paraId="0C101EE2"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partilhar raízes e dores</w:t>
      </w:r>
    </w:p>
    <w:p w14:paraId="617D7182"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acartá-la nos partos difíceis</w:t>
      </w:r>
    </w:p>
    <w:p w14:paraId="247864EA"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tratá-la nas enfermidades</w:t>
      </w:r>
    </w:p>
    <w:p w14:paraId="39C432EF"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acariciá-la nas alegrias</w:t>
      </w:r>
    </w:p>
    <w:p w14:paraId="36E2D111"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plantar, semear e colher seus frutos</w:t>
      </w:r>
    </w:p>
    <w:p w14:paraId="367B55A3"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alimentar as suas tradições</w:t>
      </w:r>
    </w:p>
    <w:p w14:paraId="34912D99"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preservar a sua identidade</w:t>
      </w:r>
    </w:p>
    <w:p w14:paraId="408F2930" w14:textId="77777777" w:rsidR="00AE1FBC" w:rsidRPr="00155039" w:rsidRDefault="00AE1FBC" w:rsidP="00463D69">
      <w:pPr>
        <w:ind w:left="619"/>
        <w:rPr>
          <w:rFonts w:ascii="Arial" w:hAnsi="Arial"/>
          <w:sz w:val="18"/>
          <w:szCs w:val="18"/>
          <w:lang w:eastAsia="en-US"/>
        </w:rPr>
      </w:pPr>
    </w:p>
    <w:p w14:paraId="4F2BF1C6"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não se é açoriano</w:t>
      </w:r>
    </w:p>
    <w:p w14:paraId="63E722E0"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sem amar as suas ilhas</w:t>
      </w:r>
    </w:p>
    <w:p w14:paraId="3531E56F"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levá-las ao fim do mundo</w:t>
      </w:r>
    </w:p>
    <w:p w14:paraId="563BA90B"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morrer por elas</w:t>
      </w:r>
    </w:p>
    <w:p w14:paraId="49D0DD0B"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com elas </w:t>
      </w:r>
    </w:p>
    <w:p w14:paraId="6CBCC4DD"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para elas</w:t>
      </w:r>
    </w:p>
    <w:p w14:paraId="20D93245" w14:textId="77777777" w:rsidR="00AE1FBC" w:rsidRPr="00155039" w:rsidRDefault="00AE1FBC" w:rsidP="00463D69">
      <w:pPr>
        <w:ind w:left="619"/>
        <w:rPr>
          <w:rFonts w:ascii="Arial" w:hAnsi="Arial"/>
          <w:sz w:val="18"/>
          <w:szCs w:val="18"/>
        </w:rPr>
      </w:pPr>
    </w:p>
    <w:p w14:paraId="476A4EC4" w14:textId="77777777" w:rsidR="00AE1FBC" w:rsidRPr="00155039" w:rsidRDefault="00AE1FBC" w:rsidP="00463D69">
      <w:pPr>
        <w:pStyle w:val="Heading4"/>
        <w:ind w:left="562"/>
      </w:pPr>
      <w:r w:rsidRPr="00155039">
        <w:t>644. AO CRISTÓVÃO DE AGUIAR 2011 SU MARGARIDO</w:t>
      </w:r>
    </w:p>
    <w:p w14:paraId="7FFC32BD" w14:textId="77777777" w:rsidR="00AE1FBC" w:rsidRPr="00155039" w:rsidRDefault="00AE1FBC" w:rsidP="00463D69">
      <w:pPr>
        <w:ind w:left="619"/>
        <w:rPr>
          <w:rFonts w:ascii="Arial" w:hAnsi="Arial"/>
          <w:sz w:val="18"/>
          <w:szCs w:val="18"/>
        </w:rPr>
      </w:pPr>
      <w:r w:rsidRPr="00155039">
        <w:rPr>
          <w:rFonts w:ascii="Arial" w:hAnsi="Arial"/>
          <w:sz w:val="18"/>
          <w:szCs w:val="18"/>
        </w:rPr>
        <w:t>descobriram no pico</w:t>
      </w:r>
    </w:p>
    <w:p w14:paraId="09338149" w14:textId="77777777" w:rsidR="00AE1FBC" w:rsidRPr="00155039" w:rsidRDefault="00AE1FBC" w:rsidP="00463D69">
      <w:pPr>
        <w:ind w:left="619"/>
        <w:rPr>
          <w:rFonts w:ascii="Arial" w:hAnsi="Arial"/>
          <w:sz w:val="18"/>
          <w:szCs w:val="18"/>
        </w:rPr>
      </w:pPr>
      <w:r w:rsidRPr="00155039">
        <w:rPr>
          <w:rFonts w:ascii="Arial" w:hAnsi="Arial"/>
          <w:sz w:val="18"/>
          <w:szCs w:val="18"/>
        </w:rPr>
        <w:t>maroiços milenares</w:t>
      </w:r>
    </w:p>
    <w:p w14:paraId="17F3947B" w14:textId="77777777" w:rsidR="00AE1FBC" w:rsidRPr="00155039" w:rsidRDefault="00AE1FBC" w:rsidP="00463D69">
      <w:pPr>
        <w:ind w:left="619"/>
        <w:rPr>
          <w:rFonts w:ascii="Arial" w:hAnsi="Arial"/>
          <w:sz w:val="18"/>
          <w:szCs w:val="18"/>
        </w:rPr>
      </w:pPr>
      <w:r w:rsidRPr="00155039">
        <w:rPr>
          <w:rFonts w:ascii="Arial" w:hAnsi="Arial"/>
          <w:sz w:val="18"/>
          <w:szCs w:val="18"/>
        </w:rPr>
        <w:t>piramidais construções</w:t>
      </w:r>
    </w:p>
    <w:p w14:paraId="7693E6AE" w14:textId="77777777" w:rsidR="00AE1FBC" w:rsidRPr="00155039" w:rsidRDefault="00AE1FBC" w:rsidP="00463D69">
      <w:pPr>
        <w:ind w:left="619"/>
        <w:rPr>
          <w:rFonts w:ascii="Arial" w:hAnsi="Arial"/>
          <w:sz w:val="18"/>
          <w:szCs w:val="18"/>
        </w:rPr>
      </w:pPr>
      <w:r w:rsidRPr="00155039">
        <w:rPr>
          <w:rFonts w:ascii="Arial" w:hAnsi="Arial"/>
          <w:sz w:val="18"/>
          <w:szCs w:val="18"/>
        </w:rPr>
        <w:t>galerias ocultas</w:t>
      </w:r>
    </w:p>
    <w:p w14:paraId="2305A3AA" w14:textId="77777777" w:rsidR="00AE1FBC" w:rsidRPr="00155039" w:rsidRDefault="00AE1FBC" w:rsidP="00463D69">
      <w:pPr>
        <w:ind w:left="619"/>
        <w:rPr>
          <w:rFonts w:ascii="Arial" w:hAnsi="Arial"/>
          <w:sz w:val="18"/>
          <w:szCs w:val="18"/>
        </w:rPr>
      </w:pPr>
      <w:r w:rsidRPr="00155039">
        <w:rPr>
          <w:rFonts w:ascii="Arial" w:hAnsi="Arial"/>
          <w:sz w:val="18"/>
          <w:szCs w:val="18"/>
        </w:rPr>
        <w:t>sem múmias nem tesouros</w:t>
      </w:r>
    </w:p>
    <w:p w14:paraId="2A646D60" w14:textId="77777777" w:rsidR="00AE1FBC" w:rsidRPr="00155039" w:rsidRDefault="00AE1FBC" w:rsidP="00463D69">
      <w:pPr>
        <w:ind w:left="619"/>
        <w:rPr>
          <w:rFonts w:ascii="Arial" w:hAnsi="Arial"/>
          <w:sz w:val="18"/>
          <w:szCs w:val="18"/>
        </w:rPr>
      </w:pPr>
      <w:r w:rsidRPr="00155039">
        <w:rPr>
          <w:rFonts w:ascii="Arial" w:hAnsi="Arial"/>
          <w:sz w:val="18"/>
          <w:szCs w:val="18"/>
        </w:rPr>
        <w:t>sem origem nem fim conhecido</w:t>
      </w:r>
    </w:p>
    <w:p w14:paraId="69C4D3B0" w14:textId="77777777" w:rsidR="00AE1FBC" w:rsidRPr="00155039" w:rsidRDefault="00AE1FBC" w:rsidP="00463D69">
      <w:pPr>
        <w:ind w:left="619"/>
        <w:rPr>
          <w:rFonts w:ascii="Arial" w:hAnsi="Arial"/>
          <w:sz w:val="18"/>
          <w:szCs w:val="18"/>
        </w:rPr>
      </w:pPr>
      <w:r w:rsidRPr="00155039">
        <w:rPr>
          <w:rFonts w:ascii="Arial" w:hAnsi="Arial"/>
          <w:sz w:val="18"/>
          <w:szCs w:val="18"/>
        </w:rPr>
        <w:t>falaram de fenícios, cartagineses</w:t>
      </w:r>
    </w:p>
    <w:p w14:paraId="3EFA02A5" w14:textId="77777777" w:rsidR="00AE1FBC" w:rsidRPr="00155039" w:rsidRDefault="00AE1FBC" w:rsidP="00463D69">
      <w:pPr>
        <w:ind w:left="619"/>
        <w:rPr>
          <w:rFonts w:ascii="Arial" w:hAnsi="Arial"/>
          <w:sz w:val="18"/>
          <w:szCs w:val="18"/>
        </w:rPr>
      </w:pPr>
      <w:r w:rsidRPr="00155039">
        <w:rPr>
          <w:rFonts w:ascii="Arial" w:hAnsi="Arial"/>
          <w:sz w:val="18"/>
          <w:szCs w:val="18"/>
        </w:rPr>
        <w:t>gente da pré-história</w:t>
      </w:r>
    </w:p>
    <w:p w14:paraId="18444983" w14:textId="77777777" w:rsidR="00AE1FBC" w:rsidRPr="00155039" w:rsidRDefault="00AE1FBC" w:rsidP="00463D69">
      <w:pPr>
        <w:ind w:left="619"/>
        <w:rPr>
          <w:rFonts w:ascii="Arial" w:hAnsi="Arial"/>
          <w:sz w:val="18"/>
          <w:szCs w:val="18"/>
        </w:rPr>
      </w:pPr>
    </w:p>
    <w:p w14:paraId="0EC4EAB4"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mas a verdadeira pirâmide </w:t>
      </w:r>
    </w:p>
    <w:p w14:paraId="336CB323"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reside mais a norte </w:t>
      </w:r>
    </w:p>
    <w:p w14:paraId="6C2124F2"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em s </w:t>
      </w:r>
      <w:proofErr w:type="spellStart"/>
      <w:r w:rsidRPr="00155039">
        <w:rPr>
          <w:rFonts w:ascii="Arial" w:hAnsi="Arial"/>
          <w:sz w:val="18"/>
          <w:szCs w:val="18"/>
        </w:rPr>
        <w:t>miguel</w:t>
      </w:r>
      <w:proofErr w:type="spellEnd"/>
      <w:r w:rsidRPr="00155039">
        <w:rPr>
          <w:rFonts w:ascii="Arial" w:hAnsi="Arial"/>
          <w:sz w:val="18"/>
          <w:szCs w:val="18"/>
        </w:rPr>
        <w:t xml:space="preserve"> arcanjo</w:t>
      </w:r>
    </w:p>
    <w:p w14:paraId="4E9352F2" w14:textId="77777777" w:rsidR="00AE1FBC" w:rsidRPr="00155039" w:rsidRDefault="00AE1FBC" w:rsidP="00463D69">
      <w:pPr>
        <w:ind w:left="619"/>
        <w:rPr>
          <w:rFonts w:ascii="Arial" w:hAnsi="Arial"/>
          <w:sz w:val="18"/>
          <w:szCs w:val="18"/>
        </w:rPr>
      </w:pPr>
      <w:r w:rsidRPr="00155039">
        <w:rPr>
          <w:rFonts w:ascii="Arial" w:hAnsi="Arial"/>
          <w:sz w:val="18"/>
          <w:szCs w:val="18"/>
        </w:rPr>
        <w:t>numa atulhada falsa</w:t>
      </w:r>
    </w:p>
    <w:p w14:paraId="04E1F1A6" w14:textId="77777777" w:rsidR="00AE1FBC" w:rsidRPr="00155039" w:rsidRDefault="00AE1FBC" w:rsidP="00463D69">
      <w:pPr>
        <w:ind w:left="619"/>
        <w:rPr>
          <w:rFonts w:ascii="Arial" w:hAnsi="Arial"/>
          <w:sz w:val="18"/>
          <w:szCs w:val="18"/>
        </w:rPr>
      </w:pPr>
      <w:r w:rsidRPr="00155039">
        <w:rPr>
          <w:rFonts w:ascii="Arial" w:hAnsi="Arial"/>
          <w:sz w:val="18"/>
          <w:szCs w:val="18"/>
        </w:rPr>
        <w:t>com vista para s. roque</w:t>
      </w:r>
    </w:p>
    <w:p w14:paraId="6B0017B6" w14:textId="77777777" w:rsidR="00AE1FBC" w:rsidRPr="00155039" w:rsidRDefault="00AE1FBC" w:rsidP="00463D69">
      <w:pPr>
        <w:ind w:left="619"/>
        <w:rPr>
          <w:rFonts w:ascii="Arial" w:hAnsi="Arial"/>
          <w:sz w:val="18"/>
          <w:szCs w:val="18"/>
        </w:rPr>
      </w:pPr>
      <w:r w:rsidRPr="00155039">
        <w:rPr>
          <w:rFonts w:ascii="Arial" w:hAnsi="Arial"/>
          <w:sz w:val="18"/>
          <w:szCs w:val="18"/>
        </w:rPr>
        <w:t>é a universal biblioteca</w:t>
      </w:r>
    </w:p>
    <w:p w14:paraId="7D9A99F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da nova </w:t>
      </w:r>
      <w:proofErr w:type="spellStart"/>
      <w:r w:rsidRPr="00155039">
        <w:rPr>
          <w:rFonts w:ascii="Arial" w:hAnsi="Arial"/>
          <w:sz w:val="18"/>
          <w:szCs w:val="18"/>
        </w:rPr>
        <w:t>alexandria</w:t>
      </w:r>
      <w:proofErr w:type="spellEnd"/>
    </w:p>
    <w:p w14:paraId="2F11E536" w14:textId="77777777" w:rsidR="00AE1FBC" w:rsidRPr="00155039" w:rsidRDefault="00AE1FBC" w:rsidP="00463D69">
      <w:pPr>
        <w:ind w:left="619"/>
        <w:rPr>
          <w:rFonts w:ascii="Arial" w:hAnsi="Arial"/>
          <w:sz w:val="18"/>
          <w:szCs w:val="18"/>
        </w:rPr>
      </w:pPr>
    </w:p>
    <w:p w14:paraId="5C9316EA" w14:textId="77777777" w:rsidR="00AE1FBC" w:rsidRPr="00155039" w:rsidRDefault="00AE1FBC" w:rsidP="00463D69">
      <w:pPr>
        <w:ind w:left="619"/>
        <w:rPr>
          <w:rFonts w:ascii="Arial" w:hAnsi="Arial"/>
          <w:sz w:val="18"/>
          <w:szCs w:val="18"/>
        </w:rPr>
      </w:pPr>
      <w:r w:rsidRPr="00155039">
        <w:rPr>
          <w:rFonts w:ascii="Arial" w:hAnsi="Arial"/>
          <w:sz w:val="18"/>
          <w:szCs w:val="18"/>
        </w:rPr>
        <w:t>é lá que todas as noites</w:t>
      </w:r>
    </w:p>
    <w:p w14:paraId="11E30818" w14:textId="77777777" w:rsidR="00AE1FBC" w:rsidRPr="00155039" w:rsidRDefault="00AE1FBC" w:rsidP="00463D69">
      <w:pPr>
        <w:ind w:left="619"/>
        <w:rPr>
          <w:rFonts w:ascii="Arial" w:hAnsi="Arial"/>
          <w:sz w:val="18"/>
          <w:szCs w:val="18"/>
        </w:rPr>
      </w:pPr>
      <w:r w:rsidRPr="00155039">
        <w:rPr>
          <w:rFonts w:ascii="Arial" w:hAnsi="Arial"/>
          <w:sz w:val="18"/>
          <w:szCs w:val="18"/>
        </w:rPr>
        <w:t>os livros se põem a dançar</w:t>
      </w:r>
    </w:p>
    <w:p w14:paraId="4DBA4893"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debatem e trocam impressões </w:t>
      </w:r>
    </w:p>
    <w:p w14:paraId="7E7F10A8" w14:textId="77777777" w:rsidR="00AE1FBC" w:rsidRPr="00155039" w:rsidRDefault="00AE1FBC" w:rsidP="00463D69">
      <w:pPr>
        <w:ind w:left="619"/>
        <w:rPr>
          <w:rFonts w:ascii="Arial" w:hAnsi="Arial"/>
          <w:sz w:val="18"/>
          <w:szCs w:val="18"/>
        </w:rPr>
      </w:pPr>
      <w:r w:rsidRPr="00155039">
        <w:rPr>
          <w:rFonts w:ascii="Arial" w:hAnsi="Arial"/>
          <w:sz w:val="18"/>
          <w:szCs w:val="18"/>
        </w:rPr>
        <w:t>dão conselhos e admoestações</w:t>
      </w:r>
    </w:p>
    <w:p w14:paraId="6BAEF464" w14:textId="77777777" w:rsidR="00AE1FBC" w:rsidRPr="00155039" w:rsidRDefault="00AE1FBC" w:rsidP="00463D69">
      <w:pPr>
        <w:ind w:left="619"/>
        <w:rPr>
          <w:rFonts w:ascii="Arial" w:hAnsi="Arial"/>
          <w:sz w:val="18"/>
          <w:szCs w:val="18"/>
        </w:rPr>
      </w:pPr>
      <w:r w:rsidRPr="00155039">
        <w:rPr>
          <w:rFonts w:ascii="Arial" w:hAnsi="Arial"/>
          <w:sz w:val="18"/>
          <w:szCs w:val="18"/>
        </w:rPr>
        <w:t>referem prodigiosas citações</w:t>
      </w:r>
    </w:p>
    <w:p w14:paraId="31E287CE" w14:textId="77777777" w:rsidR="00AE1FBC" w:rsidRPr="00155039" w:rsidRDefault="00AE1FBC" w:rsidP="00463D69">
      <w:pPr>
        <w:ind w:left="619"/>
        <w:rPr>
          <w:rFonts w:ascii="Arial" w:hAnsi="Arial"/>
          <w:sz w:val="18"/>
          <w:szCs w:val="18"/>
        </w:rPr>
      </w:pPr>
      <w:r w:rsidRPr="00155039">
        <w:rPr>
          <w:rFonts w:ascii="Arial" w:hAnsi="Arial"/>
          <w:sz w:val="18"/>
          <w:szCs w:val="18"/>
        </w:rPr>
        <w:t>partilham bailhos e saber</w:t>
      </w:r>
    </w:p>
    <w:p w14:paraId="5A80BDD4" w14:textId="77777777" w:rsidR="00AE1FBC" w:rsidRPr="00155039" w:rsidRDefault="00AE1FBC" w:rsidP="00463D69">
      <w:pPr>
        <w:ind w:left="619"/>
        <w:rPr>
          <w:rFonts w:ascii="Arial" w:hAnsi="Arial"/>
          <w:sz w:val="18"/>
          <w:szCs w:val="18"/>
        </w:rPr>
      </w:pPr>
      <w:r w:rsidRPr="00155039">
        <w:rPr>
          <w:rFonts w:ascii="Arial" w:hAnsi="Arial"/>
          <w:sz w:val="18"/>
          <w:szCs w:val="18"/>
        </w:rPr>
        <w:t>da universidade da açorianidade</w:t>
      </w:r>
    </w:p>
    <w:p w14:paraId="17FF5F9C" w14:textId="77777777" w:rsidR="00AE1FBC" w:rsidRPr="00155039" w:rsidRDefault="00AE1FBC" w:rsidP="00463D69">
      <w:pPr>
        <w:ind w:left="619"/>
        <w:rPr>
          <w:rFonts w:ascii="Arial" w:hAnsi="Arial"/>
          <w:sz w:val="18"/>
          <w:szCs w:val="18"/>
        </w:rPr>
      </w:pPr>
    </w:p>
    <w:p w14:paraId="3B03A53C" w14:textId="77777777" w:rsidR="00AE1FBC" w:rsidRPr="00155039" w:rsidRDefault="00AE1FBC" w:rsidP="00463D69">
      <w:pPr>
        <w:ind w:left="619"/>
        <w:rPr>
          <w:rFonts w:ascii="Arial" w:hAnsi="Arial"/>
          <w:sz w:val="18"/>
          <w:szCs w:val="18"/>
        </w:rPr>
      </w:pPr>
      <w:r w:rsidRPr="00155039">
        <w:rPr>
          <w:rFonts w:ascii="Arial" w:hAnsi="Arial"/>
          <w:sz w:val="18"/>
          <w:szCs w:val="18"/>
        </w:rPr>
        <w:t>sob o olhar grave e atento</w:t>
      </w:r>
    </w:p>
    <w:p w14:paraId="15E6C62B"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do </w:t>
      </w:r>
      <w:proofErr w:type="spellStart"/>
      <w:r w:rsidRPr="00155039">
        <w:rPr>
          <w:rFonts w:ascii="Arial" w:hAnsi="Arial"/>
          <w:sz w:val="18"/>
          <w:szCs w:val="18"/>
        </w:rPr>
        <w:t>cristóvão</w:t>
      </w:r>
      <w:proofErr w:type="spellEnd"/>
      <w:r w:rsidRPr="00155039">
        <w:rPr>
          <w:rFonts w:ascii="Arial" w:hAnsi="Arial"/>
          <w:sz w:val="18"/>
          <w:szCs w:val="18"/>
        </w:rPr>
        <w:t xml:space="preserve"> de </w:t>
      </w:r>
      <w:proofErr w:type="spellStart"/>
      <w:r w:rsidRPr="00155039">
        <w:rPr>
          <w:rFonts w:ascii="Arial" w:hAnsi="Arial"/>
          <w:sz w:val="18"/>
          <w:szCs w:val="18"/>
        </w:rPr>
        <w:t>aguiar</w:t>
      </w:r>
      <w:proofErr w:type="spellEnd"/>
      <w:r w:rsidRPr="00155039">
        <w:rPr>
          <w:rFonts w:ascii="Arial" w:hAnsi="Arial"/>
          <w:sz w:val="18"/>
          <w:szCs w:val="18"/>
        </w:rPr>
        <w:t xml:space="preserve"> </w:t>
      </w:r>
    </w:p>
    <w:p w14:paraId="514D0B27" w14:textId="77777777" w:rsidR="00AE1FBC" w:rsidRPr="00155039" w:rsidRDefault="00AE1FBC" w:rsidP="00463D69">
      <w:pPr>
        <w:ind w:left="619"/>
        <w:rPr>
          <w:rFonts w:ascii="Arial" w:hAnsi="Arial"/>
          <w:sz w:val="18"/>
          <w:szCs w:val="18"/>
        </w:rPr>
      </w:pPr>
    </w:p>
    <w:p w14:paraId="13B1C577" w14:textId="77777777" w:rsidR="00AE1FBC" w:rsidRPr="00155039" w:rsidRDefault="00AE1FBC" w:rsidP="00463D69">
      <w:pPr>
        <w:pStyle w:val="Heading4"/>
        <w:ind w:left="562"/>
      </w:pPr>
      <w:r w:rsidRPr="00155039">
        <w:t>621. randwick Sydney 2013 CHRYS</w:t>
      </w:r>
    </w:p>
    <w:p w14:paraId="2F9BED99" w14:textId="77777777" w:rsidR="00AE1FBC" w:rsidRPr="00155039" w:rsidRDefault="00AE1FBC" w:rsidP="00463D69">
      <w:pPr>
        <w:ind w:left="619"/>
        <w:rPr>
          <w:rFonts w:ascii="Arial" w:hAnsi="Arial"/>
          <w:sz w:val="18"/>
          <w:szCs w:val="18"/>
        </w:rPr>
      </w:pPr>
      <w:r w:rsidRPr="00155039">
        <w:rPr>
          <w:rFonts w:ascii="Arial" w:hAnsi="Arial"/>
          <w:sz w:val="18"/>
          <w:szCs w:val="18"/>
        </w:rPr>
        <w:t>acordei ao som das kookaburra</w:t>
      </w:r>
    </w:p>
    <w:p w14:paraId="0BF6C7FF" w14:textId="77777777" w:rsidR="00AE1FBC" w:rsidRPr="00155039" w:rsidRDefault="00AE1FBC" w:rsidP="00463D69">
      <w:pPr>
        <w:ind w:left="619"/>
        <w:rPr>
          <w:rFonts w:ascii="Arial" w:hAnsi="Arial"/>
          <w:sz w:val="18"/>
          <w:szCs w:val="18"/>
        </w:rPr>
      </w:pPr>
      <w:r w:rsidRPr="00155039">
        <w:rPr>
          <w:rFonts w:ascii="Arial" w:hAnsi="Arial"/>
          <w:sz w:val="18"/>
          <w:szCs w:val="18"/>
        </w:rPr>
        <w:t>agitando o jacarandá e a waratah</w:t>
      </w:r>
    </w:p>
    <w:p w14:paraId="15634B12" w14:textId="77777777" w:rsidR="00AE1FBC" w:rsidRPr="00155039" w:rsidRDefault="00AE1FBC" w:rsidP="00463D69">
      <w:pPr>
        <w:ind w:left="619"/>
        <w:rPr>
          <w:rFonts w:ascii="Arial" w:hAnsi="Arial"/>
          <w:sz w:val="18"/>
          <w:szCs w:val="18"/>
        </w:rPr>
      </w:pPr>
      <w:r w:rsidRPr="00155039">
        <w:rPr>
          <w:rFonts w:ascii="Arial" w:hAnsi="Arial"/>
          <w:sz w:val="18"/>
          <w:szCs w:val="18"/>
        </w:rPr>
        <w:t>planta nativa no brasão estadual</w:t>
      </w:r>
    </w:p>
    <w:p w14:paraId="1D43A551" w14:textId="77777777" w:rsidR="00AE1FBC" w:rsidRPr="00155039" w:rsidRDefault="00AE1FBC" w:rsidP="00463D69">
      <w:pPr>
        <w:ind w:left="619"/>
        <w:rPr>
          <w:rFonts w:ascii="Arial" w:hAnsi="Arial"/>
          <w:sz w:val="18"/>
          <w:szCs w:val="18"/>
        </w:rPr>
      </w:pPr>
    </w:p>
    <w:p w14:paraId="4729DB9C"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da varanda avistei o mar em </w:t>
      </w:r>
      <w:proofErr w:type="spellStart"/>
      <w:r w:rsidRPr="00155039">
        <w:rPr>
          <w:rFonts w:ascii="Arial" w:hAnsi="Arial"/>
          <w:sz w:val="18"/>
          <w:szCs w:val="18"/>
        </w:rPr>
        <w:t>bronte</w:t>
      </w:r>
      <w:proofErr w:type="spellEnd"/>
    </w:p>
    <w:p w14:paraId="2BDAB894"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sem ouvir o pequeno ribeiro de </w:t>
      </w:r>
      <w:proofErr w:type="spellStart"/>
      <w:r w:rsidRPr="00155039">
        <w:rPr>
          <w:rFonts w:ascii="Arial" w:hAnsi="Arial"/>
          <w:sz w:val="18"/>
          <w:szCs w:val="18"/>
        </w:rPr>
        <w:t>randwick</w:t>
      </w:r>
      <w:proofErr w:type="spellEnd"/>
    </w:p>
    <w:p w14:paraId="00E7D57E" w14:textId="77777777" w:rsidR="00AE1FBC" w:rsidRPr="00155039" w:rsidRDefault="00AE1FBC" w:rsidP="00463D69">
      <w:pPr>
        <w:ind w:left="619"/>
        <w:rPr>
          <w:rFonts w:ascii="Arial" w:hAnsi="Arial"/>
          <w:sz w:val="18"/>
          <w:szCs w:val="18"/>
        </w:rPr>
      </w:pPr>
      <w:r w:rsidRPr="00155039">
        <w:rPr>
          <w:rFonts w:ascii="Arial" w:hAnsi="Arial"/>
          <w:sz w:val="18"/>
          <w:szCs w:val="18"/>
        </w:rPr>
        <w:t>respirei aquela paz profunda</w:t>
      </w:r>
    </w:p>
    <w:p w14:paraId="58F60070"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antes de sair para o bulício de </w:t>
      </w:r>
      <w:proofErr w:type="spellStart"/>
      <w:r w:rsidRPr="00155039">
        <w:rPr>
          <w:rFonts w:ascii="Arial" w:hAnsi="Arial"/>
          <w:sz w:val="18"/>
          <w:szCs w:val="18"/>
        </w:rPr>
        <w:t>sydney</w:t>
      </w:r>
      <w:proofErr w:type="spellEnd"/>
    </w:p>
    <w:p w14:paraId="745F72C9" w14:textId="07C2F622" w:rsidR="00AE1FBC" w:rsidRPr="00155039" w:rsidRDefault="00AE1FBC" w:rsidP="00463D69">
      <w:pPr>
        <w:ind w:left="619"/>
        <w:rPr>
          <w:rFonts w:ascii="Arial" w:hAnsi="Arial"/>
          <w:sz w:val="18"/>
          <w:szCs w:val="18"/>
        </w:rPr>
      </w:pPr>
      <w:r w:rsidRPr="00155039">
        <w:rPr>
          <w:rFonts w:ascii="Arial" w:hAnsi="Arial"/>
          <w:sz w:val="18"/>
          <w:szCs w:val="18"/>
        </w:rPr>
        <w:t xml:space="preserve">… </w:t>
      </w:r>
    </w:p>
    <w:p w14:paraId="0CC38C26"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parafraseando </w:t>
      </w:r>
      <w:proofErr w:type="spellStart"/>
      <w:r w:rsidRPr="00155039">
        <w:rPr>
          <w:rFonts w:ascii="Arial" w:hAnsi="Arial"/>
          <w:sz w:val="18"/>
          <w:szCs w:val="18"/>
        </w:rPr>
        <w:t>emanuel</w:t>
      </w:r>
      <w:proofErr w:type="spellEnd"/>
      <w:r w:rsidRPr="00155039">
        <w:rPr>
          <w:rFonts w:ascii="Arial" w:hAnsi="Arial"/>
          <w:sz w:val="18"/>
          <w:szCs w:val="18"/>
        </w:rPr>
        <w:t xml:space="preserve"> </w:t>
      </w:r>
      <w:proofErr w:type="spellStart"/>
      <w:r w:rsidRPr="00155039">
        <w:rPr>
          <w:rFonts w:ascii="Arial" w:hAnsi="Arial"/>
          <w:sz w:val="18"/>
          <w:szCs w:val="18"/>
        </w:rPr>
        <w:t>félix</w:t>
      </w:r>
      <w:proofErr w:type="spellEnd"/>
    </w:p>
    <w:p w14:paraId="44E43C7C" w14:textId="77777777" w:rsidR="00AE1FBC" w:rsidRPr="00155039" w:rsidRDefault="00AE1FBC" w:rsidP="00463D69">
      <w:pPr>
        <w:ind w:left="619"/>
        <w:rPr>
          <w:rFonts w:ascii="Arial" w:hAnsi="Arial"/>
          <w:sz w:val="18"/>
          <w:szCs w:val="18"/>
        </w:rPr>
      </w:pPr>
      <w:r w:rsidRPr="00155039">
        <w:rPr>
          <w:rFonts w:ascii="Arial" w:hAnsi="Arial"/>
          <w:sz w:val="18"/>
          <w:szCs w:val="18"/>
        </w:rPr>
        <w:t>pode-se amar uma casa?</w:t>
      </w:r>
    </w:p>
    <w:p w14:paraId="02F1411C" w14:textId="77777777" w:rsidR="00AE1FBC" w:rsidRPr="00155039" w:rsidRDefault="00AE1FBC" w:rsidP="00463D69">
      <w:pPr>
        <w:ind w:left="619"/>
        <w:rPr>
          <w:rFonts w:ascii="Arial" w:hAnsi="Arial"/>
          <w:sz w:val="18"/>
          <w:szCs w:val="18"/>
        </w:rPr>
      </w:pPr>
      <w:r w:rsidRPr="00155039">
        <w:rPr>
          <w:rFonts w:ascii="Arial" w:hAnsi="Arial"/>
          <w:sz w:val="18"/>
          <w:szCs w:val="18"/>
        </w:rPr>
        <w:t>sim, mas a casa nunca mais</w:t>
      </w:r>
    </w:p>
    <w:p w14:paraId="7C5B7D66" w14:textId="77777777" w:rsidR="00AE1FBC" w:rsidRPr="00155039" w:rsidRDefault="00AE1FBC" w:rsidP="00463D69">
      <w:pPr>
        <w:ind w:left="619"/>
        <w:rPr>
          <w:rFonts w:ascii="Arial" w:hAnsi="Arial"/>
          <w:sz w:val="18"/>
          <w:szCs w:val="18"/>
        </w:rPr>
      </w:pPr>
      <w:r w:rsidRPr="00155039">
        <w:rPr>
          <w:rFonts w:ascii="Arial" w:hAnsi="Arial"/>
          <w:sz w:val="18"/>
          <w:szCs w:val="18"/>
        </w:rPr>
        <w:t>será a mesma</w:t>
      </w:r>
    </w:p>
    <w:p w14:paraId="5CE6B508" w14:textId="77777777" w:rsidR="00AE1FBC" w:rsidRPr="00155039" w:rsidRDefault="00AE1FBC" w:rsidP="00463D69">
      <w:pPr>
        <w:ind w:left="619"/>
        <w:rPr>
          <w:rFonts w:ascii="Arial" w:hAnsi="Arial"/>
          <w:sz w:val="18"/>
          <w:szCs w:val="18"/>
        </w:rPr>
      </w:pPr>
      <w:r w:rsidRPr="00155039">
        <w:rPr>
          <w:rFonts w:ascii="Arial" w:hAnsi="Arial"/>
          <w:sz w:val="18"/>
          <w:szCs w:val="18"/>
        </w:rPr>
        <w:t>e uma casa amada</w:t>
      </w:r>
    </w:p>
    <w:p w14:paraId="19BBD1F2" w14:textId="77777777" w:rsidR="00AE1FBC" w:rsidRPr="00155039" w:rsidRDefault="00AE1FBC" w:rsidP="00463D69">
      <w:pPr>
        <w:ind w:left="619"/>
        <w:rPr>
          <w:rFonts w:ascii="Arial" w:hAnsi="Arial"/>
          <w:sz w:val="18"/>
          <w:szCs w:val="18"/>
        </w:rPr>
      </w:pPr>
      <w:r w:rsidRPr="00155039">
        <w:rPr>
          <w:rFonts w:ascii="Arial" w:hAnsi="Arial"/>
          <w:sz w:val="18"/>
          <w:szCs w:val="18"/>
        </w:rPr>
        <w:t>jamais será esquecida</w:t>
      </w:r>
    </w:p>
    <w:p w14:paraId="5571E2D1" w14:textId="77777777" w:rsidR="00AE1FBC" w:rsidRPr="00155039" w:rsidRDefault="00AE1FBC" w:rsidP="00463D69">
      <w:pPr>
        <w:ind w:left="619"/>
        <w:rPr>
          <w:rFonts w:ascii="Arial" w:hAnsi="Arial"/>
          <w:sz w:val="18"/>
          <w:szCs w:val="18"/>
        </w:rPr>
      </w:pPr>
    </w:p>
    <w:p w14:paraId="0D1744B8" w14:textId="77777777" w:rsidR="00AE1FBC" w:rsidRPr="00155039" w:rsidRDefault="00AE1FBC" w:rsidP="00463D69">
      <w:pPr>
        <w:pStyle w:val="Heading4"/>
        <w:ind w:left="562"/>
        <w:rPr>
          <w:rStyle w:val="Strong"/>
          <w:b/>
          <w:sz w:val="18"/>
          <w:szCs w:val="18"/>
        </w:rPr>
      </w:pPr>
      <w:r w:rsidRPr="00155039">
        <w:rPr>
          <w:rStyle w:val="Strong"/>
          <w:sz w:val="18"/>
          <w:szCs w:val="18"/>
        </w:rPr>
        <w:t>665. canseiras, 2014</w:t>
      </w:r>
      <w:r w:rsidRPr="00155039">
        <w:rPr>
          <w:rStyle w:val="SubtleEmphasis"/>
          <w:sz w:val="18"/>
          <w:szCs w:val="18"/>
        </w:rPr>
        <w:t xml:space="preserve"> SU MARGARIDO</w:t>
      </w:r>
    </w:p>
    <w:p w14:paraId="24FE3D4C" w14:textId="77777777" w:rsidR="00AE1FBC" w:rsidRPr="00155039" w:rsidRDefault="00AE1FBC" w:rsidP="00463D69">
      <w:pPr>
        <w:ind w:left="619"/>
        <w:rPr>
          <w:rStyle w:val="Emphasis"/>
          <w:i w:val="0"/>
          <w:sz w:val="18"/>
          <w:szCs w:val="18"/>
        </w:rPr>
      </w:pPr>
      <w:r w:rsidRPr="00155039">
        <w:rPr>
          <w:rStyle w:val="Emphasis"/>
          <w:sz w:val="18"/>
          <w:szCs w:val="18"/>
        </w:rPr>
        <w:t>a canseira da vida</w:t>
      </w:r>
    </w:p>
    <w:p w14:paraId="48825597" w14:textId="77777777" w:rsidR="00AE1FBC" w:rsidRPr="00155039" w:rsidRDefault="00AE1FBC" w:rsidP="00463D69">
      <w:pPr>
        <w:ind w:left="619"/>
        <w:rPr>
          <w:rStyle w:val="Emphasis"/>
          <w:i w:val="0"/>
          <w:sz w:val="18"/>
          <w:szCs w:val="18"/>
        </w:rPr>
      </w:pPr>
      <w:r w:rsidRPr="00155039">
        <w:rPr>
          <w:rStyle w:val="Emphasis"/>
          <w:sz w:val="18"/>
          <w:szCs w:val="18"/>
        </w:rPr>
        <w:t xml:space="preserve">só vale a pena </w:t>
      </w:r>
    </w:p>
    <w:p w14:paraId="4B1A588C" w14:textId="77777777" w:rsidR="00AE1FBC" w:rsidRPr="00155039" w:rsidRDefault="00AE1FBC" w:rsidP="00463D69">
      <w:pPr>
        <w:ind w:left="619"/>
        <w:rPr>
          <w:rStyle w:val="Emphasis"/>
          <w:i w:val="0"/>
          <w:sz w:val="18"/>
          <w:szCs w:val="18"/>
        </w:rPr>
      </w:pPr>
      <w:r w:rsidRPr="00155039">
        <w:rPr>
          <w:rStyle w:val="Emphasis"/>
          <w:sz w:val="18"/>
          <w:szCs w:val="18"/>
        </w:rPr>
        <w:t>se for vivida</w:t>
      </w:r>
    </w:p>
    <w:p w14:paraId="4CC3D2C4" w14:textId="77777777" w:rsidR="00AE1FBC" w:rsidRPr="00155039" w:rsidRDefault="00AE1FBC" w:rsidP="00463D69">
      <w:pPr>
        <w:ind w:left="619"/>
        <w:rPr>
          <w:rStyle w:val="Emphasis"/>
          <w:i w:val="0"/>
          <w:sz w:val="18"/>
          <w:szCs w:val="18"/>
        </w:rPr>
      </w:pPr>
    </w:p>
    <w:p w14:paraId="0F79963A" w14:textId="77777777" w:rsidR="00AE1FBC" w:rsidRPr="00155039" w:rsidRDefault="00AE1FBC" w:rsidP="00463D69">
      <w:pPr>
        <w:ind w:left="619"/>
        <w:rPr>
          <w:rStyle w:val="Emphasis"/>
          <w:i w:val="0"/>
          <w:sz w:val="18"/>
          <w:szCs w:val="18"/>
        </w:rPr>
      </w:pPr>
      <w:r w:rsidRPr="00155039">
        <w:rPr>
          <w:rStyle w:val="Emphasis"/>
          <w:sz w:val="18"/>
          <w:szCs w:val="18"/>
        </w:rPr>
        <w:t>[que a canseira da morte</w:t>
      </w:r>
    </w:p>
    <w:p w14:paraId="4684ED8F" w14:textId="77777777" w:rsidR="00AE1FBC" w:rsidRPr="00155039" w:rsidRDefault="00AE1FBC" w:rsidP="00463D69">
      <w:pPr>
        <w:ind w:left="619"/>
        <w:rPr>
          <w:rStyle w:val="Emphasis"/>
          <w:i w:val="0"/>
          <w:sz w:val="18"/>
          <w:szCs w:val="18"/>
        </w:rPr>
      </w:pPr>
      <w:r w:rsidRPr="00155039">
        <w:rPr>
          <w:rStyle w:val="Emphasis"/>
          <w:sz w:val="18"/>
          <w:szCs w:val="18"/>
        </w:rPr>
        <w:t>nunca vale a pena</w:t>
      </w:r>
    </w:p>
    <w:p w14:paraId="749A7384" w14:textId="77777777" w:rsidR="00AE1FBC" w:rsidRPr="00155039" w:rsidRDefault="00AE1FBC" w:rsidP="00463D69">
      <w:pPr>
        <w:ind w:left="619"/>
        <w:rPr>
          <w:rStyle w:val="Emphasis"/>
          <w:sz w:val="18"/>
          <w:szCs w:val="18"/>
        </w:rPr>
      </w:pPr>
      <w:r w:rsidRPr="00155039">
        <w:rPr>
          <w:rStyle w:val="Emphasis"/>
          <w:sz w:val="18"/>
          <w:szCs w:val="18"/>
        </w:rPr>
        <w:t>ser morrida]</w:t>
      </w:r>
    </w:p>
    <w:p w14:paraId="35F91624" w14:textId="77777777" w:rsidR="00AE1FBC" w:rsidRPr="00155039" w:rsidRDefault="00AE1FBC" w:rsidP="00463D69">
      <w:pPr>
        <w:ind w:left="619"/>
        <w:rPr>
          <w:rStyle w:val="Emphasis"/>
          <w:i w:val="0"/>
          <w:sz w:val="18"/>
          <w:szCs w:val="18"/>
        </w:rPr>
      </w:pPr>
    </w:p>
    <w:p w14:paraId="2FD3423D" w14:textId="77777777" w:rsidR="00AE1FBC" w:rsidRPr="00155039" w:rsidRDefault="00AE1FBC" w:rsidP="00463D69">
      <w:pPr>
        <w:pStyle w:val="Heading4"/>
        <w:ind w:left="562"/>
      </w:pPr>
      <w:r w:rsidRPr="00155039">
        <w:t>525. Galiza como Hiroshima mon amour, 2011 CHRYS</w:t>
      </w:r>
    </w:p>
    <w:p w14:paraId="76853E9F" w14:textId="77777777" w:rsidR="00AE1FBC" w:rsidRPr="00155039" w:rsidRDefault="00AE1FBC" w:rsidP="00463D69">
      <w:pPr>
        <w:ind w:left="619"/>
        <w:jc w:val="left"/>
        <w:rPr>
          <w:rFonts w:ascii="Arial" w:hAnsi="Arial"/>
          <w:sz w:val="18"/>
          <w:szCs w:val="18"/>
        </w:rPr>
      </w:pPr>
      <w:r w:rsidRPr="00155039">
        <w:rPr>
          <w:rFonts w:ascii="Arial" w:hAnsi="Arial"/>
          <w:sz w:val="18"/>
          <w:szCs w:val="18"/>
        </w:rPr>
        <w:t>acordaste e ouviste o teu hino</w:t>
      </w:r>
    </w:p>
    <w:p w14:paraId="70C04295" w14:textId="77777777" w:rsidR="00AE1FBC" w:rsidRPr="00155039" w:rsidRDefault="00AE1FBC" w:rsidP="00463D69">
      <w:pPr>
        <w:ind w:left="619"/>
        <w:jc w:val="left"/>
        <w:rPr>
          <w:rFonts w:ascii="Arial" w:hAnsi="Arial"/>
          <w:sz w:val="18"/>
          <w:szCs w:val="18"/>
        </w:rPr>
      </w:pPr>
      <w:r w:rsidRPr="00155039">
        <w:rPr>
          <w:rFonts w:ascii="Arial" w:hAnsi="Arial"/>
          <w:sz w:val="18"/>
          <w:szCs w:val="18"/>
        </w:rPr>
        <w:t>bandeira desfraldada ao vento</w:t>
      </w:r>
    </w:p>
    <w:p w14:paraId="1AC752D4" w14:textId="77777777" w:rsidR="00AE1FBC" w:rsidRPr="00155039" w:rsidRDefault="00AE1FBC" w:rsidP="00463D69">
      <w:pPr>
        <w:ind w:left="619"/>
        <w:jc w:val="left"/>
        <w:rPr>
          <w:rFonts w:ascii="Arial" w:hAnsi="Arial"/>
          <w:sz w:val="18"/>
          <w:szCs w:val="18"/>
        </w:rPr>
      </w:pPr>
      <w:r w:rsidRPr="00155039">
        <w:rPr>
          <w:rFonts w:ascii="Arial" w:hAnsi="Arial"/>
          <w:sz w:val="18"/>
          <w:szCs w:val="18"/>
        </w:rPr>
        <w:t>ao intrépido som</w:t>
      </w:r>
      <w:r w:rsidRPr="00155039">
        <w:rPr>
          <w:rFonts w:ascii="Arial" w:hAnsi="Arial"/>
          <w:sz w:val="18"/>
          <w:szCs w:val="18"/>
        </w:rPr>
        <w:br/>
        <w:t xml:space="preserve">das armas de </w:t>
      </w:r>
      <w:proofErr w:type="spellStart"/>
      <w:r w:rsidRPr="00155039">
        <w:rPr>
          <w:rFonts w:ascii="Arial" w:hAnsi="Arial"/>
          <w:sz w:val="18"/>
          <w:szCs w:val="18"/>
        </w:rPr>
        <w:t>breogán</w:t>
      </w:r>
      <w:proofErr w:type="spellEnd"/>
    </w:p>
    <w:p w14:paraId="6BC15CDD" w14:textId="77777777" w:rsidR="00AE1FBC" w:rsidRPr="00155039" w:rsidRDefault="00AE1FBC" w:rsidP="00463D69">
      <w:pPr>
        <w:ind w:left="619"/>
        <w:jc w:val="left"/>
        <w:rPr>
          <w:rFonts w:ascii="Arial" w:hAnsi="Arial"/>
          <w:sz w:val="18"/>
          <w:szCs w:val="18"/>
        </w:rPr>
      </w:pPr>
      <w:r w:rsidRPr="00155039">
        <w:rPr>
          <w:rFonts w:ascii="Arial" w:hAnsi="Arial"/>
          <w:sz w:val="18"/>
          <w:szCs w:val="18"/>
        </w:rPr>
        <w:t>amor da terra verde,</w:t>
      </w:r>
      <w:r w:rsidRPr="00155039">
        <w:rPr>
          <w:rFonts w:ascii="Arial" w:hAnsi="Arial"/>
          <w:sz w:val="18"/>
          <w:szCs w:val="18"/>
        </w:rPr>
        <w:br/>
        <w:t>da verde terra nossa,</w:t>
      </w:r>
    </w:p>
    <w:p w14:paraId="74147FEB" w14:textId="77777777" w:rsidR="00AE1FBC" w:rsidRPr="00155039" w:rsidRDefault="00AE1FBC" w:rsidP="00463D69">
      <w:pPr>
        <w:ind w:left="619"/>
        <w:jc w:val="left"/>
        <w:rPr>
          <w:rFonts w:ascii="Arial" w:hAnsi="Arial"/>
          <w:sz w:val="18"/>
          <w:szCs w:val="18"/>
        </w:rPr>
      </w:pPr>
      <w:r w:rsidRPr="00155039">
        <w:rPr>
          <w:rFonts w:ascii="Arial" w:hAnsi="Arial"/>
          <w:sz w:val="18"/>
          <w:szCs w:val="18"/>
        </w:rPr>
        <w:t xml:space="preserve">à nobre </w:t>
      </w:r>
      <w:proofErr w:type="spellStart"/>
      <w:r w:rsidRPr="00155039">
        <w:rPr>
          <w:rFonts w:ascii="Arial" w:hAnsi="Arial"/>
          <w:sz w:val="18"/>
          <w:szCs w:val="18"/>
        </w:rPr>
        <w:t>lusitânia</w:t>
      </w:r>
      <w:proofErr w:type="spellEnd"/>
      <w:r w:rsidRPr="00155039">
        <w:rPr>
          <w:rFonts w:ascii="Arial" w:hAnsi="Arial"/>
          <w:sz w:val="18"/>
          <w:szCs w:val="18"/>
        </w:rPr>
        <w:br/>
        <w:t>os braços estende amigos,</w:t>
      </w:r>
    </w:p>
    <w:p w14:paraId="517C6177" w14:textId="77777777" w:rsidR="00AE1FBC" w:rsidRPr="00155039" w:rsidRDefault="00AE1FBC" w:rsidP="00463D69">
      <w:pPr>
        <w:ind w:left="619"/>
        <w:rPr>
          <w:rFonts w:ascii="Arial" w:hAnsi="Arial"/>
          <w:sz w:val="18"/>
          <w:szCs w:val="18"/>
        </w:rPr>
      </w:pPr>
      <w:r w:rsidRPr="00155039">
        <w:rPr>
          <w:rFonts w:ascii="Arial" w:hAnsi="Arial"/>
          <w:sz w:val="18"/>
          <w:szCs w:val="18"/>
        </w:rPr>
        <w:t>desperta do teu sono</w:t>
      </w:r>
    </w:p>
    <w:p w14:paraId="2BB3FF41" w14:textId="77777777" w:rsidR="00AE1FBC" w:rsidRPr="00155039" w:rsidRDefault="00AE1FBC" w:rsidP="00463D69">
      <w:pPr>
        <w:ind w:left="619"/>
        <w:rPr>
          <w:rFonts w:ascii="Arial" w:hAnsi="Arial"/>
          <w:sz w:val="18"/>
          <w:szCs w:val="18"/>
        </w:rPr>
      </w:pPr>
      <w:r w:rsidRPr="00155039">
        <w:rPr>
          <w:rFonts w:ascii="Arial" w:hAnsi="Arial"/>
          <w:sz w:val="18"/>
          <w:szCs w:val="18"/>
        </w:rPr>
        <w:t>pega nos irmãos</w:t>
      </w:r>
    </w:p>
    <w:p w14:paraId="33541F1B" w14:textId="77777777" w:rsidR="00AE1FBC" w:rsidRPr="00155039" w:rsidRDefault="00AE1FBC" w:rsidP="00463D69">
      <w:pPr>
        <w:ind w:left="619"/>
        <w:rPr>
          <w:rFonts w:ascii="Arial" w:hAnsi="Arial"/>
          <w:sz w:val="18"/>
          <w:szCs w:val="18"/>
        </w:rPr>
      </w:pPr>
      <w:r w:rsidRPr="00155039">
        <w:rPr>
          <w:rFonts w:ascii="Arial" w:hAnsi="Arial"/>
          <w:sz w:val="18"/>
          <w:szCs w:val="18"/>
        </w:rPr>
        <w:t>caminha pelas estradas</w:t>
      </w:r>
    </w:p>
    <w:p w14:paraId="3D3A1504" w14:textId="77777777" w:rsidR="00AE1FBC" w:rsidRPr="00155039" w:rsidRDefault="00AE1FBC" w:rsidP="00463D69">
      <w:pPr>
        <w:ind w:left="619"/>
        <w:rPr>
          <w:rFonts w:ascii="Arial" w:hAnsi="Arial"/>
          <w:sz w:val="18"/>
          <w:szCs w:val="18"/>
        </w:rPr>
      </w:pPr>
      <w:r w:rsidRPr="00155039">
        <w:rPr>
          <w:rFonts w:ascii="Arial" w:hAnsi="Arial"/>
          <w:sz w:val="18"/>
          <w:szCs w:val="18"/>
        </w:rPr>
        <w:t>ergue bem alto a tua voz</w:t>
      </w:r>
    </w:p>
    <w:p w14:paraId="78451BDB" w14:textId="77777777" w:rsidR="00AE1FBC" w:rsidRPr="00155039" w:rsidRDefault="00AE1FBC" w:rsidP="00463D69">
      <w:pPr>
        <w:ind w:left="619"/>
        <w:rPr>
          <w:rFonts w:ascii="Arial" w:hAnsi="Arial"/>
          <w:sz w:val="18"/>
          <w:szCs w:val="18"/>
        </w:rPr>
      </w:pPr>
      <w:r w:rsidRPr="00155039">
        <w:rPr>
          <w:rFonts w:ascii="Arial" w:hAnsi="Arial"/>
          <w:sz w:val="18"/>
          <w:szCs w:val="18"/>
        </w:rPr>
        <w:t>diz a quem te ouvir quem és</w:t>
      </w:r>
    </w:p>
    <w:p w14:paraId="0E4AA5DC" w14:textId="77777777" w:rsidR="00AE1FBC" w:rsidRPr="00155039" w:rsidRDefault="00AE1FBC" w:rsidP="00463D69">
      <w:pPr>
        <w:ind w:left="619"/>
        <w:rPr>
          <w:rFonts w:ascii="Arial" w:hAnsi="Arial"/>
          <w:sz w:val="18"/>
          <w:szCs w:val="18"/>
        </w:rPr>
      </w:pPr>
      <w:r w:rsidRPr="00155039">
        <w:rPr>
          <w:rFonts w:ascii="Arial" w:hAnsi="Arial"/>
          <w:sz w:val="18"/>
          <w:szCs w:val="18"/>
        </w:rPr>
        <w:t>orgulhosa, vetusta e altiva</w:t>
      </w:r>
    </w:p>
    <w:p w14:paraId="60C9A1CA"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indomada criatura </w:t>
      </w:r>
    </w:p>
    <w:p w14:paraId="3250BD6B" w14:textId="77777777" w:rsidR="00AE1FBC" w:rsidRPr="00155039" w:rsidRDefault="00AE1FBC" w:rsidP="00463D69">
      <w:pPr>
        <w:ind w:left="619"/>
        <w:rPr>
          <w:rFonts w:ascii="Arial" w:hAnsi="Arial"/>
          <w:sz w:val="18"/>
          <w:szCs w:val="18"/>
        </w:rPr>
      </w:pPr>
      <w:r w:rsidRPr="00155039">
        <w:rPr>
          <w:rFonts w:ascii="Arial" w:hAnsi="Arial"/>
          <w:sz w:val="18"/>
          <w:szCs w:val="18"/>
        </w:rPr>
        <w:t>nenhum poder te subjugará</w:t>
      </w:r>
    </w:p>
    <w:p w14:paraId="5E7F6F16" w14:textId="77777777" w:rsidR="00AE1FBC" w:rsidRPr="00155039" w:rsidRDefault="00AE1FBC" w:rsidP="00463D69">
      <w:pPr>
        <w:ind w:left="619"/>
        <w:rPr>
          <w:rFonts w:ascii="Arial" w:hAnsi="Arial"/>
          <w:sz w:val="18"/>
          <w:szCs w:val="18"/>
        </w:rPr>
      </w:pPr>
      <w:r w:rsidRPr="00155039">
        <w:rPr>
          <w:rFonts w:ascii="Arial" w:hAnsi="Arial"/>
          <w:sz w:val="18"/>
          <w:szCs w:val="18"/>
        </w:rPr>
        <w:t>nenhum exército te conquistará</w:t>
      </w:r>
    </w:p>
    <w:p w14:paraId="59D58831" w14:textId="77777777" w:rsidR="00AE1FBC" w:rsidRPr="00155039" w:rsidRDefault="00AE1FBC" w:rsidP="00463D69">
      <w:pPr>
        <w:ind w:left="619"/>
        <w:rPr>
          <w:rFonts w:ascii="Arial" w:hAnsi="Arial"/>
          <w:sz w:val="18"/>
          <w:szCs w:val="18"/>
        </w:rPr>
      </w:pPr>
      <w:r w:rsidRPr="00155039">
        <w:rPr>
          <w:rFonts w:ascii="Arial" w:hAnsi="Arial"/>
          <w:sz w:val="18"/>
          <w:szCs w:val="18"/>
        </w:rPr>
        <w:t>nenhuma lei te aniquilará</w:t>
      </w:r>
    </w:p>
    <w:p w14:paraId="6FD69A89" w14:textId="5D691C0A" w:rsidR="00AE1FBC" w:rsidRDefault="00AE1FBC" w:rsidP="00463D69">
      <w:pPr>
        <w:ind w:left="619"/>
        <w:rPr>
          <w:rFonts w:ascii="Arial" w:hAnsi="Arial"/>
          <w:sz w:val="18"/>
          <w:szCs w:val="18"/>
        </w:rPr>
      </w:pPr>
      <w:r w:rsidRPr="00155039">
        <w:rPr>
          <w:rFonts w:ascii="Arial" w:hAnsi="Arial"/>
          <w:sz w:val="18"/>
          <w:szCs w:val="18"/>
        </w:rPr>
        <w:t xml:space="preserve">és a Galiza </w:t>
      </w:r>
      <w:proofErr w:type="spellStart"/>
      <w:r w:rsidRPr="00155039">
        <w:rPr>
          <w:rFonts w:ascii="Arial" w:hAnsi="Arial"/>
          <w:sz w:val="18"/>
          <w:szCs w:val="18"/>
        </w:rPr>
        <w:t>mon</w:t>
      </w:r>
      <w:proofErr w:type="spellEnd"/>
      <w:r w:rsidRPr="00155039">
        <w:rPr>
          <w:rFonts w:ascii="Arial" w:hAnsi="Arial"/>
          <w:sz w:val="18"/>
          <w:szCs w:val="18"/>
        </w:rPr>
        <w:t xml:space="preserve"> </w:t>
      </w:r>
      <w:proofErr w:type="spellStart"/>
      <w:r w:rsidRPr="00155039">
        <w:rPr>
          <w:rFonts w:ascii="Arial" w:hAnsi="Arial"/>
          <w:sz w:val="18"/>
          <w:szCs w:val="18"/>
        </w:rPr>
        <w:t>amour</w:t>
      </w:r>
      <w:proofErr w:type="spellEnd"/>
    </w:p>
    <w:p w14:paraId="2465937C" w14:textId="67D7CC71" w:rsidR="00463D69" w:rsidRDefault="00463D69" w:rsidP="00463D69">
      <w:pPr>
        <w:ind w:left="619"/>
        <w:rPr>
          <w:rFonts w:ascii="Arial" w:hAnsi="Arial"/>
          <w:sz w:val="18"/>
          <w:szCs w:val="18"/>
        </w:rPr>
      </w:pPr>
    </w:p>
    <w:p w14:paraId="16F378B3" w14:textId="73E8F4E1" w:rsidR="00AE1FBC" w:rsidRPr="00155039" w:rsidRDefault="00AE1FBC" w:rsidP="00463D69">
      <w:pPr>
        <w:ind w:left="619"/>
        <w:rPr>
          <w:rStyle w:val="SubtleEmphasis"/>
          <w:rFonts w:ascii="Arial" w:hAnsi="Arial"/>
          <w:i w:val="0"/>
          <w:color w:val="FF0000"/>
          <w:sz w:val="18"/>
          <w:szCs w:val="18"/>
        </w:rPr>
      </w:pPr>
      <w:r w:rsidRPr="00155039">
        <w:rPr>
          <w:rStyle w:val="SubtleEmphasis"/>
          <w:rFonts w:ascii="Arial" w:hAnsi="Arial"/>
          <w:color w:val="FF0000"/>
          <w:sz w:val="18"/>
          <w:szCs w:val="18"/>
        </w:rPr>
        <w:t>559. ALABOTE 2012 (AO VASCO PEREIRA DA COSTA) SU MARGARIDO</w:t>
      </w:r>
    </w:p>
    <w:p w14:paraId="272BDDFB" w14:textId="77777777" w:rsidR="00AE1FBC" w:rsidRPr="00155039" w:rsidRDefault="00AE1FBC" w:rsidP="00463D69">
      <w:pPr>
        <w:ind w:left="619"/>
        <w:rPr>
          <w:rFonts w:ascii="Arial" w:hAnsi="Arial"/>
          <w:sz w:val="18"/>
          <w:szCs w:val="18"/>
        </w:rPr>
      </w:pPr>
      <w:r w:rsidRPr="00155039">
        <w:rPr>
          <w:rFonts w:ascii="Arial" w:hAnsi="Arial"/>
          <w:sz w:val="18"/>
          <w:szCs w:val="18"/>
        </w:rPr>
        <w:t>o mar de novo</w:t>
      </w:r>
    </w:p>
    <w:p w14:paraId="58EFA5CC"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e sempre</w:t>
      </w:r>
    </w:p>
    <w:p w14:paraId="7CB8651D" w14:textId="77777777" w:rsidR="00AE1FBC" w:rsidRPr="00155039" w:rsidRDefault="00AE1FBC" w:rsidP="00463D69">
      <w:pPr>
        <w:ind w:left="619"/>
        <w:rPr>
          <w:rFonts w:ascii="Arial" w:hAnsi="Arial"/>
          <w:sz w:val="18"/>
          <w:szCs w:val="18"/>
        </w:rPr>
      </w:pPr>
      <w:r w:rsidRPr="00155039">
        <w:rPr>
          <w:rFonts w:ascii="Arial" w:hAnsi="Arial"/>
          <w:sz w:val="18"/>
          <w:szCs w:val="18"/>
        </w:rPr>
        <w:t>as ondas e a espuma</w:t>
      </w:r>
    </w:p>
    <w:p w14:paraId="490BF9DA"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 xml:space="preserve">          sem sabor a maresia</w:t>
      </w:r>
    </w:p>
    <w:p w14:paraId="6B7D04D2" w14:textId="77777777" w:rsidR="00AE1FBC" w:rsidRPr="00155039" w:rsidRDefault="00AE1FBC" w:rsidP="00463D69">
      <w:pPr>
        <w:ind w:left="619"/>
        <w:rPr>
          <w:rFonts w:ascii="Arial" w:hAnsi="Arial"/>
          <w:sz w:val="18"/>
          <w:szCs w:val="18"/>
        </w:rPr>
      </w:pPr>
      <w:r w:rsidRPr="00155039">
        <w:rPr>
          <w:rFonts w:ascii="Arial" w:hAnsi="Arial"/>
          <w:sz w:val="18"/>
          <w:szCs w:val="18"/>
        </w:rPr>
        <w:t>esperma salgado do atlântico</w:t>
      </w:r>
    </w:p>
    <w:p w14:paraId="362EEA52" w14:textId="77777777" w:rsidR="00AE1FBC" w:rsidRPr="00155039" w:rsidRDefault="00AE1FBC" w:rsidP="00463D69">
      <w:pPr>
        <w:ind w:left="619"/>
        <w:rPr>
          <w:rFonts w:ascii="Arial" w:hAnsi="Arial"/>
          <w:sz w:val="18"/>
          <w:szCs w:val="18"/>
        </w:rPr>
      </w:pPr>
    </w:p>
    <w:p w14:paraId="40E01359" w14:textId="77777777" w:rsidR="00AE1FBC" w:rsidRPr="00155039" w:rsidRDefault="00AE1FBC" w:rsidP="00463D69">
      <w:pPr>
        <w:ind w:left="619"/>
        <w:rPr>
          <w:rFonts w:ascii="Arial" w:hAnsi="Arial"/>
          <w:sz w:val="18"/>
          <w:szCs w:val="18"/>
        </w:rPr>
      </w:pPr>
      <w:r w:rsidRPr="00155039">
        <w:rPr>
          <w:rFonts w:ascii="Arial" w:hAnsi="Arial"/>
          <w:sz w:val="18"/>
          <w:szCs w:val="18"/>
        </w:rPr>
        <w:t>não se vive sem mar</w:t>
      </w:r>
    </w:p>
    <w:p w14:paraId="6F5302B7"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 xml:space="preserve">         numa ilha</w:t>
      </w:r>
    </w:p>
    <w:p w14:paraId="5E9C07F6" w14:textId="77777777" w:rsidR="00AE1FBC" w:rsidRPr="00155039" w:rsidRDefault="00AE1FBC" w:rsidP="00463D69">
      <w:pPr>
        <w:ind w:left="619"/>
        <w:rPr>
          <w:rFonts w:ascii="Arial" w:hAnsi="Arial"/>
          <w:sz w:val="18"/>
          <w:szCs w:val="18"/>
        </w:rPr>
      </w:pPr>
    </w:p>
    <w:p w14:paraId="22EA4E59" w14:textId="77777777" w:rsidR="00AE1FBC" w:rsidRPr="00155039" w:rsidRDefault="00AE1FBC" w:rsidP="00463D69">
      <w:pPr>
        <w:pStyle w:val="Heading4"/>
        <w:ind w:left="562"/>
      </w:pPr>
      <w:r w:rsidRPr="00155039">
        <w:t>590. a alma dos poetas, 3 junho 2013 CHRYS</w:t>
      </w:r>
    </w:p>
    <w:p w14:paraId="69BDABC6" w14:textId="77777777" w:rsidR="00AE1FBC" w:rsidRPr="00155039" w:rsidRDefault="00AE1FBC" w:rsidP="00463D69">
      <w:pPr>
        <w:ind w:left="619"/>
        <w:rPr>
          <w:rFonts w:ascii="Arial" w:hAnsi="Arial"/>
          <w:sz w:val="18"/>
          <w:szCs w:val="18"/>
        </w:rPr>
      </w:pPr>
      <w:r w:rsidRPr="00155039">
        <w:rPr>
          <w:rFonts w:ascii="Arial" w:hAnsi="Arial"/>
          <w:sz w:val="18"/>
          <w:szCs w:val="18"/>
        </w:rPr>
        <w:t>não sei da alma dos poetas</w:t>
      </w:r>
    </w:p>
    <w:p w14:paraId="2C73AF7C" w14:textId="77777777" w:rsidR="00AE1FBC" w:rsidRPr="00155039" w:rsidRDefault="00AE1FBC" w:rsidP="00463D69">
      <w:pPr>
        <w:ind w:left="619"/>
        <w:rPr>
          <w:rFonts w:ascii="Arial" w:hAnsi="Arial"/>
          <w:sz w:val="18"/>
          <w:szCs w:val="18"/>
        </w:rPr>
      </w:pPr>
      <w:r w:rsidRPr="00155039">
        <w:rPr>
          <w:rFonts w:ascii="Arial" w:hAnsi="Arial"/>
          <w:sz w:val="18"/>
          <w:szCs w:val="18"/>
        </w:rPr>
        <w:t>nem mesmo da do ramos rosa</w:t>
      </w:r>
    </w:p>
    <w:p w14:paraId="6D1FF8BE" w14:textId="77777777" w:rsidR="00AE1FBC" w:rsidRPr="00155039" w:rsidRDefault="00AE1FBC" w:rsidP="00463D69">
      <w:pPr>
        <w:ind w:left="619"/>
        <w:rPr>
          <w:rFonts w:ascii="Arial" w:hAnsi="Arial"/>
          <w:sz w:val="18"/>
          <w:szCs w:val="18"/>
        </w:rPr>
      </w:pPr>
      <w:r w:rsidRPr="00155039">
        <w:rPr>
          <w:rFonts w:ascii="Arial" w:hAnsi="Arial"/>
          <w:sz w:val="18"/>
          <w:szCs w:val="18"/>
        </w:rPr>
        <w:t>não conheço o cheiro da poesia</w:t>
      </w:r>
    </w:p>
    <w:p w14:paraId="7E9682E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nem mesmo do </w:t>
      </w:r>
      <w:proofErr w:type="spellStart"/>
      <w:r w:rsidRPr="00155039">
        <w:rPr>
          <w:rFonts w:ascii="Arial" w:hAnsi="Arial"/>
          <w:sz w:val="18"/>
          <w:szCs w:val="18"/>
        </w:rPr>
        <w:t>nuno</w:t>
      </w:r>
      <w:proofErr w:type="spellEnd"/>
      <w:r w:rsidRPr="00155039">
        <w:rPr>
          <w:rFonts w:ascii="Arial" w:hAnsi="Arial"/>
          <w:sz w:val="18"/>
          <w:szCs w:val="18"/>
        </w:rPr>
        <w:t xml:space="preserve"> </w:t>
      </w:r>
      <w:proofErr w:type="spellStart"/>
      <w:r w:rsidRPr="00155039">
        <w:rPr>
          <w:rFonts w:ascii="Arial" w:hAnsi="Arial"/>
          <w:sz w:val="18"/>
          <w:szCs w:val="18"/>
        </w:rPr>
        <w:t>júdice</w:t>
      </w:r>
      <w:proofErr w:type="spellEnd"/>
    </w:p>
    <w:p w14:paraId="6F292871" w14:textId="77777777" w:rsidR="00AE1FBC" w:rsidRPr="00155039" w:rsidRDefault="00AE1FBC" w:rsidP="00463D69">
      <w:pPr>
        <w:ind w:left="619"/>
        <w:rPr>
          <w:rFonts w:ascii="Arial" w:hAnsi="Arial"/>
          <w:sz w:val="18"/>
          <w:szCs w:val="18"/>
        </w:rPr>
      </w:pPr>
      <w:r w:rsidRPr="00155039">
        <w:rPr>
          <w:rFonts w:ascii="Arial" w:hAnsi="Arial"/>
          <w:sz w:val="18"/>
          <w:szCs w:val="18"/>
        </w:rPr>
        <w:t>nem sei a cor de qualquer verso</w:t>
      </w:r>
    </w:p>
    <w:p w14:paraId="19016460"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nem mesmo do alexandre </w:t>
      </w:r>
      <w:proofErr w:type="spellStart"/>
      <w:r w:rsidRPr="00155039">
        <w:rPr>
          <w:rFonts w:ascii="Arial" w:hAnsi="Arial"/>
          <w:sz w:val="18"/>
          <w:szCs w:val="18"/>
        </w:rPr>
        <w:t>o’neill</w:t>
      </w:r>
      <w:proofErr w:type="spellEnd"/>
    </w:p>
    <w:p w14:paraId="65746AF3" w14:textId="77777777" w:rsidR="00AE1FBC" w:rsidRPr="00155039" w:rsidRDefault="00AE1FBC" w:rsidP="00463D69">
      <w:pPr>
        <w:ind w:left="619"/>
        <w:rPr>
          <w:rFonts w:ascii="Arial" w:hAnsi="Arial"/>
          <w:sz w:val="18"/>
          <w:szCs w:val="18"/>
        </w:rPr>
      </w:pPr>
      <w:r w:rsidRPr="00155039">
        <w:rPr>
          <w:rFonts w:ascii="Arial" w:hAnsi="Arial"/>
          <w:sz w:val="18"/>
          <w:szCs w:val="18"/>
        </w:rPr>
        <w:t>perco-me em Maiakovski</w:t>
      </w:r>
    </w:p>
    <w:p w14:paraId="3E37CF55"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visito o uivo de </w:t>
      </w:r>
      <w:proofErr w:type="spellStart"/>
      <w:r w:rsidRPr="00155039">
        <w:rPr>
          <w:rFonts w:ascii="Arial" w:hAnsi="Arial"/>
          <w:sz w:val="18"/>
          <w:szCs w:val="18"/>
        </w:rPr>
        <w:t>allen</w:t>
      </w:r>
      <w:proofErr w:type="spellEnd"/>
      <w:r w:rsidRPr="00155039">
        <w:rPr>
          <w:rFonts w:ascii="Arial" w:hAnsi="Arial"/>
          <w:sz w:val="18"/>
          <w:szCs w:val="18"/>
        </w:rPr>
        <w:t xml:space="preserve"> </w:t>
      </w:r>
      <w:proofErr w:type="spellStart"/>
      <w:r w:rsidRPr="00155039">
        <w:rPr>
          <w:rFonts w:ascii="Arial" w:hAnsi="Arial"/>
          <w:sz w:val="18"/>
          <w:szCs w:val="18"/>
        </w:rPr>
        <w:t>ginsberg</w:t>
      </w:r>
      <w:proofErr w:type="spellEnd"/>
    </w:p>
    <w:p w14:paraId="7E19CEA9" w14:textId="77777777" w:rsidR="00AE1FBC" w:rsidRPr="00155039" w:rsidRDefault="00AE1FBC" w:rsidP="00463D69">
      <w:pPr>
        <w:ind w:left="619"/>
        <w:rPr>
          <w:rFonts w:ascii="Arial" w:hAnsi="Arial"/>
          <w:sz w:val="18"/>
          <w:szCs w:val="18"/>
        </w:rPr>
      </w:pPr>
      <w:r w:rsidRPr="00155039">
        <w:rPr>
          <w:rFonts w:ascii="Arial" w:hAnsi="Arial"/>
          <w:sz w:val="18"/>
          <w:szCs w:val="18"/>
        </w:rPr>
        <w:t>por entre as denúncias de daniel filipe</w:t>
      </w:r>
    </w:p>
    <w:p w14:paraId="3F1A20FB"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 os alertas de </w:t>
      </w:r>
      <w:proofErr w:type="spellStart"/>
      <w:r w:rsidRPr="00155039">
        <w:rPr>
          <w:rFonts w:ascii="Arial" w:hAnsi="Arial"/>
          <w:sz w:val="18"/>
          <w:szCs w:val="18"/>
        </w:rPr>
        <w:t>lawrence</w:t>
      </w:r>
      <w:proofErr w:type="spellEnd"/>
      <w:r w:rsidRPr="00155039">
        <w:rPr>
          <w:rFonts w:ascii="Arial" w:hAnsi="Arial"/>
          <w:sz w:val="18"/>
          <w:szCs w:val="18"/>
        </w:rPr>
        <w:t xml:space="preserve"> </w:t>
      </w:r>
      <w:proofErr w:type="spellStart"/>
      <w:r w:rsidRPr="00155039">
        <w:rPr>
          <w:rFonts w:ascii="Arial" w:hAnsi="Arial"/>
          <w:sz w:val="18"/>
          <w:szCs w:val="18"/>
        </w:rPr>
        <w:t>ferlinghetti</w:t>
      </w:r>
      <w:proofErr w:type="spellEnd"/>
    </w:p>
    <w:p w14:paraId="68701320" w14:textId="77777777" w:rsidR="00AE1FBC" w:rsidRPr="00155039" w:rsidRDefault="00AE1FBC" w:rsidP="00463D69">
      <w:pPr>
        <w:ind w:left="619"/>
        <w:rPr>
          <w:rFonts w:ascii="Arial" w:hAnsi="Arial"/>
          <w:sz w:val="18"/>
          <w:szCs w:val="18"/>
        </w:rPr>
      </w:pPr>
    </w:p>
    <w:p w14:paraId="2E9A9994" w14:textId="77777777" w:rsidR="00AE1FBC" w:rsidRPr="00155039" w:rsidRDefault="00AE1FBC" w:rsidP="00463D69">
      <w:pPr>
        <w:ind w:left="619"/>
        <w:rPr>
          <w:rFonts w:ascii="Arial" w:hAnsi="Arial"/>
          <w:sz w:val="18"/>
          <w:szCs w:val="18"/>
        </w:rPr>
      </w:pPr>
      <w:r w:rsidRPr="00155039">
        <w:rPr>
          <w:rFonts w:ascii="Arial" w:hAnsi="Arial"/>
          <w:sz w:val="18"/>
          <w:szCs w:val="18"/>
        </w:rPr>
        <w:t>não sei da alma dos poetas</w:t>
      </w:r>
    </w:p>
    <w:p w14:paraId="7C028C44" w14:textId="77777777" w:rsidR="00AE1FBC" w:rsidRPr="00155039" w:rsidRDefault="00AE1FBC" w:rsidP="00463D69">
      <w:pPr>
        <w:ind w:left="619"/>
        <w:rPr>
          <w:rFonts w:ascii="Arial" w:hAnsi="Arial"/>
          <w:sz w:val="18"/>
          <w:szCs w:val="18"/>
        </w:rPr>
      </w:pPr>
      <w:r w:rsidRPr="00155039">
        <w:rPr>
          <w:rFonts w:ascii="Arial" w:hAnsi="Arial"/>
          <w:sz w:val="18"/>
          <w:szCs w:val="18"/>
        </w:rPr>
        <w:t>não sei nem dos poetas</w:t>
      </w:r>
    </w:p>
    <w:p w14:paraId="08CC142D" w14:textId="77777777" w:rsidR="00AE1FBC" w:rsidRPr="00155039" w:rsidRDefault="00AE1FBC" w:rsidP="00463D69">
      <w:pPr>
        <w:ind w:left="619"/>
        <w:rPr>
          <w:rFonts w:ascii="Arial" w:hAnsi="Arial"/>
          <w:sz w:val="18"/>
          <w:szCs w:val="18"/>
        </w:rPr>
      </w:pPr>
      <w:r w:rsidRPr="00155039">
        <w:rPr>
          <w:rFonts w:ascii="Arial" w:hAnsi="Arial"/>
          <w:sz w:val="18"/>
          <w:szCs w:val="18"/>
        </w:rPr>
        <w:t>emigraram todos desgostosos</w:t>
      </w:r>
    </w:p>
    <w:p w14:paraId="182EC569" w14:textId="77777777" w:rsidR="00AE1FBC" w:rsidRPr="00155039" w:rsidRDefault="00AE1FBC" w:rsidP="00463D69">
      <w:pPr>
        <w:ind w:left="619"/>
        <w:rPr>
          <w:rFonts w:ascii="Arial" w:hAnsi="Arial"/>
          <w:sz w:val="18"/>
          <w:szCs w:val="18"/>
        </w:rPr>
      </w:pPr>
      <w:r w:rsidRPr="00155039">
        <w:rPr>
          <w:rFonts w:ascii="Arial" w:hAnsi="Arial"/>
          <w:sz w:val="18"/>
          <w:szCs w:val="18"/>
        </w:rPr>
        <w:t>fugiram envergonhados</w:t>
      </w:r>
    </w:p>
    <w:p w14:paraId="5558166C" w14:textId="77777777" w:rsidR="00AE1FBC" w:rsidRPr="00155039" w:rsidRDefault="00AE1FBC" w:rsidP="00463D69">
      <w:pPr>
        <w:ind w:left="619"/>
        <w:rPr>
          <w:rFonts w:ascii="Arial" w:hAnsi="Arial"/>
          <w:sz w:val="18"/>
          <w:szCs w:val="18"/>
        </w:rPr>
      </w:pPr>
      <w:r w:rsidRPr="00155039">
        <w:rPr>
          <w:rFonts w:ascii="Arial" w:hAnsi="Arial"/>
          <w:sz w:val="18"/>
          <w:szCs w:val="18"/>
        </w:rPr>
        <w:t>desta escravidão que nos impõem</w:t>
      </w:r>
    </w:p>
    <w:p w14:paraId="2F611FCD"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destas grilhetas invisíveis </w:t>
      </w:r>
    </w:p>
    <w:p w14:paraId="3C0DCAE6" w14:textId="77777777" w:rsidR="00AE1FBC" w:rsidRPr="00155039" w:rsidRDefault="00AE1FBC" w:rsidP="00463D69">
      <w:pPr>
        <w:ind w:left="619"/>
        <w:rPr>
          <w:rFonts w:ascii="Arial" w:hAnsi="Arial"/>
          <w:sz w:val="18"/>
          <w:szCs w:val="18"/>
        </w:rPr>
      </w:pPr>
      <w:r w:rsidRPr="00155039">
        <w:rPr>
          <w:rFonts w:ascii="Arial" w:hAnsi="Arial"/>
          <w:sz w:val="18"/>
          <w:szCs w:val="18"/>
        </w:rPr>
        <w:t>meros robôs em mundos alternativos</w:t>
      </w:r>
    </w:p>
    <w:p w14:paraId="782DA1B5"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comandados à distância </w:t>
      </w:r>
    </w:p>
    <w:p w14:paraId="09A199E3" w14:textId="77777777" w:rsidR="00AE1FBC" w:rsidRPr="00155039" w:rsidRDefault="00AE1FBC" w:rsidP="00463D69">
      <w:pPr>
        <w:ind w:left="619"/>
        <w:rPr>
          <w:rFonts w:ascii="Arial" w:hAnsi="Arial"/>
          <w:sz w:val="18"/>
          <w:szCs w:val="18"/>
        </w:rPr>
      </w:pPr>
      <w:r w:rsidRPr="00155039">
        <w:rPr>
          <w:rFonts w:ascii="Arial" w:hAnsi="Arial"/>
          <w:sz w:val="18"/>
          <w:szCs w:val="18"/>
        </w:rPr>
        <w:t>dentro de um jogo de computador</w:t>
      </w:r>
    </w:p>
    <w:p w14:paraId="17995A21" w14:textId="77777777" w:rsidR="00AE1FBC" w:rsidRPr="00155039" w:rsidRDefault="00AE1FBC" w:rsidP="00463D69">
      <w:pPr>
        <w:ind w:left="619"/>
        <w:rPr>
          <w:rFonts w:ascii="Arial" w:hAnsi="Arial"/>
          <w:sz w:val="18"/>
          <w:szCs w:val="18"/>
        </w:rPr>
      </w:pPr>
      <w:r w:rsidRPr="00155039">
        <w:rPr>
          <w:rFonts w:ascii="Arial" w:hAnsi="Arial"/>
          <w:sz w:val="18"/>
          <w:szCs w:val="18"/>
        </w:rPr>
        <w:t>a que insistimos em chamar vida</w:t>
      </w:r>
    </w:p>
    <w:p w14:paraId="71237475" w14:textId="77777777" w:rsidR="00AE1FBC" w:rsidRPr="00155039" w:rsidRDefault="00AE1FBC" w:rsidP="00463D69">
      <w:pPr>
        <w:ind w:left="619"/>
        <w:rPr>
          <w:rFonts w:ascii="Arial" w:hAnsi="Arial"/>
          <w:sz w:val="18"/>
          <w:szCs w:val="18"/>
        </w:rPr>
      </w:pPr>
      <w:r w:rsidRPr="00155039">
        <w:rPr>
          <w:rFonts w:ascii="Arial" w:hAnsi="Arial"/>
          <w:sz w:val="18"/>
          <w:szCs w:val="18"/>
        </w:rPr>
        <w:t>e alguém joga com ela</w:t>
      </w:r>
    </w:p>
    <w:p w14:paraId="7837AFDA" w14:textId="77777777" w:rsidR="00AE1FBC" w:rsidRPr="00155039" w:rsidRDefault="00AE1FBC" w:rsidP="00463D69">
      <w:pPr>
        <w:ind w:left="619"/>
        <w:rPr>
          <w:rFonts w:ascii="Arial" w:hAnsi="Arial"/>
          <w:sz w:val="18"/>
          <w:szCs w:val="18"/>
        </w:rPr>
      </w:pPr>
      <w:r w:rsidRPr="00155039">
        <w:rPr>
          <w:rFonts w:ascii="Arial" w:hAnsi="Arial"/>
          <w:sz w:val="18"/>
          <w:szCs w:val="18"/>
        </w:rPr>
        <w:t>sem o sabermos</w:t>
      </w:r>
    </w:p>
    <w:p w14:paraId="0B622813" w14:textId="77777777" w:rsidR="00AE1FBC" w:rsidRPr="00155039" w:rsidRDefault="00AE1FBC" w:rsidP="00463D69">
      <w:pPr>
        <w:ind w:left="619"/>
        <w:rPr>
          <w:rFonts w:ascii="Arial" w:hAnsi="Arial"/>
          <w:sz w:val="18"/>
          <w:szCs w:val="18"/>
        </w:rPr>
      </w:pPr>
    </w:p>
    <w:p w14:paraId="4FA80757" w14:textId="77777777" w:rsidR="00AE1FBC" w:rsidRPr="00155039" w:rsidRDefault="00AE1FBC" w:rsidP="00463D69">
      <w:pPr>
        <w:ind w:left="619"/>
        <w:rPr>
          <w:rFonts w:ascii="Arial" w:hAnsi="Arial"/>
          <w:sz w:val="18"/>
          <w:szCs w:val="18"/>
        </w:rPr>
      </w:pPr>
      <w:r w:rsidRPr="00155039">
        <w:rPr>
          <w:rFonts w:ascii="Arial" w:hAnsi="Arial"/>
          <w:sz w:val="18"/>
          <w:szCs w:val="18"/>
        </w:rPr>
        <w:t>não sei da alma dos poetas</w:t>
      </w:r>
    </w:p>
    <w:p w14:paraId="7C2E7569" w14:textId="77777777" w:rsidR="00AE1FBC" w:rsidRPr="00155039" w:rsidRDefault="00AE1FBC" w:rsidP="00463D69">
      <w:pPr>
        <w:ind w:left="619"/>
        <w:rPr>
          <w:rFonts w:ascii="Arial" w:hAnsi="Arial"/>
          <w:sz w:val="18"/>
          <w:szCs w:val="18"/>
        </w:rPr>
      </w:pPr>
      <w:r w:rsidRPr="00155039">
        <w:rPr>
          <w:rFonts w:ascii="Arial" w:hAnsi="Arial"/>
          <w:sz w:val="18"/>
          <w:szCs w:val="18"/>
        </w:rPr>
        <w:t>não sei dos poetas</w:t>
      </w:r>
    </w:p>
    <w:p w14:paraId="1D5B3110" w14:textId="77777777" w:rsidR="00AE1FBC" w:rsidRPr="00155039" w:rsidRDefault="00AE1FBC" w:rsidP="00463D69">
      <w:pPr>
        <w:ind w:left="619"/>
        <w:rPr>
          <w:rFonts w:ascii="Arial" w:hAnsi="Arial"/>
          <w:sz w:val="18"/>
          <w:szCs w:val="18"/>
        </w:rPr>
      </w:pPr>
      <w:r w:rsidRPr="00155039">
        <w:rPr>
          <w:rFonts w:ascii="Arial" w:hAnsi="Arial"/>
          <w:sz w:val="18"/>
          <w:szCs w:val="18"/>
        </w:rPr>
        <w:t>não sei da vida</w:t>
      </w:r>
    </w:p>
    <w:p w14:paraId="4E75E64A" w14:textId="77777777" w:rsidR="00AE1FBC" w:rsidRPr="00155039" w:rsidRDefault="00AE1FBC" w:rsidP="00463D69">
      <w:pPr>
        <w:ind w:left="619"/>
        <w:rPr>
          <w:rFonts w:ascii="Arial" w:hAnsi="Arial"/>
          <w:sz w:val="18"/>
          <w:szCs w:val="18"/>
          <w:lang w:eastAsia="en-US"/>
        </w:rPr>
      </w:pPr>
    </w:p>
    <w:p w14:paraId="1C10768F" w14:textId="77777777" w:rsidR="00AE1FBC" w:rsidRPr="00155039" w:rsidRDefault="00AE1FBC" w:rsidP="00463D69">
      <w:pPr>
        <w:pStyle w:val="Heading4"/>
        <w:ind w:left="562"/>
      </w:pPr>
      <w:r w:rsidRPr="00155039">
        <w:t>541. JOANA FÉLIX POETA FELIZ QUE NÃO FÉNIX 2012 SU MARGARIDO</w:t>
      </w:r>
    </w:p>
    <w:p w14:paraId="41628B0C" w14:textId="77777777" w:rsidR="00AE1FBC" w:rsidRPr="00155039" w:rsidRDefault="00AE1FBC" w:rsidP="00463D69">
      <w:pPr>
        <w:ind w:left="619"/>
        <w:rPr>
          <w:rFonts w:ascii="Arial" w:hAnsi="Arial"/>
          <w:sz w:val="18"/>
          <w:szCs w:val="18"/>
        </w:rPr>
      </w:pPr>
      <w:proofErr w:type="spellStart"/>
      <w:r w:rsidRPr="00155039">
        <w:rPr>
          <w:rFonts w:ascii="Arial" w:hAnsi="Arial"/>
          <w:sz w:val="18"/>
          <w:szCs w:val="18"/>
        </w:rPr>
        <w:t>joana</w:t>
      </w:r>
      <w:proofErr w:type="spellEnd"/>
      <w:r w:rsidRPr="00155039">
        <w:rPr>
          <w:rFonts w:ascii="Arial" w:hAnsi="Arial"/>
          <w:sz w:val="18"/>
          <w:szCs w:val="18"/>
        </w:rPr>
        <w:t xml:space="preserve"> caminhava</w:t>
      </w:r>
    </w:p>
    <w:p w14:paraId="7C7D171C"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nas negras areias </w:t>
      </w:r>
    </w:p>
    <w:p w14:paraId="65EC7F83" w14:textId="77777777" w:rsidR="00AE1FBC" w:rsidRPr="00155039" w:rsidRDefault="00AE1FBC" w:rsidP="00463D69">
      <w:pPr>
        <w:ind w:left="619"/>
        <w:rPr>
          <w:rFonts w:ascii="Arial" w:hAnsi="Arial"/>
          <w:sz w:val="18"/>
          <w:szCs w:val="18"/>
        </w:rPr>
      </w:pPr>
      <w:r w:rsidRPr="00155039">
        <w:rPr>
          <w:rFonts w:ascii="Arial" w:hAnsi="Arial"/>
          <w:sz w:val="18"/>
          <w:szCs w:val="18"/>
        </w:rPr>
        <w:t>carregava a pesada cruz</w:t>
      </w:r>
    </w:p>
    <w:p w14:paraId="3CE4A59F"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dos sapatos do pai </w:t>
      </w:r>
    </w:p>
    <w:p w14:paraId="2AB2A738" w14:textId="77777777" w:rsidR="00AE1FBC" w:rsidRPr="00155039" w:rsidRDefault="00AE1FBC" w:rsidP="00463D69">
      <w:pPr>
        <w:ind w:left="619"/>
        <w:rPr>
          <w:rFonts w:ascii="Arial" w:hAnsi="Arial"/>
          <w:sz w:val="18"/>
          <w:szCs w:val="18"/>
        </w:rPr>
      </w:pPr>
      <w:r w:rsidRPr="00155039">
        <w:rPr>
          <w:rFonts w:ascii="Arial" w:hAnsi="Arial"/>
          <w:sz w:val="18"/>
          <w:szCs w:val="18"/>
        </w:rPr>
        <w:t>não deixava pegadas</w:t>
      </w:r>
    </w:p>
    <w:p w14:paraId="22C5DCBF" w14:textId="77777777" w:rsidR="00AE1FBC" w:rsidRPr="00155039" w:rsidRDefault="00AE1FBC" w:rsidP="00463D69">
      <w:pPr>
        <w:ind w:left="619"/>
        <w:rPr>
          <w:rFonts w:ascii="Arial" w:hAnsi="Arial"/>
          <w:sz w:val="18"/>
          <w:szCs w:val="18"/>
        </w:rPr>
      </w:pPr>
      <w:r w:rsidRPr="00155039">
        <w:rPr>
          <w:rFonts w:ascii="Arial" w:hAnsi="Arial"/>
          <w:sz w:val="18"/>
          <w:szCs w:val="18"/>
        </w:rPr>
        <w:t>na leveza do seu ser</w:t>
      </w:r>
    </w:p>
    <w:p w14:paraId="1BB25737" w14:textId="77777777" w:rsidR="00AE1FBC" w:rsidRPr="00155039" w:rsidRDefault="00AE1FBC" w:rsidP="00463D69">
      <w:pPr>
        <w:ind w:left="619"/>
        <w:rPr>
          <w:rFonts w:ascii="Arial" w:hAnsi="Arial"/>
          <w:sz w:val="18"/>
          <w:szCs w:val="18"/>
        </w:rPr>
      </w:pPr>
      <w:r w:rsidRPr="00155039">
        <w:rPr>
          <w:rFonts w:ascii="Arial" w:hAnsi="Arial"/>
          <w:sz w:val="18"/>
          <w:szCs w:val="18"/>
        </w:rPr>
        <w:t>era onda era maré</w:t>
      </w:r>
    </w:p>
    <w:p w14:paraId="23C8ABEE" w14:textId="77777777" w:rsidR="00AE1FBC" w:rsidRPr="00155039" w:rsidRDefault="00AE1FBC" w:rsidP="00463D69">
      <w:pPr>
        <w:ind w:left="619"/>
        <w:rPr>
          <w:rFonts w:ascii="Arial" w:hAnsi="Arial"/>
          <w:sz w:val="18"/>
          <w:szCs w:val="18"/>
        </w:rPr>
      </w:pPr>
      <w:r w:rsidRPr="00155039">
        <w:rPr>
          <w:rFonts w:ascii="Arial" w:hAnsi="Arial"/>
          <w:sz w:val="18"/>
          <w:szCs w:val="18"/>
        </w:rPr>
        <w:t>maremoto de palavras</w:t>
      </w:r>
    </w:p>
    <w:p w14:paraId="64787FDB" w14:textId="77777777" w:rsidR="00AE1FBC" w:rsidRPr="00155039" w:rsidRDefault="00AE1FBC" w:rsidP="00463D69">
      <w:pPr>
        <w:ind w:left="619"/>
        <w:rPr>
          <w:rFonts w:ascii="Arial" w:hAnsi="Arial"/>
          <w:sz w:val="18"/>
          <w:szCs w:val="18"/>
        </w:rPr>
      </w:pPr>
      <w:r w:rsidRPr="00155039">
        <w:rPr>
          <w:rFonts w:ascii="Arial" w:hAnsi="Arial"/>
          <w:sz w:val="18"/>
          <w:szCs w:val="18"/>
        </w:rPr>
        <w:t>figura gentil e frágil</w:t>
      </w:r>
    </w:p>
    <w:p w14:paraId="7DCDEFD0" w14:textId="77777777" w:rsidR="00AE1FBC" w:rsidRPr="00155039" w:rsidRDefault="00AE1FBC" w:rsidP="00463D69">
      <w:pPr>
        <w:ind w:left="619"/>
        <w:rPr>
          <w:rFonts w:ascii="Arial" w:hAnsi="Arial"/>
          <w:sz w:val="18"/>
          <w:szCs w:val="18"/>
        </w:rPr>
      </w:pPr>
      <w:r w:rsidRPr="00155039">
        <w:rPr>
          <w:rFonts w:ascii="Arial" w:hAnsi="Arial"/>
          <w:sz w:val="18"/>
          <w:szCs w:val="18"/>
        </w:rPr>
        <w:t>caravela de mil descobertas</w:t>
      </w:r>
    </w:p>
    <w:p w14:paraId="6075F70C" w14:textId="77777777" w:rsidR="00AE1FBC" w:rsidRPr="00155039" w:rsidRDefault="00AE1FBC" w:rsidP="00463D69">
      <w:pPr>
        <w:ind w:left="619"/>
        <w:rPr>
          <w:rFonts w:ascii="Arial" w:hAnsi="Arial"/>
          <w:sz w:val="18"/>
          <w:szCs w:val="18"/>
        </w:rPr>
      </w:pPr>
      <w:r w:rsidRPr="00155039">
        <w:rPr>
          <w:rFonts w:ascii="Arial" w:hAnsi="Arial"/>
          <w:sz w:val="18"/>
          <w:szCs w:val="18"/>
        </w:rPr>
        <w:t>escrevia amor</w:t>
      </w:r>
    </w:p>
    <w:p w14:paraId="28936433" w14:textId="77777777" w:rsidR="00AE1FBC" w:rsidRPr="00155039" w:rsidRDefault="00AE1FBC" w:rsidP="00463D69">
      <w:pPr>
        <w:ind w:left="619"/>
        <w:rPr>
          <w:rFonts w:ascii="Arial" w:hAnsi="Arial"/>
          <w:sz w:val="18"/>
          <w:szCs w:val="18"/>
        </w:rPr>
      </w:pPr>
      <w:r w:rsidRPr="00155039">
        <w:rPr>
          <w:rFonts w:ascii="Arial" w:hAnsi="Arial"/>
          <w:sz w:val="18"/>
          <w:szCs w:val="18"/>
        </w:rPr>
        <w:t>nas entrelinhas do pai</w:t>
      </w:r>
    </w:p>
    <w:p w14:paraId="3977AE07" w14:textId="77777777" w:rsidR="00AE1FBC" w:rsidRPr="00155039" w:rsidRDefault="00AE1FBC" w:rsidP="00463D69">
      <w:pPr>
        <w:ind w:left="619"/>
        <w:rPr>
          <w:rFonts w:ascii="Arial" w:hAnsi="Arial"/>
          <w:sz w:val="18"/>
          <w:szCs w:val="18"/>
        </w:rPr>
      </w:pPr>
      <w:r w:rsidRPr="00155039">
        <w:rPr>
          <w:rFonts w:ascii="Arial" w:hAnsi="Arial"/>
          <w:sz w:val="18"/>
          <w:szCs w:val="18"/>
        </w:rPr>
        <w:t>acordou e era poeta</w:t>
      </w:r>
    </w:p>
    <w:p w14:paraId="3F5C108B" w14:textId="77777777" w:rsidR="00AE1FBC" w:rsidRPr="00155039" w:rsidRDefault="00AE1FBC" w:rsidP="00463D69">
      <w:pPr>
        <w:ind w:left="619"/>
        <w:rPr>
          <w:rFonts w:ascii="Arial" w:hAnsi="Arial"/>
          <w:sz w:val="18"/>
          <w:szCs w:val="18"/>
        </w:rPr>
      </w:pPr>
      <w:r w:rsidRPr="00155039">
        <w:rPr>
          <w:rFonts w:ascii="Arial" w:hAnsi="Arial"/>
          <w:sz w:val="18"/>
          <w:szCs w:val="18"/>
        </w:rPr>
        <w:t>na leveza do seu ser</w:t>
      </w:r>
    </w:p>
    <w:p w14:paraId="49F381B5" w14:textId="77777777" w:rsidR="00AE1FBC" w:rsidRPr="00155039" w:rsidRDefault="00AE1FBC" w:rsidP="00463D69">
      <w:pPr>
        <w:ind w:left="619"/>
        <w:rPr>
          <w:rFonts w:ascii="Arial" w:hAnsi="Arial"/>
          <w:sz w:val="18"/>
          <w:szCs w:val="18"/>
        </w:rPr>
      </w:pPr>
      <w:r w:rsidRPr="00155039">
        <w:rPr>
          <w:rFonts w:ascii="Arial" w:hAnsi="Arial"/>
          <w:sz w:val="18"/>
          <w:szCs w:val="18"/>
        </w:rPr>
        <w:t>por mérito próprio</w:t>
      </w:r>
    </w:p>
    <w:p w14:paraId="1DC3D519" w14:textId="77777777" w:rsidR="00AE1FBC" w:rsidRPr="00155039" w:rsidRDefault="00AE1FBC" w:rsidP="00463D69">
      <w:pPr>
        <w:ind w:left="619"/>
        <w:rPr>
          <w:rFonts w:ascii="Arial" w:hAnsi="Arial"/>
          <w:sz w:val="18"/>
          <w:szCs w:val="18"/>
        </w:rPr>
      </w:pPr>
      <w:r w:rsidRPr="00155039">
        <w:rPr>
          <w:rFonts w:ascii="Arial" w:hAnsi="Arial"/>
          <w:sz w:val="18"/>
          <w:szCs w:val="18"/>
        </w:rPr>
        <w:t>nascera de novo</w:t>
      </w:r>
    </w:p>
    <w:p w14:paraId="7CD2D979" w14:textId="77777777" w:rsidR="00AE1FBC" w:rsidRPr="00155039" w:rsidRDefault="00AE1FBC" w:rsidP="00463D69">
      <w:pPr>
        <w:ind w:left="619"/>
        <w:rPr>
          <w:rFonts w:ascii="Arial" w:hAnsi="Arial"/>
          <w:sz w:val="18"/>
          <w:szCs w:val="18"/>
        </w:rPr>
      </w:pPr>
      <w:proofErr w:type="spellStart"/>
      <w:r w:rsidRPr="00155039">
        <w:rPr>
          <w:rFonts w:ascii="Arial" w:hAnsi="Arial"/>
          <w:sz w:val="18"/>
          <w:szCs w:val="18"/>
        </w:rPr>
        <w:t>joana</w:t>
      </w:r>
      <w:proofErr w:type="spellEnd"/>
      <w:r w:rsidRPr="00155039">
        <w:rPr>
          <w:rFonts w:ascii="Arial" w:hAnsi="Arial"/>
          <w:sz w:val="18"/>
          <w:szCs w:val="18"/>
        </w:rPr>
        <w:t xml:space="preserve"> de mil sorrisos</w:t>
      </w:r>
    </w:p>
    <w:p w14:paraId="3FEDFC68" w14:textId="77777777" w:rsidR="00AE1FBC" w:rsidRPr="00155039" w:rsidRDefault="00AE1FBC" w:rsidP="00463D69">
      <w:pPr>
        <w:ind w:left="619"/>
        <w:rPr>
          <w:rFonts w:ascii="Arial" w:hAnsi="Arial"/>
          <w:sz w:val="18"/>
          <w:szCs w:val="18"/>
        </w:rPr>
      </w:pPr>
      <w:r w:rsidRPr="00155039">
        <w:rPr>
          <w:rFonts w:ascii="Arial" w:hAnsi="Arial"/>
          <w:sz w:val="18"/>
          <w:szCs w:val="18"/>
        </w:rPr>
        <w:t>porto de mil abrigos</w:t>
      </w:r>
    </w:p>
    <w:p w14:paraId="27F8E897" w14:textId="77777777" w:rsidR="00AE1FBC" w:rsidRPr="00155039" w:rsidRDefault="00AE1FBC" w:rsidP="00463D69">
      <w:pPr>
        <w:ind w:left="619"/>
        <w:rPr>
          <w:rFonts w:ascii="Arial" w:hAnsi="Arial"/>
          <w:sz w:val="18"/>
          <w:szCs w:val="18"/>
        </w:rPr>
      </w:pPr>
      <w:r w:rsidRPr="00155039">
        <w:rPr>
          <w:rFonts w:ascii="Arial" w:hAnsi="Arial"/>
          <w:sz w:val="18"/>
          <w:szCs w:val="18"/>
        </w:rPr>
        <w:t>cais de mil partidas</w:t>
      </w:r>
    </w:p>
    <w:p w14:paraId="12FFB549" w14:textId="77777777" w:rsidR="00AE1FBC" w:rsidRPr="00155039" w:rsidRDefault="00AE1FBC" w:rsidP="00463D69">
      <w:pPr>
        <w:ind w:left="619"/>
        <w:rPr>
          <w:rFonts w:ascii="Arial" w:hAnsi="Arial"/>
          <w:sz w:val="18"/>
          <w:szCs w:val="18"/>
        </w:rPr>
      </w:pPr>
    </w:p>
    <w:p w14:paraId="76DA6F7B" w14:textId="77777777" w:rsidR="00AE1FBC" w:rsidRPr="00155039" w:rsidRDefault="00AE1FBC" w:rsidP="00463D69">
      <w:pPr>
        <w:ind w:left="619"/>
        <w:rPr>
          <w:rFonts w:ascii="Arial" w:hAnsi="Arial"/>
          <w:sz w:val="18"/>
          <w:szCs w:val="18"/>
        </w:rPr>
      </w:pPr>
      <w:r w:rsidRPr="00155039">
        <w:rPr>
          <w:rFonts w:ascii="Arial" w:hAnsi="Arial"/>
          <w:sz w:val="18"/>
          <w:szCs w:val="18"/>
        </w:rPr>
        <w:t>estas as palavras que eu disse</w:t>
      </w:r>
    </w:p>
    <w:p w14:paraId="34F3CA34"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 </w:t>
      </w:r>
      <w:proofErr w:type="spellStart"/>
      <w:r w:rsidRPr="00155039">
        <w:rPr>
          <w:rFonts w:ascii="Arial" w:hAnsi="Arial"/>
          <w:sz w:val="18"/>
          <w:szCs w:val="18"/>
        </w:rPr>
        <w:t>joana</w:t>
      </w:r>
      <w:proofErr w:type="spellEnd"/>
      <w:r w:rsidRPr="00155039">
        <w:rPr>
          <w:rFonts w:ascii="Arial" w:hAnsi="Arial"/>
          <w:sz w:val="18"/>
          <w:szCs w:val="18"/>
        </w:rPr>
        <w:t xml:space="preserve"> se fez livro e partiu</w:t>
      </w:r>
    </w:p>
    <w:p w14:paraId="07A104EF" w14:textId="77777777" w:rsidR="00AE1FBC" w:rsidRPr="00155039" w:rsidRDefault="00AE1FBC" w:rsidP="00463D69">
      <w:pPr>
        <w:ind w:left="619"/>
        <w:rPr>
          <w:rFonts w:ascii="Arial" w:hAnsi="Arial"/>
          <w:sz w:val="18"/>
          <w:szCs w:val="18"/>
        </w:rPr>
      </w:pPr>
      <w:r w:rsidRPr="00155039">
        <w:rPr>
          <w:rFonts w:ascii="Arial" w:hAnsi="Arial"/>
          <w:sz w:val="18"/>
          <w:szCs w:val="18"/>
        </w:rPr>
        <w:t>à descoberta do mundo</w:t>
      </w:r>
    </w:p>
    <w:p w14:paraId="474708B6" w14:textId="77777777" w:rsidR="00AE1FBC" w:rsidRPr="00155039" w:rsidRDefault="00AE1FBC" w:rsidP="00463D69">
      <w:pPr>
        <w:ind w:left="619"/>
        <w:rPr>
          <w:rFonts w:ascii="Arial" w:hAnsi="Arial"/>
          <w:sz w:val="18"/>
          <w:szCs w:val="18"/>
        </w:rPr>
      </w:pPr>
      <w:r w:rsidRPr="00155039">
        <w:rPr>
          <w:rFonts w:ascii="Arial" w:hAnsi="Arial"/>
          <w:sz w:val="18"/>
          <w:szCs w:val="18"/>
        </w:rPr>
        <w:t>que era seu  como o infinito</w:t>
      </w:r>
    </w:p>
    <w:p w14:paraId="0B25F753" w14:textId="77777777" w:rsidR="00AE1FBC" w:rsidRPr="00155039" w:rsidRDefault="00AE1FBC" w:rsidP="00463D69">
      <w:pPr>
        <w:ind w:left="619"/>
        <w:rPr>
          <w:rFonts w:ascii="Arial" w:hAnsi="Arial"/>
          <w:sz w:val="18"/>
          <w:szCs w:val="18"/>
        </w:rPr>
      </w:pPr>
      <w:r w:rsidRPr="00155039">
        <w:rPr>
          <w:rFonts w:ascii="Arial" w:hAnsi="Arial"/>
          <w:sz w:val="18"/>
          <w:szCs w:val="18"/>
        </w:rPr>
        <w:t>neste rio sem margens</w:t>
      </w:r>
    </w:p>
    <w:p w14:paraId="4A8DF063" w14:textId="77777777" w:rsidR="00AE1FBC" w:rsidRPr="00155039" w:rsidRDefault="00AE1FBC" w:rsidP="00463D69">
      <w:pPr>
        <w:ind w:left="619"/>
        <w:rPr>
          <w:rFonts w:ascii="Arial" w:hAnsi="Arial"/>
          <w:sz w:val="18"/>
          <w:szCs w:val="18"/>
        </w:rPr>
      </w:pPr>
      <w:r w:rsidRPr="00155039">
        <w:rPr>
          <w:rFonts w:ascii="Arial" w:hAnsi="Arial"/>
          <w:sz w:val="18"/>
          <w:szCs w:val="18"/>
        </w:rPr>
        <w:t>nascido na praia com aban</w:t>
      </w:r>
    </w:p>
    <w:p w14:paraId="424BD983" w14:textId="77777777" w:rsidR="00AE1FBC" w:rsidRPr="00155039" w:rsidRDefault="00AE1FBC" w:rsidP="00463D69">
      <w:pPr>
        <w:ind w:left="619"/>
        <w:rPr>
          <w:rFonts w:ascii="Arial" w:hAnsi="Arial"/>
          <w:sz w:val="18"/>
          <w:szCs w:val="18"/>
        </w:rPr>
      </w:pPr>
      <w:r w:rsidRPr="00155039">
        <w:rPr>
          <w:rFonts w:ascii="Arial" w:hAnsi="Arial"/>
          <w:sz w:val="18"/>
          <w:szCs w:val="18"/>
        </w:rPr>
        <w:t>trazia nos cabelos a brisa do mar</w:t>
      </w:r>
    </w:p>
    <w:p w14:paraId="72E43E5E"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 nos lábios as cerejas geladas do </w:t>
      </w:r>
      <w:proofErr w:type="spellStart"/>
      <w:r w:rsidRPr="00155039">
        <w:rPr>
          <w:rFonts w:ascii="Arial" w:hAnsi="Arial"/>
          <w:sz w:val="18"/>
          <w:szCs w:val="18"/>
        </w:rPr>
        <w:t>japão</w:t>
      </w:r>
      <w:proofErr w:type="spellEnd"/>
    </w:p>
    <w:p w14:paraId="39399CCD" w14:textId="77777777" w:rsidR="00AE1FBC" w:rsidRPr="00155039" w:rsidRDefault="00AE1FBC" w:rsidP="00463D69">
      <w:pPr>
        <w:ind w:left="619"/>
        <w:rPr>
          <w:rFonts w:ascii="Arial" w:hAnsi="Arial"/>
          <w:sz w:val="18"/>
          <w:szCs w:val="18"/>
        </w:rPr>
      </w:pPr>
      <w:r w:rsidRPr="00155039">
        <w:rPr>
          <w:rFonts w:ascii="Arial" w:hAnsi="Arial"/>
          <w:sz w:val="18"/>
          <w:szCs w:val="18"/>
        </w:rPr>
        <w:t>dizia que depois de escritas as palavras tinham vida</w:t>
      </w:r>
    </w:p>
    <w:p w14:paraId="724139AA" w14:textId="77777777" w:rsidR="00AE1FBC" w:rsidRPr="00155039" w:rsidRDefault="00AE1FBC" w:rsidP="00463D69">
      <w:pPr>
        <w:ind w:left="619"/>
        <w:rPr>
          <w:rFonts w:ascii="Arial" w:hAnsi="Arial"/>
          <w:sz w:val="18"/>
          <w:szCs w:val="18"/>
        </w:rPr>
      </w:pPr>
      <w:r w:rsidRPr="00155039">
        <w:rPr>
          <w:rFonts w:ascii="Arial" w:hAnsi="Arial"/>
          <w:sz w:val="18"/>
          <w:szCs w:val="18"/>
        </w:rPr>
        <w:t>mas ainda não tinha aprendido a vivê-las</w:t>
      </w:r>
    </w:p>
    <w:p w14:paraId="4B4E1CC1"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com os anjos que habitam na </w:t>
      </w:r>
      <w:proofErr w:type="spellStart"/>
      <w:r w:rsidRPr="00155039">
        <w:rPr>
          <w:rFonts w:ascii="Arial" w:hAnsi="Arial"/>
          <w:sz w:val="18"/>
          <w:szCs w:val="18"/>
        </w:rPr>
        <w:t>terra.-</w:t>
      </w:r>
      <w:proofErr w:type="spellEnd"/>
    </w:p>
    <w:p w14:paraId="0EB1E478" w14:textId="77777777" w:rsidR="00AE1FBC" w:rsidRPr="00155039" w:rsidRDefault="00AE1FBC" w:rsidP="00463D69">
      <w:pPr>
        <w:ind w:left="619"/>
        <w:rPr>
          <w:rFonts w:ascii="Arial" w:hAnsi="Arial"/>
          <w:sz w:val="18"/>
          <w:szCs w:val="18"/>
          <w:lang w:eastAsia="en-US"/>
        </w:rPr>
      </w:pPr>
    </w:p>
    <w:p w14:paraId="59968697" w14:textId="77777777" w:rsidR="00AE1FBC" w:rsidRPr="00155039" w:rsidRDefault="00AE1FBC" w:rsidP="00463D69">
      <w:pPr>
        <w:pStyle w:val="Heading4"/>
        <w:ind w:left="562"/>
      </w:pPr>
      <w:r w:rsidRPr="00155039">
        <w:t>507 TANTO MAR (AO VASCO) [2011] CHRYS</w:t>
      </w:r>
    </w:p>
    <w:p w14:paraId="2F2130DF" w14:textId="77777777" w:rsidR="00AE1FBC" w:rsidRPr="00155039" w:rsidRDefault="00AE1FBC" w:rsidP="00463D69">
      <w:pPr>
        <w:ind w:left="619"/>
        <w:rPr>
          <w:rFonts w:ascii="Arial" w:hAnsi="Arial"/>
          <w:sz w:val="18"/>
          <w:szCs w:val="18"/>
        </w:rPr>
      </w:pPr>
      <w:r w:rsidRPr="00155039">
        <w:rPr>
          <w:rFonts w:ascii="Arial" w:hAnsi="Arial"/>
          <w:sz w:val="18"/>
          <w:szCs w:val="18"/>
        </w:rPr>
        <w:t>NO BOEING 747</w:t>
      </w:r>
    </w:p>
    <w:p w14:paraId="275C947C" w14:textId="77777777" w:rsidR="00AE1FBC" w:rsidRPr="00155039" w:rsidRDefault="00AE1FBC" w:rsidP="00463D69">
      <w:pPr>
        <w:ind w:left="619"/>
        <w:rPr>
          <w:rFonts w:ascii="Arial" w:hAnsi="Arial"/>
          <w:sz w:val="18"/>
          <w:szCs w:val="18"/>
        </w:rPr>
      </w:pPr>
      <w:r w:rsidRPr="00155039">
        <w:rPr>
          <w:rFonts w:ascii="Arial" w:hAnsi="Arial"/>
          <w:sz w:val="18"/>
          <w:szCs w:val="18"/>
        </w:rPr>
        <w:t>entre nuvens escrevo</w:t>
      </w:r>
    </w:p>
    <w:p w14:paraId="25B918BD" w14:textId="77777777" w:rsidR="00AE1FBC" w:rsidRPr="00155039" w:rsidRDefault="00AE1FBC" w:rsidP="00463D69">
      <w:pPr>
        <w:ind w:left="619"/>
        <w:rPr>
          <w:rFonts w:ascii="Arial" w:hAnsi="Arial"/>
          <w:sz w:val="18"/>
          <w:szCs w:val="18"/>
        </w:rPr>
      </w:pPr>
      <w:r w:rsidRPr="00155039">
        <w:rPr>
          <w:rFonts w:ascii="Arial" w:hAnsi="Arial"/>
          <w:sz w:val="18"/>
          <w:szCs w:val="18"/>
        </w:rPr>
        <w:t>tanto mar</w:t>
      </w:r>
    </w:p>
    <w:p w14:paraId="48F6CD45" w14:textId="77777777" w:rsidR="00AE1FBC" w:rsidRPr="00155039" w:rsidRDefault="00AE1FBC" w:rsidP="00463D69">
      <w:pPr>
        <w:ind w:left="619"/>
        <w:rPr>
          <w:rFonts w:ascii="Arial" w:hAnsi="Arial"/>
          <w:sz w:val="18"/>
          <w:szCs w:val="18"/>
        </w:rPr>
      </w:pPr>
      <w:r w:rsidRPr="00155039">
        <w:rPr>
          <w:rFonts w:ascii="Arial" w:hAnsi="Arial"/>
          <w:sz w:val="18"/>
          <w:szCs w:val="18"/>
        </w:rPr>
        <w:t>e nele flutua</w:t>
      </w:r>
    </w:p>
    <w:p w14:paraId="3F2DBC43"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       a tua prosa </w:t>
      </w:r>
    </w:p>
    <w:p w14:paraId="589C3B44" w14:textId="77777777" w:rsidR="00AE1FBC" w:rsidRPr="00155039" w:rsidRDefault="00AE1FBC" w:rsidP="00463D69">
      <w:pPr>
        <w:ind w:left="619"/>
        <w:rPr>
          <w:rFonts w:ascii="Arial" w:hAnsi="Arial"/>
          <w:sz w:val="18"/>
          <w:szCs w:val="18"/>
        </w:rPr>
      </w:pPr>
      <w:r w:rsidRPr="00155039">
        <w:rPr>
          <w:rFonts w:ascii="Arial" w:hAnsi="Arial"/>
          <w:sz w:val="18"/>
          <w:szCs w:val="18"/>
        </w:rPr>
        <w:t>tanto mar</w:t>
      </w:r>
    </w:p>
    <w:p w14:paraId="7C9A933D" w14:textId="77777777" w:rsidR="00AE1FBC" w:rsidRPr="00155039" w:rsidRDefault="00AE1FBC" w:rsidP="00463D69">
      <w:pPr>
        <w:ind w:left="619"/>
        <w:rPr>
          <w:rFonts w:ascii="Arial" w:hAnsi="Arial"/>
          <w:sz w:val="18"/>
          <w:szCs w:val="18"/>
        </w:rPr>
      </w:pPr>
      <w:r w:rsidRPr="00155039">
        <w:rPr>
          <w:rFonts w:ascii="Arial" w:hAnsi="Arial"/>
          <w:sz w:val="18"/>
          <w:szCs w:val="18"/>
        </w:rPr>
        <w:t>e não cabem nele</w:t>
      </w:r>
    </w:p>
    <w:p w14:paraId="510F8ECF"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                          os teus fogos ocultos</w:t>
      </w:r>
    </w:p>
    <w:p w14:paraId="5CE67A95" w14:textId="77777777" w:rsidR="00AE1FBC" w:rsidRPr="00155039" w:rsidRDefault="00AE1FBC" w:rsidP="00463D69">
      <w:pPr>
        <w:ind w:left="619"/>
        <w:rPr>
          <w:rFonts w:ascii="Arial" w:hAnsi="Arial"/>
          <w:sz w:val="18"/>
          <w:szCs w:val="18"/>
        </w:rPr>
      </w:pPr>
      <w:r w:rsidRPr="00155039">
        <w:rPr>
          <w:rFonts w:ascii="Arial" w:hAnsi="Arial"/>
          <w:sz w:val="18"/>
          <w:szCs w:val="18"/>
        </w:rPr>
        <w:t>pairando sobre as ilhas</w:t>
      </w:r>
    </w:p>
    <w:p w14:paraId="10F988BD" w14:textId="77777777" w:rsidR="00AE1FBC" w:rsidRPr="00155039" w:rsidRDefault="00AE1FBC" w:rsidP="00463D69">
      <w:pPr>
        <w:ind w:left="619"/>
        <w:rPr>
          <w:rFonts w:ascii="Arial" w:hAnsi="Arial"/>
          <w:sz w:val="18"/>
          <w:szCs w:val="18"/>
        </w:rPr>
      </w:pPr>
      <w:r w:rsidRPr="00155039">
        <w:rPr>
          <w:rFonts w:ascii="Arial" w:hAnsi="Arial"/>
          <w:sz w:val="18"/>
          <w:szCs w:val="18"/>
        </w:rPr>
        <w:t>te deram vida</w:t>
      </w:r>
    </w:p>
    <w:p w14:paraId="4FFF6FA2"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sustento</w:t>
      </w:r>
    </w:p>
    <w:p w14:paraId="156A83CE"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inspiração</w:t>
      </w:r>
    </w:p>
    <w:p w14:paraId="324F232B"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tanto mar, </w:t>
      </w:r>
    </w:p>
    <w:p w14:paraId="2104FE57" w14:textId="77777777" w:rsidR="00AE1FBC" w:rsidRPr="00155039" w:rsidRDefault="00AE1FBC" w:rsidP="00463D69">
      <w:pPr>
        <w:ind w:left="619"/>
        <w:rPr>
          <w:rFonts w:ascii="Arial" w:hAnsi="Arial"/>
          <w:sz w:val="18"/>
          <w:szCs w:val="18"/>
        </w:rPr>
      </w:pPr>
      <w:r w:rsidRPr="00155039">
        <w:rPr>
          <w:rFonts w:ascii="Arial" w:hAnsi="Arial"/>
          <w:sz w:val="18"/>
          <w:szCs w:val="18"/>
        </w:rPr>
        <w:t>no teu pequeno bote</w:t>
      </w:r>
    </w:p>
    <w:p w14:paraId="579E21A7" w14:textId="77777777" w:rsidR="00AE1FBC" w:rsidRPr="00155039" w:rsidRDefault="00AE1FBC" w:rsidP="00463D69">
      <w:pPr>
        <w:ind w:left="619"/>
        <w:rPr>
          <w:rFonts w:ascii="Arial" w:hAnsi="Arial"/>
          <w:sz w:val="18"/>
          <w:szCs w:val="18"/>
        </w:rPr>
      </w:pPr>
      <w:r w:rsidRPr="00155039">
        <w:rPr>
          <w:rFonts w:ascii="Arial" w:hAnsi="Arial"/>
          <w:sz w:val="18"/>
          <w:szCs w:val="18"/>
        </w:rPr>
        <w:t>prenúncio de liberdades</w:t>
      </w:r>
    </w:p>
    <w:p w14:paraId="687DD989" w14:textId="77777777" w:rsidR="00AE1FBC" w:rsidRPr="00155039" w:rsidRDefault="00AE1FBC" w:rsidP="00463D69">
      <w:pPr>
        <w:ind w:left="2972"/>
        <w:rPr>
          <w:rFonts w:ascii="Arial" w:hAnsi="Arial"/>
          <w:sz w:val="18"/>
          <w:szCs w:val="18"/>
        </w:rPr>
      </w:pPr>
      <w:r w:rsidRPr="00155039">
        <w:rPr>
          <w:rFonts w:ascii="Arial" w:hAnsi="Arial"/>
          <w:sz w:val="18"/>
          <w:szCs w:val="18"/>
        </w:rPr>
        <w:tab/>
        <w:t>cravos e rosas</w:t>
      </w:r>
    </w:p>
    <w:p w14:paraId="3F0F3CC1" w14:textId="77777777" w:rsidR="00AE1FBC" w:rsidRPr="00155039" w:rsidRDefault="00AE1FBC" w:rsidP="00463D69">
      <w:pPr>
        <w:ind w:left="2972"/>
        <w:rPr>
          <w:rFonts w:ascii="Arial" w:hAnsi="Arial"/>
          <w:sz w:val="18"/>
          <w:szCs w:val="18"/>
        </w:rPr>
      </w:pPr>
      <w:r w:rsidRPr="00155039">
        <w:rPr>
          <w:rFonts w:ascii="Arial" w:hAnsi="Arial"/>
          <w:sz w:val="18"/>
          <w:szCs w:val="18"/>
        </w:rPr>
        <w:tab/>
        <w:t xml:space="preserve">espinhos e </w:t>
      </w:r>
      <w:r w:rsidRPr="00155039">
        <w:rPr>
          <w:rFonts w:ascii="Arial" w:hAnsi="Arial"/>
          <w:sz w:val="18"/>
          <w:szCs w:val="18"/>
        </w:rPr>
        <w:tab/>
        <w:t>espigas</w:t>
      </w:r>
    </w:p>
    <w:p w14:paraId="469A85BD" w14:textId="77777777" w:rsidR="00AE1FBC" w:rsidRPr="00155039" w:rsidRDefault="00AE1FBC" w:rsidP="00463D69">
      <w:pPr>
        <w:ind w:left="619"/>
        <w:rPr>
          <w:rFonts w:ascii="Arial" w:hAnsi="Arial"/>
          <w:sz w:val="18"/>
          <w:szCs w:val="18"/>
        </w:rPr>
      </w:pPr>
      <w:r w:rsidRPr="00155039">
        <w:rPr>
          <w:rFonts w:ascii="Arial" w:hAnsi="Arial"/>
          <w:sz w:val="18"/>
          <w:szCs w:val="18"/>
        </w:rPr>
        <w:t>tanto mar</w:t>
      </w:r>
    </w:p>
    <w:p w14:paraId="31098465"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tanta montanha </w:t>
      </w:r>
    </w:p>
    <w:p w14:paraId="5528DD46"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vulcões por trepar</w:t>
      </w:r>
    </w:p>
    <w:p w14:paraId="1BBDA451"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maroiços por construir</w:t>
      </w:r>
    </w:p>
    <w:p w14:paraId="555581C1"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 xml:space="preserve">baleias por </w:t>
      </w:r>
      <w:proofErr w:type="spellStart"/>
      <w:r w:rsidRPr="00155039">
        <w:rPr>
          <w:rFonts w:ascii="Arial" w:hAnsi="Arial"/>
          <w:sz w:val="18"/>
          <w:szCs w:val="18"/>
        </w:rPr>
        <w:t>harpoar</w:t>
      </w:r>
      <w:proofErr w:type="spellEnd"/>
    </w:p>
    <w:p w14:paraId="4C5FAA25" w14:textId="77777777" w:rsidR="00AE1FBC" w:rsidRPr="00155039" w:rsidRDefault="00AE1FBC" w:rsidP="00463D69">
      <w:pPr>
        <w:ind w:left="619"/>
        <w:rPr>
          <w:rFonts w:ascii="Arial" w:hAnsi="Arial"/>
          <w:sz w:val="18"/>
          <w:szCs w:val="18"/>
        </w:rPr>
      </w:pPr>
    </w:p>
    <w:p w14:paraId="0D0F2FE7" w14:textId="77777777" w:rsidR="00AE1FBC" w:rsidRPr="00155039" w:rsidRDefault="00AE1FBC" w:rsidP="00463D69">
      <w:pPr>
        <w:ind w:left="619"/>
        <w:rPr>
          <w:rFonts w:ascii="Arial" w:hAnsi="Arial"/>
          <w:sz w:val="18"/>
          <w:szCs w:val="18"/>
        </w:rPr>
      </w:pPr>
      <w:r w:rsidRPr="00155039">
        <w:rPr>
          <w:rFonts w:ascii="Arial" w:hAnsi="Arial"/>
          <w:sz w:val="18"/>
          <w:szCs w:val="18"/>
        </w:rPr>
        <w:t>pescador de palavras ilhíadas</w:t>
      </w:r>
    </w:p>
    <w:p w14:paraId="1AAD57F5" w14:textId="77777777" w:rsidR="00AE1FBC" w:rsidRPr="00155039" w:rsidRDefault="00AE1FBC" w:rsidP="00463D69">
      <w:pPr>
        <w:ind w:left="619"/>
        <w:rPr>
          <w:rFonts w:ascii="Arial" w:hAnsi="Arial"/>
          <w:sz w:val="18"/>
          <w:szCs w:val="18"/>
        </w:rPr>
      </w:pPr>
      <w:r w:rsidRPr="00155039">
        <w:rPr>
          <w:rFonts w:ascii="Arial" w:hAnsi="Arial"/>
          <w:sz w:val="18"/>
          <w:szCs w:val="18"/>
        </w:rPr>
        <w:t>lavrador de poemas</w:t>
      </w:r>
    </w:p>
    <w:p w14:paraId="07141DD6"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da </w:t>
      </w:r>
      <w:proofErr w:type="spellStart"/>
      <w:r w:rsidRPr="00155039">
        <w:rPr>
          <w:rFonts w:ascii="Arial" w:hAnsi="Arial"/>
          <w:sz w:val="18"/>
          <w:szCs w:val="18"/>
        </w:rPr>
        <w:t>prainha</w:t>
      </w:r>
      <w:proofErr w:type="spellEnd"/>
      <w:r w:rsidRPr="00155039">
        <w:rPr>
          <w:rFonts w:ascii="Arial" w:hAnsi="Arial"/>
          <w:sz w:val="18"/>
          <w:szCs w:val="18"/>
        </w:rPr>
        <w:t xml:space="preserve"> do pico</w:t>
      </w:r>
    </w:p>
    <w:p w14:paraId="29C94754" w14:textId="77777777" w:rsidR="00AE1FBC" w:rsidRPr="00155039" w:rsidRDefault="00AE1FBC" w:rsidP="00463D69">
      <w:pPr>
        <w:ind w:left="619"/>
        <w:rPr>
          <w:rFonts w:ascii="Arial" w:hAnsi="Arial"/>
          <w:sz w:val="18"/>
          <w:szCs w:val="18"/>
        </w:rPr>
      </w:pPr>
      <w:r w:rsidRPr="00155039">
        <w:rPr>
          <w:rFonts w:ascii="Arial" w:hAnsi="Arial"/>
          <w:sz w:val="18"/>
          <w:szCs w:val="18"/>
        </w:rPr>
        <w:t>à heroica angra</w:t>
      </w:r>
    </w:p>
    <w:p w14:paraId="29C217EA" w14:textId="77777777" w:rsidR="00AE1FBC" w:rsidRPr="00155039" w:rsidRDefault="00AE1FBC" w:rsidP="00463D69">
      <w:pPr>
        <w:ind w:left="619"/>
        <w:rPr>
          <w:rFonts w:ascii="Arial" w:hAnsi="Arial"/>
          <w:sz w:val="18"/>
          <w:szCs w:val="18"/>
        </w:rPr>
      </w:pPr>
      <w:r w:rsidRPr="00155039">
        <w:rPr>
          <w:rFonts w:ascii="Arial" w:hAnsi="Arial"/>
          <w:sz w:val="18"/>
          <w:szCs w:val="18"/>
        </w:rPr>
        <w:t>ao choupal das letras</w:t>
      </w:r>
    </w:p>
    <w:p w14:paraId="161C40E8" w14:textId="77777777" w:rsidR="00AE1FBC" w:rsidRPr="00155039" w:rsidRDefault="00AE1FBC" w:rsidP="00463D69">
      <w:pPr>
        <w:ind w:left="619"/>
        <w:rPr>
          <w:rFonts w:ascii="Arial" w:hAnsi="Arial"/>
          <w:sz w:val="18"/>
          <w:szCs w:val="18"/>
        </w:rPr>
      </w:pPr>
      <w:r w:rsidRPr="00155039">
        <w:rPr>
          <w:rFonts w:ascii="Arial" w:hAnsi="Arial"/>
          <w:sz w:val="18"/>
          <w:szCs w:val="18"/>
        </w:rPr>
        <w:t>tanto mar</w:t>
      </w:r>
    </w:p>
    <w:p w14:paraId="54F2B00A" w14:textId="77777777" w:rsidR="00AE1FBC" w:rsidRPr="00155039" w:rsidRDefault="00AE1FBC" w:rsidP="00463D69">
      <w:pPr>
        <w:ind w:left="619"/>
        <w:rPr>
          <w:rFonts w:ascii="Arial" w:hAnsi="Arial"/>
          <w:sz w:val="18"/>
          <w:szCs w:val="18"/>
        </w:rPr>
      </w:pPr>
      <w:r w:rsidRPr="00155039">
        <w:rPr>
          <w:rFonts w:ascii="Arial" w:hAnsi="Arial"/>
          <w:sz w:val="18"/>
          <w:szCs w:val="18"/>
        </w:rPr>
        <w:t>e não cabem nele</w:t>
      </w:r>
    </w:p>
    <w:p w14:paraId="7D584C77"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teus livros por acabar.</w:t>
      </w:r>
    </w:p>
    <w:p w14:paraId="3F7A7375" w14:textId="77777777" w:rsidR="00AE1FBC" w:rsidRPr="00155039" w:rsidRDefault="00AE1FBC" w:rsidP="00463D69">
      <w:pPr>
        <w:ind w:left="619"/>
        <w:rPr>
          <w:rFonts w:ascii="Arial" w:hAnsi="Arial"/>
          <w:sz w:val="18"/>
          <w:szCs w:val="18"/>
        </w:rPr>
      </w:pPr>
    </w:p>
    <w:p w14:paraId="57AC1DA7" w14:textId="77777777" w:rsidR="00AE1FBC" w:rsidRPr="00155039" w:rsidRDefault="00AE1FBC" w:rsidP="00463D69">
      <w:pPr>
        <w:pStyle w:val="Heading4"/>
        <w:ind w:left="562"/>
      </w:pPr>
      <w:r w:rsidRPr="00155039">
        <w:t>527. homenagem a Luiz Vaz de Camões Leonor sem verdura nem frescura 2011 SU MARGARIDO</w:t>
      </w:r>
    </w:p>
    <w:tbl>
      <w:tblPr>
        <w:tblW w:w="0" w:type="auto"/>
        <w:tblCellSpacing w:w="15" w:type="dxa"/>
        <w:tblInd w:w="240" w:type="dxa"/>
        <w:shd w:val="clear" w:color="auto" w:fill="FFFFFF"/>
        <w:tblCellMar>
          <w:top w:w="15" w:type="dxa"/>
          <w:left w:w="15" w:type="dxa"/>
          <w:bottom w:w="15" w:type="dxa"/>
          <w:right w:w="15" w:type="dxa"/>
        </w:tblCellMar>
        <w:tblLook w:val="04A0" w:firstRow="1" w:lastRow="0" w:firstColumn="1" w:lastColumn="0" w:noHBand="0" w:noVBand="1"/>
      </w:tblPr>
      <w:tblGrid>
        <w:gridCol w:w="3315"/>
        <w:gridCol w:w="3515"/>
      </w:tblGrid>
      <w:tr w:rsidR="00AE1FBC" w:rsidRPr="00155039" w14:paraId="0581457C" w14:textId="77777777" w:rsidTr="004D07F6">
        <w:trPr>
          <w:tblCellSpacing w:w="15" w:type="dxa"/>
        </w:trPr>
        <w:tc>
          <w:tcPr>
            <w:tcW w:w="3270" w:type="dxa"/>
            <w:tcBorders>
              <w:top w:val="nil"/>
              <w:left w:val="nil"/>
              <w:bottom w:val="nil"/>
              <w:right w:val="nil"/>
            </w:tcBorders>
            <w:shd w:val="clear" w:color="auto" w:fill="FFFFFF"/>
            <w:vAlign w:val="center"/>
            <w:hideMark/>
          </w:tcPr>
          <w:p w14:paraId="24467407" w14:textId="77777777" w:rsidR="00AE1FBC" w:rsidRPr="00155039" w:rsidRDefault="00AE1FBC" w:rsidP="00463D69">
            <w:pPr>
              <w:ind w:left="619"/>
              <w:rPr>
                <w:rFonts w:ascii="Arial" w:hAnsi="Arial"/>
                <w:b/>
                <w:bCs/>
                <w:color w:val="000000"/>
                <w:sz w:val="18"/>
                <w:szCs w:val="18"/>
              </w:rPr>
            </w:pPr>
            <w:hyperlink r:id="rId74" w:history="1">
              <w:r w:rsidRPr="00155039">
                <w:rPr>
                  <w:rFonts w:ascii="Arial" w:hAnsi="Arial"/>
                  <w:b/>
                  <w:bCs/>
                  <w:color w:val="999999"/>
                  <w:sz w:val="18"/>
                  <w:szCs w:val="18"/>
                </w:rPr>
                <w:t>Luís Vaz de Camões</w:t>
              </w:r>
            </w:hyperlink>
          </w:p>
        </w:tc>
        <w:tc>
          <w:tcPr>
            <w:tcW w:w="3470" w:type="dxa"/>
            <w:tcBorders>
              <w:top w:val="nil"/>
              <w:left w:val="nil"/>
              <w:bottom w:val="nil"/>
              <w:right w:val="nil"/>
            </w:tcBorders>
            <w:shd w:val="clear" w:color="auto" w:fill="FFFFFF"/>
          </w:tcPr>
          <w:p w14:paraId="3DDDEAB0"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Chrys Vale Tostões</w:t>
            </w:r>
          </w:p>
        </w:tc>
      </w:tr>
      <w:tr w:rsidR="00AE1FBC" w:rsidRPr="00155039" w14:paraId="6F77B9F9" w14:textId="77777777" w:rsidTr="004D07F6">
        <w:trPr>
          <w:tblCellSpacing w:w="15" w:type="dxa"/>
        </w:trPr>
        <w:tc>
          <w:tcPr>
            <w:tcW w:w="3270" w:type="dxa"/>
            <w:tcBorders>
              <w:top w:val="nil"/>
              <w:left w:val="nil"/>
              <w:bottom w:val="nil"/>
              <w:right w:val="nil"/>
            </w:tcBorders>
            <w:shd w:val="clear" w:color="auto" w:fill="FFFFFF"/>
            <w:hideMark/>
          </w:tcPr>
          <w:p w14:paraId="4B535241" w14:textId="77777777" w:rsidR="00AE1FBC" w:rsidRPr="00155039" w:rsidRDefault="00AE1FBC" w:rsidP="00463D69">
            <w:pPr>
              <w:ind w:left="619"/>
              <w:rPr>
                <w:rFonts w:ascii="Arial" w:hAnsi="Arial"/>
                <w:bCs/>
                <w:color w:val="000000"/>
                <w:sz w:val="18"/>
                <w:szCs w:val="18"/>
              </w:rPr>
            </w:pPr>
            <w:r w:rsidRPr="00155039">
              <w:rPr>
                <w:rFonts w:ascii="Arial" w:hAnsi="Arial"/>
                <w:bCs/>
                <w:color w:val="A6A6A6" w:themeColor="background1" w:themeShade="A6"/>
                <w:sz w:val="18"/>
                <w:szCs w:val="18"/>
              </w:rPr>
              <w:t>Descalça vai para a fonte</w:t>
            </w:r>
            <w:r w:rsidRPr="00155039">
              <w:rPr>
                <w:rFonts w:ascii="Arial" w:hAnsi="Arial"/>
                <w:bCs/>
                <w:color w:val="A6A6A6" w:themeColor="background1" w:themeShade="A6"/>
                <w:sz w:val="18"/>
                <w:szCs w:val="18"/>
              </w:rPr>
              <w:br/>
              <w:t>Leonor pela verdura;</w:t>
            </w:r>
            <w:r w:rsidRPr="00155039">
              <w:rPr>
                <w:rFonts w:ascii="Arial" w:hAnsi="Arial"/>
                <w:bCs/>
                <w:color w:val="A6A6A6" w:themeColor="background1" w:themeShade="A6"/>
                <w:sz w:val="18"/>
                <w:szCs w:val="18"/>
              </w:rPr>
              <w:br/>
              <w:t xml:space="preserve">Vai </w:t>
            </w:r>
            <w:proofErr w:type="spellStart"/>
            <w:r w:rsidRPr="00155039">
              <w:rPr>
                <w:rFonts w:ascii="Arial" w:hAnsi="Arial"/>
                <w:bCs/>
                <w:color w:val="A6A6A6" w:themeColor="background1" w:themeShade="A6"/>
                <w:sz w:val="18"/>
                <w:szCs w:val="18"/>
              </w:rPr>
              <w:t>fermosa</w:t>
            </w:r>
            <w:proofErr w:type="spellEnd"/>
            <w:r w:rsidRPr="00155039">
              <w:rPr>
                <w:rFonts w:ascii="Arial" w:hAnsi="Arial"/>
                <w:bCs/>
                <w:color w:val="A6A6A6" w:themeColor="background1" w:themeShade="A6"/>
                <w:sz w:val="18"/>
                <w:szCs w:val="18"/>
              </w:rPr>
              <w:t>, e não segura.</w:t>
            </w:r>
            <w:r w:rsidRPr="00155039">
              <w:rPr>
                <w:rFonts w:ascii="Arial" w:hAnsi="Arial"/>
                <w:bCs/>
                <w:color w:val="A6A6A6" w:themeColor="background1" w:themeShade="A6"/>
                <w:sz w:val="18"/>
                <w:szCs w:val="18"/>
              </w:rPr>
              <w:br/>
            </w:r>
            <w:r w:rsidRPr="00155039">
              <w:rPr>
                <w:rFonts w:ascii="Arial" w:hAnsi="Arial"/>
                <w:bCs/>
                <w:color w:val="A6A6A6" w:themeColor="background1" w:themeShade="A6"/>
                <w:sz w:val="18"/>
                <w:szCs w:val="18"/>
              </w:rPr>
              <w:br/>
              <w:t>Leva na cabeça o pote,</w:t>
            </w:r>
            <w:r w:rsidRPr="00155039">
              <w:rPr>
                <w:rFonts w:ascii="Arial" w:hAnsi="Arial"/>
                <w:bCs/>
                <w:color w:val="A6A6A6" w:themeColor="background1" w:themeShade="A6"/>
                <w:sz w:val="18"/>
                <w:szCs w:val="18"/>
              </w:rPr>
              <w:br/>
              <w:t>O testo nas mãos de prata,</w:t>
            </w:r>
            <w:r w:rsidRPr="00155039">
              <w:rPr>
                <w:rFonts w:ascii="Arial" w:hAnsi="Arial"/>
                <w:bCs/>
                <w:color w:val="A6A6A6" w:themeColor="background1" w:themeShade="A6"/>
                <w:sz w:val="18"/>
                <w:szCs w:val="18"/>
              </w:rPr>
              <w:br/>
              <w:t>Cinta de fina escarlata,</w:t>
            </w:r>
            <w:r w:rsidRPr="00155039">
              <w:rPr>
                <w:rFonts w:ascii="Arial" w:hAnsi="Arial"/>
                <w:bCs/>
                <w:color w:val="A6A6A6" w:themeColor="background1" w:themeShade="A6"/>
                <w:sz w:val="18"/>
                <w:szCs w:val="18"/>
              </w:rPr>
              <w:br/>
            </w:r>
            <w:proofErr w:type="spellStart"/>
            <w:r w:rsidRPr="00155039">
              <w:rPr>
                <w:rFonts w:ascii="Arial" w:hAnsi="Arial"/>
                <w:bCs/>
                <w:color w:val="A6A6A6" w:themeColor="background1" w:themeShade="A6"/>
                <w:sz w:val="18"/>
                <w:szCs w:val="18"/>
              </w:rPr>
              <w:t>Sainho</w:t>
            </w:r>
            <w:proofErr w:type="spellEnd"/>
            <w:r w:rsidRPr="00155039">
              <w:rPr>
                <w:rFonts w:ascii="Arial" w:hAnsi="Arial"/>
                <w:bCs/>
                <w:color w:val="A6A6A6" w:themeColor="background1" w:themeShade="A6"/>
                <w:sz w:val="18"/>
                <w:szCs w:val="18"/>
              </w:rPr>
              <w:t xml:space="preserve"> de </w:t>
            </w:r>
            <w:proofErr w:type="spellStart"/>
            <w:r w:rsidRPr="00155039">
              <w:rPr>
                <w:rFonts w:ascii="Arial" w:hAnsi="Arial"/>
                <w:bCs/>
                <w:color w:val="A6A6A6" w:themeColor="background1" w:themeShade="A6"/>
                <w:sz w:val="18"/>
                <w:szCs w:val="18"/>
              </w:rPr>
              <w:t>chamelote</w:t>
            </w:r>
            <w:proofErr w:type="spellEnd"/>
            <w:r w:rsidRPr="00155039">
              <w:rPr>
                <w:rFonts w:ascii="Arial" w:hAnsi="Arial"/>
                <w:bCs/>
                <w:color w:val="A6A6A6" w:themeColor="background1" w:themeShade="A6"/>
                <w:sz w:val="18"/>
                <w:szCs w:val="18"/>
              </w:rPr>
              <w:t>;</w:t>
            </w:r>
            <w:r w:rsidRPr="00155039">
              <w:rPr>
                <w:rFonts w:ascii="Arial" w:hAnsi="Arial"/>
                <w:bCs/>
                <w:color w:val="A6A6A6" w:themeColor="background1" w:themeShade="A6"/>
                <w:sz w:val="18"/>
                <w:szCs w:val="18"/>
              </w:rPr>
              <w:br/>
              <w:t>Traz a vasquinha de cote,</w:t>
            </w:r>
            <w:r w:rsidRPr="00155039">
              <w:rPr>
                <w:rFonts w:ascii="Arial" w:hAnsi="Arial"/>
                <w:bCs/>
                <w:color w:val="A6A6A6" w:themeColor="background1" w:themeShade="A6"/>
                <w:sz w:val="18"/>
                <w:szCs w:val="18"/>
              </w:rPr>
              <w:br/>
              <w:t>Mais branca que a neve pura.</w:t>
            </w:r>
            <w:r w:rsidRPr="00155039">
              <w:rPr>
                <w:rFonts w:ascii="Arial" w:hAnsi="Arial"/>
                <w:bCs/>
                <w:color w:val="A6A6A6" w:themeColor="background1" w:themeShade="A6"/>
                <w:sz w:val="18"/>
                <w:szCs w:val="18"/>
              </w:rPr>
              <w:br/>
              <w:t xml:space="preserve">Vai </w:t>
            </w:r>
            <w:proofErr w:type="spellStart"/>
            <w:r w:rsidRPr="00155039">
              <w:rPr>
                <w:rFonts w:ascii="Arial" w:hAnsi="Arial"/>
                <w:bCs/>
                <w:color w:val="A6A6A6" w:themeColor="background1" w:themeShade="A6"/>
                <w:sz w:val="18"/>
                <w:szCs w:val="18"/>
              </w:rPr>
              <w:t>fermosa</w:t>
            </w:r>
            <w:proofErr w:type="spellEnd"/>
            <w:r w:rsidRPr="00155039">
              <w:rPr>
                <w:rFonts w:ascii="Arial" w:hAnsi="Arial"/>
                <w:bCs/>
                <w:color w:val="A6A6A6" w:themeColor="background1" w:themeShade="A6"/>
                <w:sz w:val="18"/>
                <w:szCs w:val="18"/>
              </w:rPr>
              <w:t xml:space="preserve"> e não segura.</w:t>
            </w:r>
            <w:r w:rsidRPr="00155039">
              <w:rPr>
                <w:rFonts w:ascii="Arial" w:hAnsi="Arial"/>
                <w:bCs/>
                <w:color w:val="A6A6A6" w:themeColor="background1" w:themeShade="A6"/>
                <w:sz w:val="18"/>
                <w:szCs w:val="18"/>
              </w:rPr>
              <w:br/>
            </w:r>
            <w:r w:rsidRPr="00155039">
              <w:rPr>
                <w:rFonts w:ascii="Arial" w:hAnsi="Arial"/>
                <w:bCs/>
                <w:color w:val="A6A6A6" w:themeColor="background1" w:themeShade="A6"/>
                <w:sz w:val="18"/>
                <w:szCs w:val="18"/>
              </w:rPr>
              <w:br/>
              <w:t>Descobre a touca a garganta,</w:t>
            </w:r>
            <w:r w:rsidRPr="00155039">
              <w:rPr>
                <w:rFonts w:ascii="Arial" w:hAnsi="Arial"/>
                <w:bCs/>
                <w:color w:val="A6A6A6" w:themeColor="background1" w:themeShade="A6"/>
                <w:sz w:val="18"/>
                <w:szCs w:val="18"/>
              </w:rPr>
              <w:br/>
              <w:t>Cabelos de ouro entrançado</w:t>
            </w:r>
            <w:r w:rsidRPr="00155039">
              <w:rPr>
                <w:rFonts w:ascii="Arial" w:hAnsi="Arial"/>
                <w:bCs/>
                <w:color w:val="A6A6A6" w:themeColor="background1" w:themeShade="A6"/>
                <w:sz w:val="18"/>
                <w:szCs w:val="18"/>
              </w:rPr>
              <w:br/>
              <w:t>Fita de cor de encarnado,</w:t>
            </w:r>
            <w:r w:rsidRPr="00155039">
              <w:rPr>
                <w:rFonts w:ascii="Arial" w:hAnsi="Arial"/>
                <w:bCs/>
                <w:color w:val="A6A6A6" w:themeColor="background1" w:themeShade="A6"/>
                <w:sz w:val="18"/>
                <w:szCs w:val="18"/>
              </w:rPr>
              <w:br/>
              <w:t>Tão linda que o mundo espanta.</w:t>
            </w:r>
            <w:r w:rsidRPr="00155039">
              <w:rPr>
                <w:rFonts w:ascii="Arial" w:hAnsi="Arial"/>
                <w:bCs/>
                <w:color w:val="A6A6A6" w:themeColor="background1" w:themeShade="A6"/>
                <w:sz w:val="18"/>
                <w:szCs w:val="18"/>
              </w:rPr>
              <w:br/>
              <w:t>Chove nela graça tanta,</w:t>
            </w:r>
            <w:r w:rsidRPr="00155039">
              <w:rPr>
                <w:rFonts w:ascii="Arial" w:hAnsi="Arial"/>
                <w:bCs/>
                <w:color w:val="A6A6A6" w:themeColor="background1" w:themeShade="A6"/>
                <w:sz w:val="18"/>
                <w:szCs w:val="18"/>
              </w:rPr>
              <w:br/>
              <w:t xml:space="preserve">Que dá graça à </w:t>
            </w:r>
            <w:proofErr w:type="spellStart"/>
            <w:r w:rsidRPr="00155039">
              <w:rPr>
                <w:rFonts w:ascii="Arial" w:hAnsi="Arial"/>
                <w:bCs/>
                <w:color w:val="A6A6A6" w:themeColor="background1" w:themeShade="A6"/>
                <w:sz w:val="18"/>
                <w:szCs w:val="18"/>
              </w:rPr>
              <w:t>fermosura</w:t>
            </w:r>
            <w:proofErr w:type="spellEnd"/>
            <w:r w:rsidRPr="00155039">
              <w:rPr>
                <w:rFonts w:ascii="Arial" w:hAnsi="Arial"/>
                <w:bCs/>
                <w:color w:val="A6A6A6" w:themeColor="background1" w:themeShade="A6"/>
                <w:sz w:val="18"/>
                <w:szCs w:val="18"/>
              </w:rPr>
              <w:t>.</w:t>
            </w:r>
            <w:r w:rsidRPr="00155039">
              <w:rPr>
                <w:rFonts w:ascii="Arial" w:hAnsi="Arial"/>
                <w:bCs/>
                <w:color w:val="A6A6A6" w:themeColor="background1" w:themeShade="A6"/>
                <w:sz w:val="18"/>
                <w:szCs w:val="18"/>
              </w:rPr>
              <w:br/>
              <w:t xml:space="preserve">Vai </w:t>
            </w:r>
            <w:proofErr w:type="spellStart"/>
            <w:r w:rsidRPr="00155039">
              <w:rPr>
                <w:rFonts w:ascii="Arial" w:hAnsi="Arial"/>
                <w:bCs/>
                <w:color w:val="A6A6A6" w:themeColor="background1" w:themeShade="A6"/>
                <w:sz w:val="18"/>
                <w:szCs w:val="18"/>
              </w:rPr>
              <w:t>fermosa</w:t>
            </w:r>
            <w:proofErr w:type="spellEnd"/>
            <w:r w:rsidRPr="00155039">
              <w:rPr>
                <w:rFonts w:ascii="Arial" w:hAnsi="Arial"/>
                <w:bCs/>
                <w:color w:val="A6A6A6" w:themeColor="background1" w:themeShade="A6"/>
                <w:sz w:val="18"/>
                <w:szCs w:val="18"/>
              </w:rPr>
              <w:t xml:space="preserve"> e não segura.</w:t>
            </w:r>
          </w:p>
        </w:tc>
        <w:tc>
          <w:tcPr>
            <w:tcW w:w="3470" w:type="dxa"/>
            <w:tcBorders>
              <w:top w:val="nil"/>
              <w:left w:val="nil"/>
              <w:bottom w:val="nil"/>
              <w:right w:val="nil"/>
            </w:tcBorders>
            <w:shd w:val="clear" w:color="auto" w:fill="FFFFFF"/>
          </w:tcPr>
          <w:p w14:paraId="568767E5"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Descalça vai para a farra</w:t>
            </w:r>
          </w:p>
          <w:p w14:paraId="23A9A5B1"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Leonor pela noitinha</w:t>
            </w:r>
          </w:p>
          <w:p w14:paraId="3E46478D"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 xml:space="preserve">Vai trémula pela cocaína </w:t>
            </w:r>
          </w:p>
          <w:p w14:paraId="2933B44E" w14:textId="77777777" w:rsidR="00AE1FBC" w:rsidRPr="00155039" w:rsidRDefault="00AE1FBC" w:rsidP="00463D69">
            <w:pPr>
              <w:ind w:left="619"/>
              <w:rPr>
                <w:rFonts w:ascii="Arial" w:hAnsi="Arial"/>
                <w:bCs/>
                <w:color w:val="000000"/>
                <w:sz w:val="18"/>
                <w:szCs w:val="18"/>
              </w:rPr>
            </w:pPr>
          </w:p>
          <w:p w14:paraId="3F98E423"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Leva preservativo na calcinha</w:t>
            </w:r>
          </w:p>
          <w:p w14:paraId="6774D759"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Pílula do dia seguinte na bolsinha</w:t>
            </w:r>
          </w:p>
          <w:p w14:paraId="087659DC"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Tanga de fina seda encarnada</w:t>
            </w:r>
          </w:p>
          <w:p w14:paraId="3F620F4F"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 xml:space="preserve">Minissaia de cabedal </w:t>
            </w:r>
            <w:proofErr w:type="spellStart"/>
            <w:r w:rsidRPr="00155039">
              <w:rPr>
                <w:rFonts w:ascii="Arial" w:hAnsi="Arial"/>
                <w:bCs/>
                <w:color w:val="000000"/>
                <w:sz w:val="18"/>
                <w:szCs w:val="18"/>
              </w:rPr>
              <w:t>rascote</w:t>
            </w:r>
            <w:proofErr w:type="spellEnd"/>
          </w:p>
          <w:p w14:paraId="2FF220FE"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Não usa sutiã no decote</w:t>
            </w:r>
          </w:p>
          <w:p w14:paraId="76E87B33"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A pele branca que nem neve pura</w:t>
            </w:r>
          </w:p>
          <w:p w14:paraId="4FCB45F1"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 xml:space="preserve">Vai trémula pela cocaína </w:t>
            </w:r>
          </w:p>
          <w:p w14:paraId="4447167A" w14:textId="77777777" w:rsidR="00AE1FBC" w:rsidRPr="00155039" w:rsidRDefault="00AE1FBC" w:rsidP="00463D69">
            <w:pPr>
              <w:ind w:left="619"/>
              <w:rPr>
                <w:rFonts w:ascii="Arial" w:hAnsi="Arial"/>
                <w:bCs/>
                <w:color w:val="000000"/>
                <w:sz w:val="18"/>
                <w:szCs w:val="18"/>
              </w:rPr>
            </w:pPr>
          </w:p>
          <w:p w14:paraId="76361DAF"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Cantarola já rouca a garganta</w:t>
            </w:r>
          </w:p>
          <w:p w14:paraId="151DBAD6"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 xml:space="preserve">Cabelo desgrenhado </w:t>
            </w:r>
          </w:p>
          <w:p w14:paraId="30956BC0"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Bandolete china de plástico usado</w:t>
            </w:r>
          </w:p>
          <w:p w14:paraId="6F536D94"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Tão pedrada que a todos espanta</w:t>
            </w:r>
          </w:p>
          <w:p w14:paraId="6E9FB5E2"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Engole o ecstasy de graça tanta</w:t>
            </w:r>
          </w:p>
          <w:p w14:paraId="00118755"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Que dá graça à pouca gordura</w:t>
            </w:r>
          </w:p>
          <w:p w14:paraId="3B816E78" w14:textId="77777777" w:rsidR="00AE1FBC" w:rsidRPr="00155039" w:rsidRDefault="00AE1FBC" w:rsidP="00463D69">
            <w:pPr>
              <w:ind w:left="619"/>
              <w:rPr>
                <w:rFonts w:ascii="Arial" w:hAnsi="Arial"/>
                <w:bCs/>
                <w:color w:val="000000"/>
                <w:sz w:val="18"/>
                <w:szCs w:val="18"/>
              </w:rPr>
            </w:pPr>
            <w:r w:rsidRPr="00155039">
              <w:rPr>
                <w:rFonts w:ascii="Arial" w:hAnsi="Arial"/>
                <w:bCs/>
                <w:color w:val="000000"/>
                <w:sz w:val="18"/>
                <w:szCs w:val="18"/>
              </w:rPr>
              <w:t xml:space="preserve">Vai trémula pela cocaína </w:t>
            </w:r>
          </w:p>
        </w:tc>
      </w:tr>
    </w:tbl>
    <w:p w14:paraId="5F267EC4" w14:textId="77777777" w:rsidR="00AE1FBC" w:rsidRPr="00155039" w:rsidRDefault="00AE1FBC" w:rsidP="00463D69">
      <w:pPr>
        <w:ind w:left="619"/>
        <w:rPr>
          <w:rFonts w:ascii="Arial" w:hAnsi="Arial"/>
          <w:sz w:val="18"/>
          <w:szCs w:val="18"/>
          <w:lang w:eastAsia="en-US"/>
        </w:rPr>
      </w:pPr>
    </w:p>
    <w:p w14:paraId="62DA020A" w14:textId="77777777" w:rsidR="00AE1FBC" w:rsidRPr="00155039" w:rsidRDefault="00AE1FBC" w:rsidP="00463D69">
      <w:pPr>
        <w:pStyle w:val="Heading4"/>
        <w:ind w:left="562"/>
      </w:pPr>
      <w:r w:rsidRPr="00155039">
        <w:t>594. autonomias nominais (FLA, 6 junho 2013 CHRYS</w:t>
      </w:r>
    </w:p>
    <w:p w14:paraId="1F7E7724" w14:textId="77777777" w:rsidR="00AE1FBC" w:rsidRPr="00155039" w:rsidRDefault="00AE1FBC" w:rsidP="00463D69">
      <w:pPr>
        <w:ind w:firstLine="505"/>
        <w:rPr>
          <w:rFonts w:ascii="Arial" w:hAnsi="Arial"/>
          <w:i/>
          <w:sz w:val="18"/>
          <w:szCs w:val="18"/>
        </w:rPr>
      </w:pPr>
      <w:r w:rsidRPr="00155039">
        <w:rPr>
          <w:rFonts w:ascii="Arial" w:hAnsi="Arial"/>
          <w:i/>
          <w:sz w:val="18"/>
          <w:szCs w:val="18"/>
        </w:rPr>
        <w:t>“para saberes quem te governa descobre quem não podes criticar”</w:t>
      </w:r>
    </w:p>
    <w:p w14:paraId="51AD56ED" w14:textId="77777777" w:rsidR="00AE1FBC" w:rsidRPr="00155039" w:rsidRDefault="00AE1FBC" w:rsidP="00463D69">
      <w:pPr>
        <w:ind w:left="619"/>
        <w:rPr>
          <w:rFonts w:ascii="Arial" w:hAnsi="Arial"/>
          <w:i/>
          <w:sz w:val="18"/>
          <w:szCs w:val="18"/>
        </w:rPr>
      </w:pPr>
      <w:r w:rsidRPr="00155039">
        <w:rPr>
          <w:rFonts w:ascii="Arial" w:hAnsi="Arial"/>
          <w:i/>
          <w:sz w:val="18"/>
          <w:szCs w:val="18"/>
        </w:rPr>
        <w:t xml:space="preserve">                                            Voltaire</w:t>
      </w:r>
    </w:p>
    <w:p w14:paraId="01EC9A71" w14:textId="77777777" w:rsidR="00AE1FBC" w:rsidRPr="00155039" w:rsidRDefault="00AE1FBC" w:rsidP="00463D69">
      <w:pPr>
        <w:ind w:left="3394"/>
        <w:contextualSpacing/>
        <w:rPr>
          <w:rFonts w:ascii="Arial" w:hAnsi="Arial"/>
          <w:sz w:val="18"/>
          <w:szCs w:val="18"/>
        </w:rPr>
      </w:pPr>
    </w:p>
    <w:p w14:paraId="6CED9A72"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hoje acordei sem voz</w:t>
      </w:r>
    </w:p>
    <w:p w14:paraId="724AE67F" w14:textId="77777777" w:rsidR="00AE1FBC" w:rsidRPr="00155039" w:rsidRDefault="00AE1FBC" w:rsidP="00463D69">
      <w:pPr>
        <w:ind w:left="1270"/>
        <w:contextualSpacing/>
        <w:rPr>
          <w:rFonts w:ascii="Arial" w:hAnsi="Arial"/>
          <w:sz w:val="18"/>
          <w:szCs w:val="18"/>
        </w:rPr>
      </w:pPr>
      <w:r w:rsidRPr="00155039">
        <w:rPr>
          <w:rFonts w:ascii="Arial" w:hAnsi="Arial"/>
          <w:sz w:val="18"/>
          <w:szCs w:val="18"/>
        </w:rPr>
        <w:t xml:space="preserve">sem mãos, </w:t>
      </w:r>
    </w:p>
    <w:p w14:paraId="3E799A3C" w14:textId="77777777" w:rsidR="00AE1FBC" w:rsidRPr="00155039" w:rsidRDefault="00AE1FBC" w:rsidP="00463D69">
      <w:pPr>
        <w:ind w:left="1270"/>
        <w:contextualSpacing/>
        <w:rPr>
          <w:rFonts w:ascii="Arial" w:hAnsi="Arial"/>
          <w:sz w:val="18"/>
          <w:szCs w:val="18"/>
        </w:rPr>
      </w:pPr>
      <w:r w:rsidRPr="00155039">
        <w:rPr>
          <w:rFonts w:ascii="Arial" w:hAnsi="Arial"/>
          <w:sz w:val="18"/>
          <w:szCs w:val="18"/>
        </w:rPr>
        <w:t>sem pés</w:t>
      </w:r>
    </w:p>
    <w:p w14:paraId="5A1ED2A0" w14:textId="77777777" w:rsidR="00AE1FBC" w:rsidRPr="00155039" w:rsidRDefault="00AE1FBC" w:rsidP="00463D69">
      <w:pPr>
        <w:ind w:left="1270"/>
        <w:contextualSpacing/>
        <w:rPr>
          <w:rFonts w:ascii="Arial" w:hAnsi="Arial"/>
          <w:sz w:val="18"/>
          <w:szCs w:val="18"/>
        </w:rPr>
      </w:pPr>
      <w:r w:rsidRPr="00155039">
        <w:rPr>
          <w:rFonts w:ascii="Arial" w:hAnsi="Arial"/>
          <w:sz w:val="18"/>
          <w:szCs w:val="18"/>
        </w:rPr>
        <w:t>sem coração.</w:t>
      </w:r>
    </w:p>
    <w:p w14:paraId="6B83345E" w14:textId="77777777" w:rsidR="00AE1FBC" w:rsidRPr="00155039" w:rsidRDefault="00AE1FBC" w:rsidP="00463D69">
      <w:pPr>
        <w:ind w:left="1270"/>
        <w:contextualSpacing/>
        <w:rPr>
          <w:rFonts w:ascii="Arial" w:hAnsi="Arial"/>
          <w:sz w:val="18"/>
          <w:szCs w:val="18"/>
        </w:rPr>
      </w:pPr>
    </w:p>
    <w:p w14:paraId="237CD7BC"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 xml:space="preserve">habito nove ilhas de mil cores </w:t>
      </w:r>
    </w:p>
    <w:p w14:paraId="076D1C32"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arquipélago de mil autores</w:t>
      </w:r>
    </w:p>
    <w:p w14:paraId="7FDF55EB"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num fiasco de autonomia</w:t>
      </w:r>
    </w:p>
    <w:p w14:paraId="35F01B92"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pobreza sem alegria</w:t>
      </w:r>
    </w:p>
    <w:p w14:paraId="575E8BFA" w14:textId="77777777" w:rsidR="00AE1FBC" w:rsidRPr="00155039" w:rsidRDefault="00AE1FBC" w:rsidP="00463D69">
      <w:pPr>
        <w:ind w:left="619"/>
        <w:contextualSpacing/>
        <w:rPr>
          <w:rFonts w:ascii="Arial" w:hAnsi="Arial"/>
          <w:sz w:val="18"/>
          <w:szCs w:val="18"/>
        </w:rPr>
      </w:pPr>
    </w:p>
    <w:p w14:paraId="612CCACA"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na independência poucos confiam</w:t>
      </w:r>
    </w:p>
    <w:p w14:paraId="0E6C807A"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em busca de subvenções porfiam</w:t>
      </w:r>
    </w:p>
    <w:p w14:paraId="73897AAB"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melhor é ficar mudo e quedo</w:t>
      </w:r>
    </w:p>
    <w:p w14:paraId="7C33F4B8"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viver dos subsídios esmoleres</w:t>
      </w:r>
    </w:p>
    <w:p w14:paraId="704027C2"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submissos e acomodados</w:t>
      </w:r>
    </w:p>
    <w:p w14:paraId="6842337D"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pobres despreocupados</w:t>
      </w:r>
    </w:p>
    <w:p w14:paraId="4EBE1F8C"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servos enfeudados</w:t>
      </w:r>
    </w:p>
    <w:p w14:paraId="6ECD0F3B"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ingénuos explorados</w:t>
      </w:r>
    </w:p>
    <w:p w14:paraId="4BCE2E50"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na eterna espera de Godot</w:t>
      </w:r>
    </w:p>
    <w:p w14:paraId="3FD391D9"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de um Mandela que não nasceu</w:t>
      </w:r>
    </w:p>
    <w:p w14:paraId="328F030E" w14:textId="77777777" w:rsidR="00AE1FBC" w:rsidRPr="00155039" w:rsidRDefault="00AE1FBC" w:rsidP="00463D69">
      <w:pPr>
        <w:ind w:left="619"/>
        <w:contextualSpacing/>
        <w:rPr>
          <w:rFonts w:ascii="Arial" w:hAnsi="Arial"/>
          <w:sz w:val="18"/>
          <w:szCs w:val="18"/>
        </w:rPr>
      </w:pPr>
    </w:p>
    <w:p w14:paraId="33750608"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assim se explicam os açores</w:t>
      </w:r>
    </w:p>
    <w:p w14:paraId="2B75217F" w14:textId="77777777" w:rsidR="00AE1FBC" w:rsidRPr="00155039" w:rsidRDefault="00AE1FBC" w:rsidP="00463D69">
      <w:pPr>
        <w:ind w:left="619"/>
        <w:contextualSpacing/>
        <w:rPr>
          <w:rFonts w:ascii="Arial" w:hAnsi="Arial"/>
          <w:sz w:val="18"/>
          <w:szCs w:val="18"/>
        </w:rPr>
      </w:pPr>
      <w:r w:rsidRPr="00155039">
        <w:rPr>
          <w:rFonts w:ascii="Arial" w:hAnsi="Arial"/>
          <w:sz w:val="18"/>
          <w:szCs w:val="18"/>
        </w:rPr>
        <w:t>ilhas de mil e uma dores</w:t>
      </w:r>
    </w:p>
    <w:p w14:paraId="4792CEA4" w14:textId="77777777" w:rsidR="00AE1FBC" w:rsidRPr="00155039" w:rsidRDefault="00AE1FBC" w:rsidP="00463D69">
      <w:pPr>
        <w:ind w:left="619"/>
        <w:contextualSpacing/>
        <w:rPr>
          <w:rFonts w:ascii="Arial" w:hAnsi="Arial"/>
          <w:sz w:val="18"/>
          <w:szCs w:val="18"/>
        </w:rPr>
      </w:pPr>
    </w:p>
    <w:p w14:paraId="660E4AAF" w14:textId="77777777" w:rsidR="00AE1FBC" w:rsidRPr="00155039" w:rsidRDefault="00AE1FBC" w:rsidP="00463D69">
      <w:pPr>
        <w:pStyle w:val="Heading4"/>
        <w:ind w:left="562"/>
      </w:pPr>
      <w:r w:rsidRPr="00155039">
        <w:t>615. brumas 02 ago 2013 SU MARGARIDO</w:t>
      </w:r>
    </w:p>
    <w:p w14:paraId="2B509A48" w14:textId="77777777" w:rsidR="00AE1FBC" w:rsidRPr="00155039" w:rsidRDefault="00AE1FBC" w:rsidP="00463D69">
      <w:pPr>
        <w:ind w:left="619"/>
        <w:rPr>
          <w:rFonts w:ascii="Arial" w:hAnsi="Arial"/>
          <w:sz w:val="18"/>
          <w:szCs w:val="18"/>
        </w:rPr>
      </w:pPr>
      <w:r w:rsidRPr="00155039">
        <w:rPr>
          <w:rFonts w:ascii="Arial" w:hAnsi="Arial"/>
          <w:sz w:val="18"/>
          <w:szCs w:val="18"/>
        </w:rPr>
        <w:t>eram de espuma</w:t>
      </w:r>
    </w:p>
    <w:p w14:paraId="4E3B885C"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as palavras</w:t>
      </w:r>
    </w:p>
    <w:p w14:paraId="5CEB00D8" w14:textId="77777777" w:rsidR="00AE1FBC" w:rsidRPr="00155039" w:rsidRDefault="00AE1FBC" w:rsidP="00463D69">
      <w:pPr>
        <w:ind w:left="619"/>
        <w:rPr>
          <w:rFonts w:ascii="Arial" w:hAnsi="Arial"/>
          <w:sz w:val="18"/>
          <w:szCs w:val="18"/>
        </w:rPr>
      </w:pPr>
      <w:r w:rsidRPr="00155039">
        <w:rPr>
          <w:rFonts w:ascii="Arial" w:hAnsi="Arial"/>
          <w:sz w:val="18"/>
          <w:szCs w:val="18"/>
        </w:rPr>
        <w:t>eram de sal</w:t>
      </w:r>
    </w:p>
    <w:p w14:paraId="3E8C4CFD" w14:textId="77777777" w:rsidR="00AE1FBC" w:rsidRPr="00155039" w:rsidRDefault="00AE1FBC" w:rsidP="00463D69">
      <w:pPr>
        <w:ind w:left="619"/>
        <w:rPr>
          <w:rFonts w:ascii="Arial" w:hAnsi="Arial"/>
          <w:sz w:val="18"/>
          <w:szCs w:val="18"/>
        </w:rPr>
      </w:pPr>
      <w:r w:rsidRPr="00155039">
        <w:rPr>
          <w:rFonts w:ascii="Arial" w:hAnsi="Arial"/>
          <w:sz w:val="18"/>
          <w:szCs w:val="18"/>
        </w:rPr>
        <w:tab/>
        <w:t xml:space="preserve">     as ondas</w:t>
      </w:r>
    </w:p>
    <w:p w14:paraId="27725CAE" w14:textId="77777777" w:rsidR="00AE1FBC" w:rsidRPr="00155039" w:rsidRDefault="00AE1FBC" w:rsidP="00463D69">
      <w:pPr>
        <w:ind w:left="619"/>
        <w:rPr>
          <w:rFonts w:ascii="Arial" w:hAnsi="Arial"/>
          <w:sz w:val="18"/>
          <w:szCs w:val="18"/>
        </w:rPr>
      </w:pPr>
      <w:r w:rsidRPr="00155039">
        <w:rPr>
          <w:rFonts w:ascii="Arial" w:hAnsi="Arial"/>
          <w:sz w:val="18"/>
          <w:szCs w:val="18"/>
        </w:rPr>
        <w:t>eram de gaze</w:t>
      </w:r>
    </w:p>
    <w:p w14:paraId="695A3FB9" w14:textId="77777777" w:rsidR="00AE1FBC" w:rsidRPr="00155039" w:rsidRDefault="00AE1FBC" w:rsidP="00463D69">
      <w:pPr>
        <w:ind w:left="619"/>
        <w:rPr>
          <w:rFonts w:ascii="Arial" w:hAnsi="Arial"/>
          <w:sz w:val="18"/>
          <w:szCs w:val="18"/>
        </w:rPr>
      </w:pPr>
      <w:r w:rsidRPr="00155039">
        <w:rPr>
          <w:rFonts w:ascii="Arial" w:hAnsi="Arial"/>
          <w:sz w:val="18"/>
          <w:szCs w:val="18"/>
        </w:rPr>
        <w:tab/>
        <w:t xml:space="preserve">        as nuvens</w:t>
      </w:r>
    </w:p>
    <w:p w14:paraId="464B851B" w14:textId="77777777" w:rsidR="00AE1FBC" w:rsidRPr="00155039" w:rsidRDefault="00AE1FBC" w:rsidP="00463D69">
      <w:pPr>
        <w:ind w:left="619"/>
        <w:rPr>
          <w:rFonts w:ascii="Arial" w:hAnsi="Arial"/>
          <w:sz w:val="18"/>
          <w:szCs w:val="18"/>
        </w:rPr>
      </w:pPr>
      <w:r w:rsidRPr="00155039">
        <w:rPr>
          <w:rFonts w:ascii="Arial" w:hAnsi="Arial"/>
          <w:sz w:val="18"/>
          <w:szCs w:val="18"/>
        </w:rPr>
        <w:t>eram de orvalho</w:t>
      </w:r>
    </w:p>
    <w:p w14:paraId="5A3E4209"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as lágrimas</w:t>
      </w:r>
    </w:p>
    <w:p w14:paraId="21783C52"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eram de névoa </w:t>
      </w:r>
    </w:p>
    <w:p w14:paraId="1CAEE298"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os montes</w:t>
      </w:r>
    </w:p>
    <w:p w14:paraId="7C379BA9"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o verde surreal</w:t>
      </w:r>
    </w:p>
    <w:p w14:paraId="7C5B964E"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as lagoas</w:t>
      </w:r>
    </w:p>
    <w:p w14:paraId="60A22E89" w14:textId="77777777" w:rsidR="00AE1FBC" w:rsidRPr="00155039" w:rsidRDefault="00AE1FBC" w:rsidP="00463D69">
      <w:pPr>
        <w:ind w:left="619"/>
        <w:rPr>
          <w:rFonts w:ascii="Arial" w:hAnsi="Arial"/>
          <w:sz w:val="18"/>
          <w:szCs w:val="18"/>
        </w:rPr>
      </w:pPr>
      <w:r w:rsidRPr="00155039">
        <w:rPr>
          <w:rFonts w:ascii="Arial" w:hAnsi="Arial"/>
          <w:sz w:val="18"/>
          <w:szCs w:val="18"/>
        </w:rPr>
        <w:t>eram de medos</w:t>
      </w:r>
    </w:p>
    <w:p w14:paraId="48E035E1"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os vulcões</w:t>
      </w:r>
    </w:p>
    <w:p w14:paraId="5C7FD918"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e procissões</w:t>
      </w:r>
    </w:p>
    <w:p w14:paraId="2FB85E30" w14:textId="77777777" w:rsidR="00AE1FBC" w:rsidRPr="00155039" w:rsidRDefault="00AE1FBC" w:rsidP="00463D69">
      <w:pPr>
        <w:ind w:left="619"/>
        <w:rPr>
          <w:rFonts w:ascii="Arial" w:hAnsi="Arial"/>
          <w:sz w:val="18"/>
          <w:szCs w:val="18"/>
        </w:rPr>
      </w:pPr>
      <w:r w:rsidRPr="00155039">
        <w:rPr>
          <w:rFonts w:ascii="Arial" w:hAnsi="Arial"/>
          <w:sz w:val="18"/>
          <w:szCs w:val="18"/>
        </w:rPr>
        <w:t>eram de espuma</w:t>
      </w:r>
    </w:p>
    <w:p w14:paraId="4F022390"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as ilhas dos açores</w:t>
      </w:r>
    </w:p>
    <w:p w14:paraId="4F91F6A1" w14:textId="77777777" w:rsidR="00AE1FBC" w:rsidRPr="00155039" w:rsidRDefault="00AE1FBC" w:rsidP="00463D69">
      <w:pPr>
        <w:ind w:left="619"/>
        <w:rPr>
          <w:rFonts w:ascii="Arial" w:hAnsi="Arial"/>
          <w:sz w:val="18"/>
          <w:szCs w:val="18"/>
        </w:rPr>
      </w:pPr>
    </w:p>
    <w:p w14:paraId="2DAF54E2" w14:textId="77777777" w:rsidR="00AE1FBC" w:rsidRPr="00155039" w:rsidRDefault="00AE1FBC" w:rsidP="00463D69">
      <w:pPr>
        <w:pStyle w:val="Heading4"/>
        <w:ind w:left="562"/>
      </w:pPr>
      <w:r w:rsidRPr="00155039">
        <w:t>529. HOMENAGEM A NATÁLIA CORREIA 2011 CHRYS</w:t>
      </w:r>
    </w:p>
    <w:p w14:paraId="62BBE3DB" w14:textId="77777777" w:rsidR="00AE1FBC" w:rsidRPr="00155039" w:rsidRDefault="00AE1FBC" w:rsidP="00463D69">
      <w:pPr>
        <w:ind w:left="619"/>
        <w:rPr>
          <w:rFonts w:ascii="Arial" w:hAnsi="Arial"/>
          <w:b/>
          <w:i/>
          <w:sz w:val="18"/>
          <w:szCs w:val="18"/>
        </w:rPr>
      </w:pPr>
      <w:r w:rsidRPr="00155039">
        <w:rPr>
          <w:rFonts w:ascii="Arial" w:eastAsia="Calibri" w:hAnsi="Arial"/>
          <w:i/>
          <w:sz w:val="18"/>
          <w:szCs w:val="18"/>
          <w:lang w:eastAsia="en-US"/>
        </w:rPr>
        <w:t xml:space="preserve">em homenagem a Natália Correia - </w:t>
      </w:r>
      <w:r w:rsidRPr="00155039">
        <w:rPr>
          <w:rFonts w:ascii="Arial" w:hAnsi="Arial"/>
          <w:b/>
          <w:i/>
          <w:sz w:val="18"/>
          <w:szCs w:val="18"/>
        </w:rPr>
        <w:t xml:space="preserve">Poema destinado a haver domingo </w:t>
      </w:r>
    </w:p>
    <w:p w14:paraId="5D212BE9"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Deixem ao dia a cama de um domingo</w:t>
      </w:r>
    </w:p>
    <w:p w14:paraId="5C9E844D"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Para deitar um lírio que lhe sobre.</w:t>
      </w:r>
    </w:p>
    <w:p w14:paraId="48466513"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E a tarde cor-de-rosa de um flamingo</w:t>
      </w:r>
    </w:p>
    <w:p w14:paraId="4FA06158"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Seja o teto da casa que me cobre</w:t>
      </w:r>
    </w:p>
    <w:p w14:paraId="56C345D5"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Baste o que o tempo traz na sua anilha</w:t>
      </w:r>
    </w:p>
    <w:p w14:paraId="1C5AE68E"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Como uma rosa traz abril no seio.</w:t>
      </w:r>
    </w:p>
    <w:p w14:paraId="664B97D2"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 xml:space="preserve">E que o mar dê o fruto duma ilha </w:t>
      </w:r>
    </w:p>
    <w:p w14:paraId="7D0C4301" w14:textId="77777777" w:rsidR="00AE1FBC" w:rsidRPr="00155039" w:rsidRDefault="00AE1FBC" w:rsidP="0046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94"/>
        <w:rPr>
          <w:rFonts w:ascii="Arial" w:hAnsi="Arial"/>
          <w:i/>
          <w:sz w:val="18"/>
          <w:szCs w:val="18"/>
        </w:rPr>
      </w:pPr>
      <w:r w:rsidRPr="00155039">
        <w:rPr>
          <w:rFonts w:ascii="Arial" w:hAnsi="Arial"/>
          <w:i/>
          <w:sz w:val="18"/>
          <w:szCs w:val="18"/>
        </w:rPr>
        <w:t>Onde o Amor por fim tenha recreio.</w:t>
      </w:r>
    </w:p>
    <w:p w14:paraId="5A7376E5" w14:textId="77777777" w:rsidR="00AE1FBC" w:rsidRPr="00155039" w:rsidRDefault="00AE1FBC" w:rsidP="00463D69">
      <w:pPr>
        <w:ind w:left="619"/>
        <w:rPr>
          <w:rFonts w:ascii="Arial" w:hAnsi="Arial"/>
          <w:sz w:val="18"/>
          <w:szCs w:val="18"/>
        </w:rPr>
      </w:pPr>
      <w:r w:rsidRPr="00155039">
        <w:rPr>
          <w:rFonts w:ascii="Arial" w:hAnsi="Arial"/>
          <w:sz w:val="18"/>
          <w:szCs w:val="18"/>
        </w:rPr>
        <w:t>Natália Correia, Poesia Completa, Publicações Dom Quixote 1999</w:t>
      </w:r>
    </w:p>
    <w:p w14:paraId="1AA52103" w14:textId="77777777" w:rsidR="00AE1FBC" w:rsidRPr="00155039" w:rsidRDefault="00AE1FBC" w:rsidP="00463D69">
      <w:pPr>
        <w:ind w:left="619"/>
        <w:rPr>
          <w:rFonts w:ascii="Arial" w:hAnsi="Arial"/>
          <w:sz w:val="18"/>
          <w:szCs w:val="18"/>
          <w:lang w:eastAsia="en-US"/>
        </w:rPr>
      </w:pPr>
    </w:p>
    <w:p w14:paraId="4BF02032" w14:textId="77777777" w:rsidR="00AE1FBC" w:rsidRPr="00155039" w:rsidRDefault="00AE1FBC" w:rsidP="00463D69">
      <w:pPr>
        <w:ind w:left="619"/>
        <w:rPr>
          <w:rFonts w:ascii="Arial" w:eastAsia="Calibri" w:hAnsi="Arial"/>
          <w:sz w:val="18"/>
          <w:szCs w:val="18"/>
          <w:lang w:eastAsia="en-US"/>
        </w:rPr>
      </w:pPr>
    </w:p>
    <w:p w14:paraId="560FE92B"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hoje</w:t>
      </w:r>
    </w:p>
    <w:p w14:paraId="3B70E9A4"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 xml:space="preserve">        decididamente</w:t>
      </w:r>
    </w:p>
    <w:p w14:paraId="75C01C4E" w14:textId="77777777" w:rsidR="00AE1FBC" w:rsidRPr="00155039" w:rsidRDefault="00AE1FBC" w:rsidP="00463D69">
      <w:pPr>
        <w:ind w:left="1978"/>
        <w:rPr>
          <w:rFonts w:ascii="Arial" w:eastAsia="Calibri" w:hAnsi="Arial"/>
          <w:sz w:val="18"/>
          <w:szCs w:val="18"/>
          <w:lang w:eastAsia="en-US"/>
        </w:rPr>
      </w:pPr>
      <w:r w:rsidRPr="00155039">
        <w:rPr>
          <w:rFonts w:ascii="Arial" w:eastAsia="Calibri" w:hAnsi="Arial"/>
          <w:sz w:val="18"/>
          <w:szCs w:val="18"/>
          <w:lang w:eastAsia="en-US"/>
        </w:rPr>
        <w:t xml:space="preserve">       vou escrever um poema</w:t>
      </w:r>
    </w:p>
    <w:p w14:paraId="660AD378"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 xml:space="preserve">dedicado aos feriados </w:t>
      </w:r>
    </w:p>
    <w:p w14:paraId="485F9B9A" w14:textId="77777777" w:rsidR="00AE1FBC" w:rsidRPr="00155039" w:rsidRDefault="00AE1FBC" w:rsidP="00463D69">
      <w:pPr>
        <w:ind w:left="1978"/>
        <w:rPr>
          <w:rFonts w:ascii="Arial" w:eastAsia="Calibri" w:hAnsi="Arial"/>
          <w:sz w:val="18"/>
          <w:szCs w:val="18"/>
          <w:lang w:eastAsia="en-US"/>
        </w:rPr>
      </w:pPr>
      <w:r w:rsidRPr="00155039">
        <w:rPr>
          <w:rFonts w:ascii="Arial" w:eastAsia="Calibri" w:hAnsi="Arial"/>
          <w:sz w:val="18"/>
          <w:szCs w:val="18"/>
          <w:lang w:eastAsia="en-US"/>
        </w:rPr>
        <w:t xml:space="preserve">          que nos roubaram</w:t>
      </w:r>
    </w:p>
    <w:p w14:paraId="16E14A33"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 xml:space="preserve">decreto </w:t>
      </w:r>
    </w:p>
    <w:p w14:paraId="5BE8458A" w14:textId="77777777" w:rsidR="00AE1FBC" w:rsidRPr="00155039" w:rsidRDefault="00AE1FBC" w:rsidP="00463D69">
      <w:pPr>
        <w:ind w:left="1270"/>
        <w:rPr>
          <w:rFonts w:ascii="Arial" w:eastAsia="Calibri" w:hAnsi="Arial"/>
          <w:sz w:val="18"/>
          <w:szCs w:val="18"/>
          <w:lang w:eastAsia="en-US"/>
        </w:rPr>
      </w:pPr>
      <w:r w:rsidRPr="00155039">
        <w:rPr>
          <w:rFonts w:ascii="Arial" w:eastAsia="Calibri" w:hAnsi="Arial"/>
          <w:sz w:val="18"/>
          <w:szCs w:val="18"/>
          <w:lang w:eastAsia="en-US"/>
        </w:rPr>
        <w:t xml:space="preserve">que todos os dias </w:t>
      </w:r>
    </w:p>
    <w:p w14:paraId="78C0B61E" w14:textId="77777777" w:rsidR="00AE1FBC" w:rsidRPr="00155039" w:rsidRDefault="00AE1FBC" w:rsidP="00463D69">
      <w:pPr>
        <w:ind w:left="1978"/>
        <w:rPr>
          <w:rFonts w:ascii="Arial" w:eastAsia="Calibri" w:hAnsi="Arial"/>
          <w:sz w:val="18"/>
          <w:szCs w:val="18"/>
          <w:lang w:eastAsia="en-US"/>
        </w:rPr>
      </w:pPr>
      <w:r w:rsidRPr="00155039">
        <w:rPr>
          <w:rFonts w:ascii="Arial" w:eastAsia="Calibri" w:hAnsi="Arial"/>
          <w:sz w:val="18"/>
          <w:szCs w:val="18"/>
          <w:lang w:eastAsia="en-US"/>
        </w:rPr>
        <w:t xml:space="preserve">   feriados sejam abolidos</w:t>
      </w:r>
    </w:p>
    <w:p w14:paraId="141787D3"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 xml:space="preserve">os dias da semana </w:t>
      </w:r>
    </w:p>
    <w:p w14:paraId="65C264EB" w14:textId="77777777" w:rsidR="00AE1FBC" w:rsidRPr="00155039" w:rsidRDefault="00AE1FBC" w:rsidP="00463D69">
      <w:pPr>
        <w:ind w:left="1270"/>
        <w:rPr>
          <w:rFonts w:ascii="Arial" w:eastAsia="Calibri" w:hAnsi="Arial"/>
          <w:sz w:val="18"/>
          <w:szCs w:val="18"/>
          <w:lang w:eastAsia="en-US"/>
        </w:rPr>
      </w:pPr>
      <w:r w:rsidRPr="00155039">
        <w:rPr>
          <w:rFonts w:ascii="Arial" w:eastAsia="Calibri" w:hAnsi="Arial"/>
          <w:sz w:val="18"/>
          <w:szCs w:val="18"/>
          <w:lang w:eastAsia="en-US"/>
        </w:rPr>
        <w:t xml:space="preserve">    também</w:t>
      </w:r>
    </w:p>
    <w:p w14:paraId="6DA67F35"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e para não esquecermos</w:t>
      </w:r>
    </w:p>
    <w:p w14:paraId="276B0D6A" w14:textId="77777777" w:rsidR="00AE1FBC" w:rsidRPr="00155039" w:rsidRDefault="00AE1FBC" w:rsidP="00463D69">
      <w:pPr>
        <w:ind w:left="1978"/>
        <w:rPr>
          <w:rFonts w:ascii="Arial" w:eastAsia="Calibri" w:hAnsi="Arial"/>
          <w:sz w:val="18"/>
          <w:szCs w:val="18"/>
          <w:lang w:eastAsia="en-US"/>
        </w:rPr>
      </w:pPr>
      <w:r w:rsidRPr="00155039">
        <w:rPr>
          <w:rFonts w:ascii="Arial" w:eastAsia="Calibri" w:hAnsi="Arial"/>
          <w:sz w:val="18"/>
          <w:szCs w:val="18"/>
          <w:lang w:eastAsia="en-US"/>
        </w:rPr>
        <w:t xml:space="preserve"> tais dias e feriados</w:t>
      </w:r>
    </w:p>
    <w:p w14:paraId="50EE6A68"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 xml:space="preserve">se comemorem todas as datas </w:t>
      </w:r>
    </w:p>
    <w:p w14:paraId="6574FBE2"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 xml:space="preserve">                                                     ao domingo</w:t>
      </w:r>
    </w:p>
    <w:p w14:paraId="53F000B7" w14:textId="77777777" w:rsidR="00AE1FBC" w:rsidRPr="00155039" w:rsidRDefault="00AE1FBC" w:rsidP="00463D69">
      <w:pPr>
        <w:ind w:left="619"/>
        <w:rPr>
          <w:rFonts w:ascii="Arial" w:eastAsia="Calibri" w:hAnsi="Arial"/>
          <w:sz w:val="18"/>
          <w:szCs w:val="18"/>
          <w:lang w:eastAsia="en-US"/>
        </w:rPr>
      </w:pPr>
    </w:p>
    <w:p w14:paraId="395850BC"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e seja domingo todos os dias</w:t>
      </w:r>
    </w:p>
    <w:p w14:paraId="0C1E177D" w14:textId="77777777" w:rsidR="00AE1FBC" w:rsidRPr="00155039" w:rsidRDefault="00AE1FBC" w:rsidP="00463D69">
      <w:pPr>
        <w:ind w:left="619"/>
        <w:rPr>
          <w:rFonts w:ascii="Arial" w:eastAsia="Calibri" w:hAnsi="Arial"/>
          <w:sz w:val="18"/>
          <w:szCs w:val="18"/>
          <w:lang w:eastAsia="en-US"/>
        </w:rPr>
      </w:pPr>
    </w:p>
    <w:p w14:paraId="7977CC0E"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 xml:space="preserve">(e se nos convertermos ao catolicismo </w:t>
      </w:r>
    </w:p>
    <w:p w14:paraId="03DC3764" w14:textId="77777777" w:rsidR="00AE1FBC" w:rsidRPr="00155039" w:rsidRDefault="00AE1FBC" w:rsidP="00463D69">
      <w:pPr>
        <w:ind w:left="619"/>
        <w:rPr>
          <w:rFonts w:ascii="Arial" w:eastAsia="Calibri" w:hAnsi="Arial"/>
          <w:sz w:val="18"/>
          <w:szCs w:val="18"/>
          <w:lang w:eastAsia="en-US"/>
        </w:rPr>
      </w:pPr>
      <w:r w:rsidRPr="00155039">
        <w:rPr>
          <w:rFonts w:ascii="Arial" w:eastAsia="Calibri" w:hAnsi="Arial"/>
          <w:sz w:val="18"/>
          <w:szCs w:val="18"/>
          <w:lang w:eastAsia="en-US"/>
        </w:rPr>
        <w:t>não poderemos trabalhar ao domingo)</w:t>
      </w:r>
    </w:p>
    <w:p w14:paraId="3245A602" w14:textId="77777777" w:rsidR="00AE1FBC" w:rsidRPr="00155039" w:rsidRDefault="00AE1FBC" w:rsidP="00463D69">
      <w:pPr>
        <w:ind w:left="619"/>
        <w:rPr>
          <w:rFonts w:ascii="Arial" w:hAnsi="Arial"/>
          <w:sz w:val="18"/>
          <w:szCs w:val="18"/>
        </w:rPr>
      </w:pPr>
    </w:p>
    <w:p w14:paraId="21B9459E" w14:textId="2EFD2D15" w:rsidR="00AE1FBC" w:rsidRPr="00463D69" w:rsidRDefault="00AE1FBC" w:rsidP="00463D69">
      <w:pPr>
        <w:pStyle w:val="Heading4"/>
        <w:ind w:left="562"/>
      </w:pPr>
      <w:r w:rsidRPr="00155039">
        <w:t>449. eros nos jardins de leste. dili nov. 25, 1974</w:t>
      </w:r>
      <w:r w:rsidRPr="00155039">
        <w:rPr>
          <w:sz w:val="18"/>
          <w:szCs w:val="18"/>
        </w:rPr>
        <w:tab/>
        <w:t xml:space="preserve"> </w:t>
      </w:r>
    </w:p>
    <w:p w14:paraId="5BB074A5" w14:textId="77777777" w:rsidR="00AE1FBC" w:rsidRPr="00155039" w:rsidRDefault="00AE1FBC" w:rsidP="00463D69">
      <w:pPr>
        <w:ind w:left="619"/>
        <w:rPr>
          <w:rFonts w:ascii="Arial" w:hAnsi="Arial"/>
          <w:sz w:val="18"/>
          <w:szCs w:val="18"/>
        </w:rPr>
      </w:pPr>
      <w:r w:rsidRPr="00155039">
        <w:rPr>
          <w:rFonts w:ascii="Arial" w:hAnsi="Arial"/>
          <w:sz w:val="18"/>
          <w:szCs w:val="18"/>
        </w:rPr>
        <w:t>os corpos se venderam</w:t>
      </w:r>
    </w:p>
    <w:p w14:paraId="1B77CB44"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por dez reis de nada</w:t>
      </w:r>
    </w:p>
    <w:p w14:paraId="5DBDA3B4" w14:textId="77777777" w:rsidR="00AE1FBC" w:rsidRPr="00155039" w:rsidRDefault="00AE1FBC" w:rsidP="00463D69">
      <w:pPr>
        <w:ind w:left="619"/>
        <w:rPr>
          <w:rFonts w:ascii="Arial" w:hAnsi="Arial"/>
          <w:sz w:val="18"/>
          <w:szCs w:val="18"/>
        </w:rPr>
      </w:pPr>
      <w:r w:rsidRPr="00155039">
        <w:rPr>
          <w:rFonts w:ascii="Arial" w:hAnsi="Arial"/>
          <w:sz w:val="18"/>
          <w:szCs w:val="18"/>
        </w:rPr>
        <w:t>assim se serviam</w:t>
      </w:r>
    </w:p>
    <w:p w14:paraId="4F3E0C7A"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 xml:space="preserve">     do que criam inútil</w:t>
      </w:r>
    </w:p>
    <w:p w14:paraId="1A71873A" w14:textId="77777777" w:rsidR="00AE1FBC" w:rsidRPr="00155039" w:rsidRDefault="00AE1FBC" w:rsidP="00463D69">
      <w:pPr>
        <w:ind w:left="619"/>
        <w:rPr>
          <w:rFonts w:ascii="Arial" w:hAnsi="Arial"/>
          <w:sz w:val="18"/>
          <w:szCs w:val="18"/>
        </w:rPr>
      </w:pPr>
      <w:r w:rsidRPr="00155039">
        <w:rPr>
          <w:rFonts w:ascii="Arial" w:hAnsi="Arial"/>
          <w:sz w:val="18"/>
          <w:szCs w:val="18"/>
        </w:rPr>
        <w:t>e se davam</w:t>
      </w:r>
    </w:p>
    <w:p w14:paraId="105D8CEC" w14:textId="77777777" w:rsidR="00AE1FBC" w:rsidRPr="00155039" w:rsidRDefault="00AE1FBC" w:rsidP="00463D69">
      <w:pPr>
        <w:ind w:left="619"/>
        <w:rPr>
          <w:rFonts w:ascii="Arial" w:hAnsi="Arial"/>
          <w:sz w:val="18"/>
          <w:szCs w:val="18"/>
        </w:rPr>
      </w:pPr>
      <w:r w:rsidRPr="00155039">
        <w:rPr>
          <w:rFonts w:ascii="Arial" w:hAnsi="Arial"/>
          <w:sz w:val="18"/>
          <w:szCs w:val="18"/>
        </w:rPr>
        <w:tab/>
        <w:t xml:space="preserve">       fáceis e apáticas</w:t>
      </w:r>
    </w:p>
    <w:p w14:paraId="6FF3ECD5"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faziam amor </w:t>
      </w:r>
    </w:p>
    <w:p w14:paraId="7BD1A2EF" w14:textId="77777777" w:rsidR="00AE1FBC" w:rsidRPr="00155039" w:rsidRDefault="00AE1FBC" w:rsidP="00463D69">
      <w:pPr>
        <w:ind w:left="1270"/>
        <w:rPr>
          <w:rFonts w:ascii="Arial" w:hAnsi="Arial"/>
          <w:sz w:val="18"/>
          <w:szCs w:val="18"/>
        </w:rPr>
      </w:pPr>
      <w:r w:rsidRPr="00155039">
        <w:rPr>
          <w:rFonts w:ascii="Arial" w:hAnsi="Arial"/>
          <w:sz w:val="18"/>
          <w:szCs w:val="18"/>
        </w:rPr>
        <w:t xml:space="preserve">        como quem respira</w:t>
      </w:r>
    </w:p>
    <w:p w14:paraId="346498E5" w14:textId="77777777" w:rsidR="00AE1FBC" w:rsidRPr="00155039" w:rsidRDefault="00AE1FBC" w:rsidP="00463D69">
      <w:pPr>
        <w:ind w:left="619"/>
        <w:rPr>
          <w:rFonts w:ascii="Arial" w:hAnsi="Arial"/>
          <w:sz w:val="18"/>
          <w:szCs w:val="18"/>
        </w:rPr>
      </w:pPr>
      <w:r w:rsidRPr="00155039">
        <w:rPr>
          <w:rFonts w:ascii="Arial" w:hAnsi="Arial"/>
          <w:sz w:val="18"/>
          <w:szCs w:val="18"/>
        </w:rPr>
        <w:t>isto é</w:t>
      </w:r>
    </w:p>
    <w:p w14:paraId="124A5C97"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         o rimo cósmico da órbita do poema</w:t>
      </w:r>
    </w:p>
    <w:p w14:paraId="49CEC6B3"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         descrevia uma sinusoide irregular</w:t>
      </w:r>
    </w:p>
    <w:p w14:paraId="1CA9A38F" w14:textId="77777777" w:rsidR="00AE1FBC" w:rsidRPr="00155039" w:rsidRDefault="00AE1FBC" w:rsidP="00463D69">
      <w:pPr>
        <w:ind w:left="619"/>
        <w:rPr>
          <w:rFonts w:ascii="Arial" w:hAnsi="Arial"/>
          <w:sz w:val="18"/>
          <w:szCs w:val="18"/>
        </w:rPr>
      </w:pPr>
      <w:r w:rsidRPr="00155039">
        <w:rPr>
          <w:rFonts w:ascii="Arial" w:hAnsi="Arial"/>
          <w:sz w:val="18"/>
          <w:szCs w:val="18"/>
        </w:rPr>
        <w:t>e de tanto engravidarem</w:t>
      </w:r>
    </w:p>
    <w:p w14:paraId="32F47952"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sentiam na carne</w:t>
      </w:r>
    </w:p>
    <w:p w14:paraId="67DF067E" w14:textId="77777777" w:rsidR="00AE1FBC" w:rsidRPr="00155039" w:rsidRDefault="00AE1FBC" w:rsidP="00463D69">
      <w:pPr>
        <w:ind w:left="619"/>
        <w:rPr>
          <w:rFonts w:ascii="Arial" w:hAnsi="Arial"/>
          <w:sz w:val="18"/>
          <w:szCs w:val="18"/>
        </w:rPr>
      </w:pPr>
      <w:r w:rsidRPr="00155039">
        <w:rPr>
          <w:rFonts w:ascii="Arial" w:hAnsi="Arial"/>
          <w:sz w:val="18"/>
          <w:szCs w:val="18"/>
        </w:rPr>
        <w:t>o vício de todas as necessidades</w:t>
      </w:r>
    </w:p>
    <w:p w14:paraId="72090974" w14:textId="77777777" w:rsidR="00AE1FBC" w:rsidRPr="00155039" w:rsidRDefault="00AE1FBC" w:rsidP="00463D69">
      <w:pPr>
        <w:ind w:left="619"/>
        <w:rPr>
          <w:rFonts w:ascii="Arial" w:hAnsi="Arial"/>
          <w:sz w:val="18"/>
          <w:szCs w:val="18"/>
        </w:rPr>
      </w:pPr>
      <w:r w:rsidRPr="00155039">
        <w:rPr>
          <w:rFonts w:ascii="Arial" w:hAnsi="Arial"/>
          <w:sz w:val="18"/>
          <w:szCs w:val="18"/>
        </w:rPr>
        <w:t>e de tantas fomes acalentarem</w:t>
      </w:r>
    </w:p>
    <w:p w14:paraId="5FBCA6BE"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o instinto as aguilhoava</w:t>
      </w:r>
    </w:p>
    <w:p w14:paraId="6355ADC0" w14:textId="77777777" w:rsidR="00AE1FBC" w:rsidRPr="00155039" w:rsidRDefault="00AE1FBC" w:rsidP="00463D69">
      <w:pPr>
        <w:ind w:left="619"/>
        <w:rPr>
          <w:rFonts w:ascii="Arial" w:hAnsi="Arial"/>
          <w:sz w:val="18"/>
          <w:szCs w:val="18"/>
        </w:rPr>
      </w:pPr>
      <w:r w:rsidRPr="00155039">
        <w:rPr>
          <w:rFonts w:ascii="Arial" w:hAnsi="Arial"/>
          <w:sz w:val="18"/>
          <w:szCs w:val="18"/>
        </w:rPr>
        <w:t>nascituras</w:t>
      </w:r>
    </w:p>
    <w:p w14:paraId="68F779B6" w14:textId="77777777" w:rsidR="00AE1FBC" w:rsidRPr="00155039" w:rsidRDefault="00AE1FBC" w:rsidP="00463D69">
      <w:pPr>
        <w:ind w:left="619"/>
        <w:rPr>
          <w:rFonts w:ascii="Arial" w:hAnsi="Arial"/>
          <w:sz w:val="18"/>
          <w:szCs w:val="18"/>
        </w:rPr>
      </w:pPr>
      <w:r w:rsidRPr="00155039">
        <w:rPr>
          <w:rFonts w:ascii="Arial" w:hAnsi="Arial"/>
          <w:sz w:val="18"/>
          <w:szCs w:val="18"/>
        </w:rPr>
        <w:tab/>
        <w:t xml:space="preserve">     logo então vitimadas</w:t>
      </w:r>
    </w:p>
    <w:p w14:paraId="79052896" w14:textId="77777777" w:rsidR="00AE1FBC" w:rsidRPr="00155039" w:rsidRDefault="00AE1FBC" w:rsidP="00463D69">
      <w:pPr>
        <w:ind w:left="619"/>
        <w:rPr>
          <w:rFonts w:ascii="Arial" w:hAnsi="Arial"/>
          <w:sz w:val="18"/>
          <w:szCs w:val="18"/>
        </w:rPr>
      </w:pPr>
      <w:r w:rsidRPr="00155039">
        <w:rPr>
          <w:rFonts w:ascii="Arial" w:hAnsi="Arial"/>
          <w:sz w:val="18"/>
          <w:szCs w:val="18"/>
        </w:rPr>
        <w:tab/>
        <w:t>- eros senhor e amo nos jardins de leste –</w:t>
      </w:r>
    </w:p>
    <w:p w14:paraId="55F2EACB" w14:textId="77777777" w:rsidR="00AE1FBC" w:rsidRPr="00155039" w:rsidRDefault="00AE1FBC" w:rsidP="00463D69">
      <w:pPr>
        <w:ind w:left="619"/>
        <w:rPr>
          <w:rFonts w:ascii="Arial" w:hAnsi="Arial"/>
          <w:sz w:val="18"/>
          <w:szCs w:val="18"/>
        </w:rPr>
      </w:pPr>
      <w:r w:rsidRPr="00155039">
        <w:rPr>
          <w:rFonts w:ascii="Arial" w:hAnsi="Arial"/>
          <w:sz w:val="18"/>
          <w:szCs w:val="18"/>
        </w:rPr>
        <w:t>pequenas</w:t>
      </w:r>
    </w:p>
    <w:p w14:paraId="63264197" w14:textId="77777777" w:rsidR="00AE1FBC" w:rsidRPr="00155039" w:rsidRDefault="00AE1FBC" w:rsidP="00463D69">
      <w:pPr>
        <w:ind w:left="619"/>
        <w:rPr>
          <w:rFonts w:ascii="Arial" w:hAnsi="Arial"/>
          <w:sz w:val="18"/>
          <w:szCs w:val="18"/>
        </w:rPr>
      </w:pPr>
      <w:r w:rsidRPr="00155039">
        <w:rPr>
          <w:rFonts w:ascii="Arial" w:hAnsi="Arial"/>
          <w:sz w:val="18"/>
          <w:szCs w:val="18"/>
        </w:rPr>
        <w:tab/>
        <w:t xml:space="preserve">    saracoteantes</w:t>
      </w:r>
    </w:p>
    <w:p w14:paraId="4DAF2182" w14:textId="77777777" w:rsidR="00AE1FBC" w:rsidRPr="00155039" w:rsidRDefault="00AE1FBC" w:rsidP="00463D69">
      <w:pPr>
        <w:ind w:left="619"/>
        <w:rPr>
          <w:rFonts w:ascii="Arial" w:hAnsi="Arial"/>
          <w:sz w:val="18"/>
          <w:szCs w:val="18"/>
        </w:rPr>
      </w:pPr>
      <w:r w:rsidRPr="00155039">
        <w:rPr>
          <w:rFonts w:ascii="Arial" w:hAnsi="Arial"/>
          <w:sz w:val="18"/>
          <w:szCs w:val="18"/>
        </w:rPr>
        <w:t>delicado delinear</w:t>
      </w:r>
    </w:p>
    <w:p w14:paraId="52A56865"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 xml:space="preserve">     de dietas forçadas</w:t>
      </w:r>
    </w:p>
    <w:p w14:paraId="2EA2C14F" w14:textId="77777777" w:rsidR="00AE1FBC" w:rsidRPr="00155039" w:rsidRDefault="00AE1FBC" w:rsidP="00463D69">
      <w:pPr>
        <w:ind w:left="619"/>
        <w:rPr>
          <w:rFonts w:ascii="Arial" w:hAnsi="Arial"/>
          <w:sz w:val="18"/>
          <w:szCs w:val="18"/>
        </w:rPr>
      </w:pPr>
      <w:r w:rsidRPr="00155039">
        <w:rPr>
          <w:rFonts w:ascii="Arial" w:hAnsi="Arial"/>
          <w:sz w:val="18"/>
          <w:szCs w:val="18"/>
        </w:rPr>
        <w:t>figuras de cabaia e lipa</w:t>
      </w:r>
    </w:p>
    <w:p w14:paraId="34DECCA4" w14:textId="77777777" w:rsidR="00AE1FBC" w:rsidRPr="00155039" w:rsidRDefault="00AE1FBC" w:rsidP="00463D69">
      <w:pPr>
        <w:ind w:left="619"/>
        <w:rPr>
          <w:rFonts w:ascii="Arial" w:hAnsi="Arial"/>
          <w:sz w:val="18"/>
          <w:szCs w:val="18"/>
        </w:rPr>
      </w:pPr>
      <w:r w:rsidRPr="00155039">
        <w:rPr>
          <w:rFonts w:ascii="Arial" w:hAnsi="Arial"/>
          <w:sz w:val="18"/>
          <w:szCs w:val="18"/>
        </w:rPr>
        <w:t>dos agrestes picos montesinos</w:t>
      </w:r>
    </w:p>
    <w:p w14:paraId="625D7A5B"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às estéreis planuras</w:t>
      </w:r>
    </w:p>
    <w:p w14:paraId="372BD98A" w14:textId="77777777" w:rsidR="00AE1FBC" w:rsidRPr="00155039" w:rsidRDefault="00AE1FBC" w:rsidP="00463D69">
      <w:pPr>
        <w:ind w:left="619"/>
        <w:rPr>
          <w:rFonts w:ascii="Arial" w:hAnsi="Arial"/>
          <w:sz w:val="18"/>
          <w:szCs w:val="18"/>
        </w:rPr>
      </w:pPr>
      <w:r w:rsidRPr="00155039">
        <w:rPr>
          <w:rFonts w:ascii="Arial" w:hAnsi="Arial"/>
          <w:sz w:val="18"/>
          <w:szCs w:val="18"/>
        </w:rPr>
        <w:t>frágeis ninfas</w:t>
      </w:r>
    </w:p>
    <w:p w14:paraId="28454CDD" w14:textId="77777777" w:rsidR="00AE1FBC" w:rsidRPr="00155039" w:rsidRDefault="00AE1FBC" w:rsidP="00463D69">
      <w:pPr>
        <w:ind w:left="619"/>
        <w:rPr>
          <w:rFonts w:ascii="Arial" w:hAnsi="Arial"/>
          <w:sz w:val="18"/>
          <w:szCs w:val="18"/>
        </w:rPr>
      </w:pPr>
      <w:r w:rsidRPr="00155039">
        <w:rPr>
          <w:rFonts w:ascii="Arial" w:hAnsi="Arial"/>
          <w:sz w:val="18"/>
          <w:szCs w:val="18"/>
        </w:rPr>
        <w:tab/>
        <w:t xml:space="preserve">          na terra que ”o sol em nascendo vê primeiro”</w:t>
      </w:r>
    </w:p>
    <w:p w14:paraId="05A289F0"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diac </w:t>
      </w:r>
      <w:proofErr w:type="spellStart"/>
      <w:r w:rsidRPr="00155039">
        <w:rPr>
          <w:rFonts w:ascii="Arial" w:hAnsi="Arial"/>
          <w:sz w:val="18"/>
          <w:szCs w:val="18"/>
        </w:rPr>
        <w:t>ca</w:t>
      </w:r>
      <w:proofErr w:type="spellEnd"/>
      <w:r w:rsidRPr="00155039">
        <w:rPr>
          <w:rFonts w:ascii="Arial" w:hAnsi="Arial"/>
          <w:sz w:val="18"/>
          <w:szCs w:val="18"/>
        </w:rPr>
        <w:t xml:space="preserve"> lai? la diac malai</w:t>
      </w:r>
    </w:p>
    <w:p w14:paraId="479272E3" w14:textId="77777777" w:rsidR="00AE1FBC" w:rsidRPr="00155039" w:rsidRDefault="00AE1FBC" w:rsidP="00463D69">
      <w:pPr>
        <w:ind w:left="619"/>
        <w:rPr>
          <w:rFonts w:ascii="Arial" w:hAnsi="Arial"/>
          <w:sz w:val="18"/>
          <w:szCs w:val="18"/>
        </w:rPr>
      </w:pPr>
      <w:r w:rsidRPr="00155039">
        <w:rPr>
          <w:rFonts w:ascii="Arial" w:hAnsi="Arial"/>
          <w:sz w:val="18"/>
          <w:szCs w:val="18"/>
        </w:rPr>
        <w:t>e a gente compra</w:t>
      </w:r>
    </w:p>
    <w:p w14:paraId="584E38DE"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 xml:space="preserve">      escudo iha . né</w:t>
      </w:r>
    </w:p>
    <w:p w14:paraId="4BE884A6"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la </w:t>
      </w:r>
      <w:proofErr w:type="spellStart"/>
      <w:r w:rsidRPr="00155039">
        <w:rPr>
          <w:rFonts w:ascii="Arial" w:hAnsi="Arial"/>
          <w:sz w:val="18"/>
          <w:szCs w:val="18"/>
        </w:rPr>
        <w:t>coi</w:t>
      </w:r>
      <w:proofErr w:type="spellEnd"/>
      <w:r w:rsidRPr="00155039">
        <w:rPr>
          <w:rFonts w:ascii="Arial" w:hAnsi="Arial"/>
          <w:sz w:val="18"/>
          <w:szCs w:val="18"/>
        </w:rPr>
        <w:t>! ata!</w:t>
      </w:r>
    </w:p>
    <w:p w14:paraId="3235B2A4"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t>lima escudo</w:t>
      </w:r>
    </w:p>
    <w:p w14:paraId="51130B5A"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cabeça bulak! menina lá diac… ossam </w:t>
      </w:r>
      <w:proofErr w:type="spellStart"/>
      <w:r w:rsidRPr="00155039">
        <w:rPr>
          <w:rFonts w:ascii="Arial" w:hAnsi="Arial"/>
          <w:sz w:val="18"/>
          <w:szCs w:val="18"/>
        </w:rPr>
        <w:t>bárac</w:t>
      </w:r>
      <w:proofErr w:type="spellEnd"/>
    </w:p>
    <w:p w14:paraId="62A76A5D" w14:textId="77777777" w:rsidR="00AE1FBC" w:rsidRPr="00155039" w:rsidRDefault="00AE1FBC" w:rsidP="00463D69">
      <w:pPr>
        <w:ind w:left="619"/>
        <w:rPr>
          <w:rFonts w:ascii="Arial" w:hAnsi="Arial"/>
          <w:sz w:val="18"/>
          <w:szCs w:val="18"/>
        </w:rPr>
      </w:pPr>
    </w:p>
    <w:p w14:paraId="4BA8567D" w14:textId="77777777" w:rsidR="00AE1FBC" w:rsidRPr="00155039" w:rsidRDefault="00AE1FBC" w:rsidP="00463D69">
      <w:pPr>
        <w:ind w:left="619"/>
        <w:rPr>
          <w:rFonts w:ascii="Arial" w:hAnsi="Arial"/>
          <w:sz w:val="18"/>
          <w:szCs w:val="18"/>
        </w:rPr>
      </w:pPr>
      <w:r w:rsidRPr="00155039">
        <w:rPr>
          <w:rFonts w:ascii="Arial" w:hAnsi="Arial"/>
          <w:sz w:val="18"/>
          <w:szCs w:val="18"/>
        </w:rPr>
        <w:t>lulic</w:t>
      </w:r>
    </w:p>
    <w:p w14:paraId="140AD80C"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      loro mai massimida</w:t>
      </w:r>
    </w:p>
    <w:p w14:paraId="7F0F07A4" w14:textId="77777777" w:rsidR="00AE1FBC" w:rsidRPr="00155039" w:rsidRDefault="00AE1FBC" w:rsidP="00463D69">
      <w:pPr>
        <w:ind w:left="619"/>
        <w:rPr>
          <w:rFonts w:ascii="Arial" w:hAnsi="Arial"/>
          <w:sz w:val="18"/>
          <w:szCs w:val="18"/>
        </w:rPr>
      </w:pPr>
      <w:r w:rsidRPr="00155039">
        <w:rPr>
          <w:rFonts w:ascii="Arial" w:hAnsi="Arial"/>
          <w:sz w:val="18"/>
          <w:szCs w:val="18"/>
        </w:rPr>
        <w:t>os lábios de carmim da viva cal e da harecan</w:t>
      </w:r>
    </w:p>
    <w:p w14:paraId="7EA5231F" w14:textId="77777777" w:rsidR="00AE1FBC" w:rsidRPr="00155039" w:rsidRDefault="00AE1FBC" w:rsidP="00463D69">
      <w:pPr>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haneçam </w:t>
      </w:r>
      <w:proofErr w:type="spellStart"/>
      <w:r w:rsidRPr="00155039">
        <w:rPr>
          <w:rFonts w:ascii="Arial" w:hAnsi="Arial"/>
          <w:sz w:val="18"/>
          <w:szCs w:val="18"/>
        </w:rPr>
        <w:t>laha</w:t>
      </w:r>
      <w:proofErr w:type="spellEnd"/>
      <w:r w:rsidRPr="00155039">
        <w:rPr>
          <w:rFonts w:ascii="Arial" w:hAnsi="Arial"/>
          <w:sz w:val="18"/>
          <w:szCs w:val="18"/>
        </w:rPr>
        <w:t xml:space="preserve"> malirin.</w:t>
      </w:r>
    </w:p>
    <w:p w14:paraId="204168E8" w14:textId="77777777" w:rsidR="00AE1FBC" w:rsidRPr="00155039" w:rsidRDefault="00AE1FBC" w:rsidP="00463D69">
      <w:pPr>
        <w:ind w:left="619"/>
        <w:rPr>
          <w:rFonts w:ascii="Arial" w:hAnsi="Arial"/>
          <w:sz w:val="18"/>
          <w:szCs w:val="18"/>
        </w:rPr>
      </w:pPr>
    </w:p>
    <w:p w14:paraId="08623D83" w14:textId="77777777" w:rsidR="00AE1FBC" w:rsidRPr="00155039" w:rsidRDefault="00AE1FBC" w:rsidP="00463D69">
      <w:pPr>
        <w:pStyle w:val="Heading4"/>
        <w:ind w:left="562"/>
        <w:rPr>
          <w:rStyle w:val="SubtleEmphasis"/>
          <w:i w:val="0"/>
          <w:iCs/>
          <w:color w:val="FF0000"/>
          <w:sz w:val="18"/>
          <w:szCs w:val="18"/>
        </w:rPr>
      </w:pPr>
      <w:r w:rsidRPr="00155039">
        <w:rPr>
          <w:rStyle w:val="SubtleEmphasis"/>
          <w:color w:val="FF0000"/>
          <w:sz w:val="18"/>
          <w:szCs w:val="18"/>
        </w:rPr>
        <w:t xml:space="preserve">548. queria ser toké 2012 chrys </w:t>
      </w:r>
    </w:p>
    <w:p w14:paraId="63886D7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eu queria ser </w:t>
      </w:r>
      <w:proofErr w:type="spellStart"/>
      <w:r w:rsidRPr="00155039">
        <w:rPr>
          <w:rFonts w:ascii="Arial" w:hAnsi="Arial"/>
          <w:sz w:val="18"/>
          <w:szCs w:val="18"/>
        </w:rPr>
        <w:t>tóké</w:t>
      </w:r>
      <w:proofErr w:type="spellEnd"/>
      <w:r w:rsidRPr="00155039">
        <w:rPr>
          <w:rFonts w:ascii="Arial" w:hAnsi="Arial"/>
          <w:sz w:val="18"/>
          <w:szCs w:val="18"/>
        </w:rPr>
        <w:t xml:space="preserve"> e contar o que vi</w:t>
      </w:r>
    </w:p>
    <w:p w14:paraId="03DCA44F"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desde que partiste em 1975 </w:t>
      </w:r>
    </w:p>
    <w:p w14:paraId="42982D03"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queria saber falar </w:t>
      </w:r>
    </w:p>
    <w:p w14:paraId="63039C69" w14:textId="77777777" w:rsidR="00AE1FBC" w:rsidRPr="00155039" w:rsidRDefault="00AE1FBC" w:rsidP="00463D69">
      <w:pPr>
        <w:ind w:left="619"/>
        <w:rPr>
          <w:rFonts w:ascii="Arial" w:hAnsi="Arial"/>
          <w:sz w:val="18"/>
          <w:szCs w:val="18"/>
        </w:rPr>
      </w:pPr>
      <w:r w:rsidRPr="00155039">
        <w:rPr>
          <w:rFonts w:ascii="Arial" w:hAnsi="Arial"/>
          <w:sz w:val="18"/>
          <w:szCs w:val="18"/>
        </w:rPr>
        <w:t>dar os nomes os locais e os atos</w:t>
      </w:r>
    </w:p>
    <w:p w14:paraId="1C945D8F" w14:textId="77777777" w:rsidR="00AE1FBC" w:rsidRPr="00155039" w:rsidRDefault="00AE1FBC" w:rsidP="00463D69">
      <w:pPr>
        <w:ind w:left="619"/>
        <w:rPr>
          <w:rFonts w:ascii="Arial" w:hAnsi="Arial"/>
          <w:sz w:val="18"/>
          <w:szCs w:val="18"/>
        </w:rPr>
      </w:pPr>
      <w:r w:rsidRPr="00155039">
        <w:rPr>
          <w:rFonts w:ascii="Arial" w:hAnsi="Arial"/>
          <w:sz w:val="18"/>
          <w:szCs w:val="18"/>
        </w:rPr>
        <w:t>de todas as atrocidades, violência e mortes</w:t>
      </w:r>
    </w:p>
    <w:p w14:paraId="02D602A1" w14:textId="77777777" w:rsidR="00AE1FBC" w:rsidRPr="00155039" w:rsidRDefault="00AE1FBC" w:rsidP="00463D69">
      <w:pPr>
        <w:ind w:left="619"/>
        <w:rPr>
          <w:rFonts w:ascii="Arial" w:hAnsi="Arial"/>
          <w:sz w:val="18"/>
          <w:szCs w:val="18"/>
        </w:rPr>
      </w:pPr>
      <w:r w:rsidRPr="00155039">
        <w:rPr>
          <w:rFonts w:ascii="Arial" w:hAnsi="Arial"/>
          <w:sz w:val="18"/>
          <w:szCs w:val="18"/>
        </w:rPr>
        <w:t>que testemunhei mudo na minha parede</w:t>
      </w:r>
    </w:p>
    <w:p w14:paraId="672F9F7F" w14:textId="77777777" w:rsidR="00AE1FBC" w:rsidRPr="00155039" w:rsidRDefault="00AE1FBC" w:rsidP="00463D69">
      <w:pPr>
        <w:ind w:left="619"/>
        <w:rPr>
          <w:rFonts w:ascii="Arial" w:hAnsi="Arial"/>
          <w:sz w:val="18"/>
          <w:szCs w:val="18"/>
        </w:rPr>
      </w:pPr>
    </w:p>
    <w:p w14:paraId="2906B025"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eu queria ser </w:t>
      </w:r>
      <w:proofErr w:type="spellStart"/>
      <w:r w:rsidRPr="00155039">
        <w:rPr>
          <w:rFonts w:ascii="Arial" w:hAnsi="Arial"/>
          <w:sz w:val="18"/>
          <w:szCs w:val="18"/>
        </w:rPr>
        <w:t>tóké</w:t>
      </w:r>
      <w:proofErr w:type="spellEnd"/>
      <w:r w:rsidRPr="00155039">
        <w:rPr>
          <w:rFonts w:ascii="Arial" w:hAnsi="Arial"/>
          <w:sz w:val="18"/>
          <w:szCs w:val="18"/>
        </w:rPr>
        <w:t xml:space="preserve"> e escrever tudo</w:t>
      </w:r>
    </w:p>
    <w:p w14:paraId="00A0403B" w14:textId="77777777" w:rsidR="00AE1FBC" w:rsidRPr="00155039" w:rsidRDefault="00AE1FBC" w:rsidP="00463D69">
      <w:pPr>
        <w:ind w:left="619"/>
        <w:rPr>
          <w:rFonts w:ascii="Arial" w:hAnsi="Arial"/>
          <w:sz w:val="18"/>
          <w:szCs w:val="18"/>
        </w:rPr>
      </w:pPr>
      <w:r w:rsidRPr="00155039">
        <w:rPr>
          <w:rFonts w:ascii="Arial" w:hAnsi="Arial"/>
          <w:sz w:val="18"/>
          <w:szCs w:val="18"/>
        </w:rPr>
        <w:t>queria contar o que não querem que se saiba</w:t>
      </w:r>
    </w:p>
    <w:p w14:paraId="1ECCC12C" w14:textId="77777777" w:rsidR="00AE1FBC" w:rsidRPr="00155039" w:rsidRDefault="00AE1FBC" w:rsidP="00463D69">
      <w:pPr>
        <w:ind w:left="619"/>
        <w:rPr>
          <w:rFonts w:ascii="Arial" w:hAnsi="Arial"/>
          <w:sz w:val="18"/>
          <w:szCs w:val="18"/>
        </w:rPr>
      </w:pPr>
      <w:r w:rsidRPr="00155039">
        <w:rPr>
          <w:rFonts w:ascii="Arial" w:hAnsi="Arial"/>
          <w:sz w:val="18"/>
          <w:szCs w:val="18"/>
        </w:rPr>
        <w:t>queria contar o que não queriam que se visse</w:t>
      </w:r>
    </w:p>
    <w:p w14:paraId="301B6F22" w14:textId="77777777" w:rsidR="00AE1FBC" w:rsidRPr="00155039" w:rsidRDefault="00AE1FBC" w:rsidP="00463D69">
      <w:pPr>
        <w:ind w:left="619"/>
        <w:rPr>
          <w:rFonts w:ascii="Arial" w:hAnsi="Arial"/>
          <w:sz w:val="18"/>
          <w:szCs w:val="18"/>
        </w:rPr>
      </w:pPr>
      <w:r w:rsidRPr="00155039">
        <w:rPr>
          <w:rFonts w:ascii="Arial" w:hAnsi="Arial"/>
          <w:sz w:val="18"/>
          <w:szCs w:val="18"/>
        </w:rPr>
        <w:t>queria contar os gritos que ninguém ouviu</w:t>
      </w:r>
    </w:p>
    <w:p w14:paraId="27832888" w14:textId="77777777" w:rsidR="00AE1FBC" w:rsidRPr="00155039" w:rsidRDefault="00AE1FBC" w:rsidP="00463D69">
      <w:pPr>
        <w:ind w:left="619"/>
        <w:rPr>
          <w:rFonts w:ascii="Arial" w:hAnsi="Arial"/>
          <w:sz w:val="18"/>
          <w:szCs w:val="18"/>
        </w:rPr>
      </w:pPr>
    </w:p>
    <w:p w14:paraId="6DB6BBF0" w14:textId="77777777" w:rsidR="00AE1FBC" w:rsidRPr="00155039" w:rsidRDefault="00AE1FBC" w:rsidP="00463D69">
      <w:pPr>
        <w:ind w:left="619"/>
        <w:rPr>
          <w:rFonts w:ascii="Arial" w:hAnsi="Arial"/>
          <w:sz w:val="18"/>
          <w:szCs w:val="18"/>
        </w:rPr>
      </w:pPr>
      <w:r w:rsidRPr="00155039">
        <w:rPr>
          <w:rFonts w:ascii="Arial" w:hAnsi="Arial"/>
          <w:sz w:val="18"/>
          <w:szCs w:val="18"/>
        </w:rPr>
        <w:t>queria ser água e apagar os fogos</w:t>
      </w:r>
    </w:p>
    <w:p w14:paraId="1654D62C" w14:textId="77777777" w:rsidR="00AE1FBC" w:rsidRPr="00155039" w:rsidRDefault="00AE1FBC" w:rsidP="00463D69">
      <w:pPr>
        <w:ind w:left="619"/>
        <w:rPr>
          <w:rFonts w:ascii="Arial" w:hAnsi="Arial"/>
          <w:sz w:val="18"/>
          <w:szCs w:val="18"/>
        </w:rPr>
      </w:pPr>
      <w:r w:rsidRPr="00155039">
        <w:rPr>
          <w:rFonts w:ascii="Arial" w:hAnsi="Arial"/>
          <w:sz w:val="18"/>
          <w:szCs w:val="18"/>
        </w:rPr>
        <w:t>que extinguiram a nossa história</w:t>
      </w:r>
    </w:p>
    <w:p w14:paraId="4FA9081C" w14:textId="77777777" w:rsidR="00AE1FBC" w:rsidRPr="00155039" w:rsidRDefault="00AE1FBC" w:rsidP="00463D69">
      <w:pPr>
        <w:ind w:left="619"/>
        <w:rPr>
          <w:rFonts w:ascii="Arial" w:hAnsi="Arial"/>
          <w:sz w:val="18"/>
          <w:szCs w:val="18"/>
        </w:rPr>
      </w:pPr>
      <w:r w:rsidRPr="00155039">
        <w:rPr>
          <w:rFonts w:ascii="Arial" w:hAnsi="Arial"/>
          <w:sz w:val="18"/>
          <w:szCs w:val="18"/>
        </w:rPr>
        <w:t>como se não fora possível reconstruí-la</w:t>
      </w:r>
    </w:p>
    <w:p w14:paraId="22A907DE" w14:textId="77777777" w:rsidR="00AE1FBC" w:rsidRPr="00155039" w:rsidRDefault="00AE1FBC" w:rsidP="00463D69">
      <w:pPr>
        <w:ind w:left="619"/>
        <w:rPr>
          <w:rFonts w:ascii="Arial" w:hAnsi="Arial"/>
          <w:sz w:val="18"/>
          <w:szCs w:val="18"/>
        </w:rPr>
      </w:pPr>
    </w:p>
    <w:p w14:paraId="499FA67D" w14:textId="77777777" w:rsidR="00AE1FBC" w:rsidRPr="00155039" w:rsidRDefault="00AE1FBC" w:rsidP="00463D69">
      <w:pPr>
        <w:ind w:left="619"/>
        <w:rPr>
          <w:rFonts w:ascii="Arial" w:hAnsi="Arial"/>
          <w:sz w:val="18"/>
          <w:szCs w:val="18"/>
        </w:rPr>
      </w:pPr>
      <w:r w:rsidRPr="00155039">
        <w:rPr>
          <w:rFonts w:ascii="Arial" w:hAnsi="Arial"/>
          <w:sz w:val="18"/>
          <w:szCs w:val="18"/>
        </w:rPr>
        <w:t>queria ser pássaro e levar nas asas</w:t>
      </w:r>
    </w:p>
    <w:p w14:paraId="0CC2F742" w14:textId="77777777" w:rsidR="00AE1FBC" w:rsidRPr="00155039" w:rsidRDefault="00AE1FBC" w:rsidP="00463D69">
      <w:pPr>
        <w:ind w:left="619"/>
        <w:rPr>
          <w:rFonts w:ascii="Arial" w:hAnsi="Arial"/>
          <w:sz w:val="18"/>
          <w:szCs w:val="18"/>
        </w:rPr>
      </w:pPr>
      <w:r w:rsidRPr="00155039">
        <w:rPr>
          <w:rFonts w:ascii="Arial" w:hAnsi="Arial"/>
          <w:sz w:val="18"/>
          <w:szCs w:val="18"/>
        </w:rPr>
        <w:t>todos os que foram chacinados</w:t>
      </w:r>
    </w:p>
    <w:p w14:paraId="2E945D65" w14:textId="77777777" w:rsidR="00AE1FBC" w:rsidRPr="00155039" w:rsidRDefault="00AE1FBC" w:rsidP="00463D69">
      <w:pPr>
        <w:ind w:left="619"/>
        <w:rPr>
          <w:rFonts w:ascii="Arial" w:hAnsi="Arial"/>
          <w:sz w:val="18"/>
          <w:szCs w:val="18"/>
        </w:rPr>
      </w:pPr>
      <w:r w:rsidRPr="00155039">
        <w:rPr>
          <w:rFonts w:ascii="Arial" w:hAnsi="Arial"/>
          <w:sz w:val="18"/>
          <w:szCs w:val="18"/>
        </w:rPr>
        <w:t>violados, torturados e obnubilados</w:t>
      </w:r>
    </w:p>
    <w:p w14:paraId="0CCFAAEF" w14:textId="77777777" w:rsidR="00AE1FBC" w:rsidRPr="00155039" w:rsidRDefault="00AE1FBC" w:rsidP="00463D69">
      <w:pPr>
        <w:ind w:left="619"/>
        <w:rPr>
          <w:rFonts w:ascii="Arial" w:hAnsi="Arial"/>
          <w:sz w:val="18"/>
          <w:szCs w:val="18"/>
        </w:rPr>
      </w:pPr>
      <w:r w:rsidRPr="00155039">
        <w:rPr>
          <w:rFonts w:ascii="Arial" w:hAnsi="Arial"/>
          <w:sz w:val="18"/>
          <w:szCs w:val="18"/>
        </w:rPr>
        <w:t>voar com as crianças que morreram de fome</w:t>
      </w:r>
    </w:p>
    <w:p w14:paraId="15DD51FE" w14:textId="77777777" w:rsidR="00AE1FBC" w:rsidRPr="00155039" w:rsidRDefault="00AE1FBC" w:rsidP="00463D69">
      <w:pPr>
        <w:ind w:left="619"/>
        <w:rPr>
          <w:rFonts w:ascii="Arial" w:hAnsi="Arial"/>
          <w:sz w:val="18"/>
          <w:szCs w:val="18"/>
        </w:rPr>
      </w:pPr>
      <w:r w:rsidRPr="00155039">
        <w:rPr>
          <w:rFonts w:ascii="Arial" w:hAnsi="Arial"/>
          <w:sz w:val="18"/>
          <w:szCs w:val="18"/>
        </w:rPr>
        <w:t>as mulheres tornadas estéreis</w:t>
      </w:r>
    </w:p>
    <w:p w14:paraId="669F3578" w14:textId="77777777" w:rsidR="00AE1FBC" w:rsidRPr="00155039" w:rsidRDefault="00AE1FBC" w:rsidP="00463D69">
      <w:pPr>
        <w:ind w:left="619"/>
        <w:rPr>
          <w:rFonts w:ascii="Arial" w:hAnsi="Arial"/>
          <w:sz w:val="18"/>
          <w:szCs w:val="18"/>
        </w:rPr>
      </w:pPr>
    </w:p>
    <w:p w14:paraId="04D31F47"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tanta coisa que queria dar-te </w:t>
      </w:r>
      <w:proofErr w:type="spellStart"/>
      <w:r w:rsidRPr="00155039">
        <w:rPr>
          <w:rFonts w:ascii="Arial" w:hAnsi="Arial"/>
          <w:sz w:val="18"/>
          <w:szCs w:val="18"/>
        </w:rPr>
        <w:t>timor</w:t>
      </w:r>
      <w:proofErr w:type="spellEnd"/>
    </w:p>
    <w:p w14:paraId="3263A2BD" w14:textId="77777777" w:rsidR="00AE1FBC" w:rsidRPr="00155039" w:rsidRDefault="00AE1FBC" w:rsidP="00463D69">
      <w:pPr>
        <w:ind w:left="619"/>
        <w:rPr>
          <w:rFonts w:ascii="Arial" w:hAnsi="Arial"/>
          <w:sz w:val="18"/>
          <w:szCs w:val="18"/>
        </w:rPr>
      </w:pPr>
      <w:r w:rsidRPr="00155039">
        <w:rPr>
          <w:rFonts w:ascii="Arial" w:hAnsi="Arial"/>
          <w:sz w:val="18"/>
          <w:szCs w:val="18"/>
        </w:rPr>
        <w:t>e não posso senão escrever palavras</w:t>
      </w:r>
    </w:p>
    <w:p w14:paraId="3366EC20" w14:textId="77777777" w:rsidR="00AE1FBC" w:rsidRPr="00155039" w:rsidRDefault="00AE1FBC" w:rsidP="00463D69">
      <w:pPr>
        <w:ind w:left="619"/>
        <w:rPr>
          <w:rFonts w:ascii="Arial" w:hAnsi="Arial"/>
          <w:sz w:val="18"/>
          <w:szCs w:val="18"/>
        </w:rPr>
      </w:pPr>
      <w:r w:rsidRPr="00155039">
        <w:rPr>
          <w:rFonts w:ascii="Arial" w:hAnsi="Arial"/>
          <w:sz w:val="18"/>
          <w:szCs w:val="18"/>
        </w:rPr>
        <w:t>lembrar teu passado heroico</w:t>
      </w:r>
    </w:p>
    <w:p w14:paraId="0E7D5BB3" w14:textId="77777777" w:rsidR="00AE1FBC" w:rsidRPr="00155039" w:rsidRDefault="00AE1FBC" w:rsidP="00463D69">
      <w:pPr>
        <w:ind w:left="619"/>
        <w:rPr>
          <w:rFonts w:ascii="Arial" w:hAnsi="Arial"/>
          <w:sz w:val="18"/>
          <w:szCs w:val="18"/>
        </w:rPr>
      </w:pPr>
      <w:r w:rsidRPr="00155039">
        <w:rPr>
          <w:rFonts w:ascii="Arial" w:hAnsi="Arial"/>
          <w:sz w:val="18"/>
          <w:szCs w:val="18"/>
        </w:rPr>
        <w:t>sonhar futuros ao teu lado</w:t>
      </w:r>
    </w:p>
    <w:p w14:paraId="7A338DDB" w14:textId="77777777" w:rsidR="00AE1FBC" w:rsidRPr="00155039" w:rsidRDefault="00AE1FBC" w:rsidP="00463D69">
      <w:pPr>
        <w:ind w:left="619"/>
        <w:rPr>
          <w:rFonts w:ascii="Arial" w:hAnsi="Arial"/>
          <w:sz w:val="18"/>
          <w:szCs w:val="18"/>
        </w:rPr>
      </w:pPr>
    </w:p>
    <w:p w14:paraId="26D614BA" w14:textId="77777777" w:rsidR="00AE1FBC" w:rsidRPr="00155039" w:rsidRDefault="00AE1FBC" w:rsidP="00463D69">
      <w:pPr>
        <w:pStyle w:val="Heading4"/>
        <w:ind w:left="562"/>
      </w:pPr>
      <w:r w:rsidRPr="00155039">
        <w:t>450. o teto do mundo. dili,  dez 3, 1974</w:t>
      </w:r>
    </w:p>
    <w:p w14:paraId="7AE6FA6F"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como romper as palavras?</w:t>
      </w:r>
    </w:p>
    <w:p w14:paraId="0A227488"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o som e o lamento do ai-tassi</w:t>
      </w:r>
    </w:p>
    <w:p w14:paraId="66DD30CA"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sagrado lenho</w:t>
      </w:r>
    </w:p>
    <w:p w14:paraId="4EA595B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p>
    <w:p w14:paraId="416E6421"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em ti se moldaram</w:t>
      </w:r>
    </w:p>
    <w:p w14:paraId="4304121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faces e rugas milenárias</w:t>
      </w:r>
    </w:p>
    <w:p w14:paraId="0E37D15C"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caminhos de teto do mundo</w:t>
      </w:r>
    </w:p>
    <w:p w14:paraId="0E675C57"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nas mãos vazias viaja o passaporte</w:t>
      </w:r>
    </w:p>
    <w:p w14:paraId="2E4E25A3"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para que não sucumbas hoje</w:t>
      </w:r>
    </w:p>
    <w:p w14:paraId="0706A241"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há muitas mortes nos amanhãs</w:t>
      </w:r>
    </w:p>
    <w:p w14:paraId="248B4865"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p>
    <w:p w14:paraId="0E6507B0"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teus pés ligeiros voam vinte quilómetros</w:t>
      </w:r>
    </w:p>
    <w:p w14:paraId="54E498D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o cacho solitário que colheste</w:t>
      </w:r>
    </w:p>
    <w:p w14:paraId="60C963C0"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bananas com que não matas as fomes</w:t>
      </w:r>
    </w:p>
    <w:p w14:paraId="29049431"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 xml:space="preserve">enganas </w:t>
      </w:r>
      <w:r w:rsidRPr="00155039">
        <w:rPr>
          <w:rFonts w:ascii="Arial" w:hAnsi="Arial"/>
          <w:i/>
          <w:sz w:val="18"/>
          <w:szCs w:val="18"/>
        </w:rPr>
        <w:t>malai</w:t>
      </w:r>
      <w:r w:rsidRPr="00155039">
        <w:rPr>
          <w:rFonts w:ascii="Arial" w:hAnsi="Arial"/>
          <w:sz w:val="18"/>
          <w:szCs w:val="18"/>
        </w:rPr>
        <w:t xml:space="preserve"> com parco lucro</w:t>
      </w:r>
    </w:p>
    <w:p w14:paraId="2FB5F4AB"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escudo </w:t>
      </w:r>
      <w:r w:rsidRPr="00155039">
        <w:rPr>
          <w:rFonts w:ascii="Arial" w:hAnsi="Arial"/>
          <w:i/>
          <w:sz w:val="18"/>
          <w:szCs w:val="18"/>
        </w:rPr>
        <w:t>lima</w:t>
      </w:r>
      <w:r w:rsidRPr="00155039">
        <w:rPr>
          <w:rFonts w:ascii="Arial" w:hAnsi="Arial"/>
          <w:i/>
          <w:sz w:val="18"/>
          <w:szCs w:val="18"/>
          <w:vertAlign w:val="superscript"/>
        </w:rPr>
        <w:footnoteRef/>
      </w:r>
    </w:p>
    <w:p w14:paraId="727807E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e teu rosto infantil e puro</w:t>
      </w:r>
    </w:p>
    <w:p w14:paraId="01D51E11"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sorria</w:t>
      </w:r>
    </w:p>
    <w:p w14:paraId="67EF152A"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vendeste a sobrevivência duma semana</w:t>
      </w:r>
    </w:p>
    <w:p w14:paraId="5A0BE5CB"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p>
    <w:p w14:paraId="157B7F0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caminhas curvado e galgas montanhas</w:t>
      </w:r>
    </w:p>
    <w:p w14:paraId="3DC5FB8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 xml:space="preserve">teus os reinos de </w:t>
      </w:r>
      <w:proofErr w:type="spellStart"/>
      <w:r w:rsidRPr="00155039">
        <w:rPr>
          <w:rFonts w:ascii="Arial" w:hAnsi="Arial"/>
          <w:sz w:val="18"/>
          <w:szCs w:val="18"/>
        </w:rPr>
        <w:t>railaco</w:t>
      </w:r>
      <w:proofErr w:type="spellEnd"/>
      <w:r w:rsidRPr="00155039">
        <w:rPr>
          <w:rFonts w:ascii="Arial" w:hAnsi="Arial"/>
          <w:sz w:val="18"/>
          <w:szCs w:val="18"/>
        </w:rPr>
        <w:t xml:space="preserve"> e </w:t>
      </w:r>
      <w:proofErr w:type="spellStart"/>
      <w:r w:rsidRPr="00155039">
        <w:rPr>
          <w:rFonts w:ascii="Arial" w:hAnsi="Arial"/>
          <w:sz w:val="18"/>
          <w:szCs w:val="18"/>
        </w:rPr>
        <w:t>tatamailau</w:t>
      </w:r>
      <w:proofErr w:type="spellEnd"/>
      <w:r w:rsidRPr="00155039">
        <w:rPr>
          <w:rFonts w:ascii="Arial" w:hAnsi="Arial"/>
          <w:sz w:val="18"/>
          <w:szCs w:val="18"/>
          <w:vertAlign w:val="superscript"/>
        </w:rPr>
        <w:footnoteRef/>
      </w:r>
    </w:p>
    <w:p w14:paraId="6F50244A"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na cal e harecan misturas o prazer e o engano</w:t>
      </w:r>
    </w:p>
    <w:p w14:paraId="708D2371"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também teu estômago sorri confiante</w:t>
      </w:r>
    </w:p>
    <w:p w14:paraId="719589E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também tua a linguagem do corpo</w:t>
      </w:r>
    </w:p>
    <w:p w14:paraId="10D94E40"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no regresso de braços dolentes</w:t>
      </w:r>
    </w:p>
    <w:p w14:paraId="7B9B982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firme em teu braço direito</w:t>
      </w:r>
    </w:p>
    <w:p w14:paraId="1B2A1FF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o teu combate de penas</w:t>
      </w:r>
    </w:p>
    <w:p w14:paraId="3A19E961"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pobre mercador de ilusões em galos de luta</w:t>
      </w:r>
    </w:p>
    <w:p w14:paraId="0F1AF81F"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acaricias teu ganha-pão</w:t>
      </w:r>
    </w:p>
    <w:p w14:paraId="18AD747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e apostas mais</w:t>
      </w:r>
    </w:p>
    <w:p w14:paraId="515A8DD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sempre mais</w:t>
      </w:r>
    </w:p>
    <w:p w14:paraId="1A0148C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são tuas as lágrimas</w:t>
      </w:r>
    </w:p>
    <w:p w14:paraId="3E52C16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a revolta e a derrota</w:t>
      </w:r>
    </w:p>
    <w:p w14:paraId="07D37474"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é teu o sangue e o alimentaste</w:t>
      </w:r>
    </w:p>
    <w:p w14:paraId="5627314C"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guardas o estilete acerado</w:t>
      </w:r>
    </w:p>
    <w:p w14:paraId="389B226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não decepou medos</w:t>
      </w:r>
    </w:p>
    <w:p w14:paraId="32848611"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por isso retornas e teu sorriso é jovem</w:t>
      </w:r>
    </w:p>
    <w:p w14:paraId="2118052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são tuas as planícies e as ribeiras</w:t>
      </w:r>
    </w:p>
    <w:p w14:paraId="318B88BC"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as torrentes inundaram o arrozal</w:t>
      </w:r>
    </w:p>
    <w:p w14:paraId="510951AA"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levaram pontes e caminhos</w:t>
      </w:r>
    </w:p>
    <w:p w14:paraId="6D8EB787"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 xml:space="preserve">e ris do grande engenheiro </w:t>
      </w:r>
      <w:r w:rsidRPr="00155039">
        <w:rPr>
          <w:rFonts w:ascii="Arial" w:hAnsi="Arial"/>
          <w:i/>
          <w:sz w:val="18"/>
          <w:szCs w:val="18"/>
        </w:rPr>
        <w:t>malai</w:t>
      </w:r>
    </w:p>
    <w:p w14:paraId="1723AEE8"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como do búfalo do china luís</w:t>
      </w:r>
    </w:p>
    <w:p w14:paraId="4EF9AD4F"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navegando rumo à liberdade</w:t>
      </w:r>
    </w:p>
    <w:p w14:paraId="5B7A7DEC"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nem pensas na tua</w:t>
      </w:r>
    </w:p>
    <w:p w14:paraId="053DB8DB"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p>
    <w:p w14:paraId="2BE94F2D"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das árvores pendem camarões doces do rio</w:t>
      </w:r>
    </w:p>
    <w:p w14:paraId="308F2BDE"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e o pequeno jacaré</w:t>
      </w:r>
    </w:p>
    <w:p w14:paraId="7F92B82A"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faz o cruzeiro oceânico ribeira de </w:t>
      </w:r>
      <w:proofErr w:type="spellStart"/>
      <w:r w:rsidRPr="00155039">
        <w:rPr>
          <w:rFonts w:ascii="Arial" w:hAnsi="Arial"/>
          <w:sz w:val="18"/>
          <w:szCs w:val="18"/>
        </w:rPr>
        <w:t>seiçal-dili</w:t>
      </w:r>
      <w:proofErr w:type="spellEnd"/>
    </w:p>
    <w:p w14:paraId="3AB01F44"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i/>
          <w:sz w:val="18"/>
          <w:szCs w:val="18"/>
        </w:rPr>
        <w:t>maromác</w:t>
      </w:r>
      <w:r w:rsidRPr="00155039">
        <w:rPr>
          <w:rFonts w:ascii="Arial" w:hAnsi="Arial"/>
          <w:i/>
          <w:sz w:val="18"/>
          <w:szCs w:val="18"/>
          <w:vertAlign w:val="superscript"/>
        </w:rPr>
        <w:footnoteRef/>
      </w:r>
      <w:r w:rsidRPr="00155039">
        <w:rPr>
          <w:rFonts w:ascii="Arial" w:hAnsi="Arial"/>
          <w:sz w:val="18"/>
          <w:szCs w:val="18"/>
        </w:rPr>
        <w:t xml:space="preserve"> sabe </w:t>
      </w:r>
    </w:p>
    <w:p w14:paraId="11AC3EDC"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i/>
          <w:sz w:val="18"/>
          <w:szCs w:val="18"/>
        </w:rPr>
        <w:t>maubere é diac</w:t>
      </w:r>
      <w:r w:rsidRPr="00155039">
        <w:rPr>
          <w:rFonts w:ascii="Arial" w:hAnsi="Arial"/>
          <w:sz w:val="18"/>
          <w:szCs w:val="18"/>
        </w:rPr>
        <w:t xml:space="preserve"> </w:t>
      </w:r>
      <w:r w:rsidRPr="00155039">
        <w:rPr>
          <w:rFonts w:ascii="Arial" w:hAnsi="Arial"/>
          <w:sz w:val="18"/>
          <w:szCs w:val="18"/>
          <w:vertAlign w:val="superscript"/>
        </w:rPr>
        <w:footnoteRef/>
      </w:r>
      <w:r w:rsidRPr="00155039">
        <w:rPr>
          <w:rFonts w:ascii="Arial" w:hAnsi="Arial"/>
          <w:sz w:val="18"/>
          <w:szCs w:val="18"/>
        </w:rPr>
        <w:t>e vai passar</w:t>
      </w:r>
    </w:p>
    <w:p w14:paraId="17F43885"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r>
      <w:r w:rsidRPr="00155039">
        <w:rPr>
          <w:rFonts w:ascii="Arial" w:hAnsi="Arial"/>
          <w:sz w:val="18"/>
          <w:szCs w:val="18"/>
        </w:rPr>
        <w:tab/>
        <w:t xml:space="preserve">    esse o lado outro do abismo.</w:t>
      </w:r>
    </w:p>
    <w:p w14:paraId="0F28FB72" w14:textId="77777777" w:rsidR="00AE1FBC" w:rsidRPr="00155039" w:rsidRDefault="00AE1FBC" w:rsidP="00463D69">
      <w:pPr>
        <w:tabs>
          <w:tab w:val="left" w:pos="425"/>
          <w:tab w:val="left" w:pos="851"/>
          <w:tab w:val="left" w:pos="1276"/>
          <w:tab w:val="left" w:pos="1701"/>
          <w:tab w:val="left" w:pos="1985"/>
          <w:tab w:val="left" w:pos="2410"/>
          <w:tab w:val="left" w:pos="2694"/>
        </w:tabs>
        <w:ind w:left="619"/>
        <w:rPr>
          <w:rFonts w:ascii="Arial" w:hAnsi="Arial"/>
          <w:sz w:val="18"/>
          <w:szCs w:val="18"/>
        </w:rPr>
      </w:pPr>
    </w:p>
    <w:p w14:paraId="3242EF93" w14:textId="77777777" w:rsidR="00AE1FBC" w:rsidRPr="00155039" w:rsidRDefault="00AE1FBC" w:rsidP="00463D69">
      <w:pPr>
        <w:pStyle w:val="Heading4"/>
        <w:ind w:left="562"/>
      </w:pPr>
      <w:r w:rsidRPr="00155039">
        <w:t>547. eleições sem lições em timor, 2012 chrys</w:t>
      </w:r>
    </w:p>
    <w:p w14:paraId="54009906" w14:textId="77777777" w:rsidR="00AE1FBC" w:rsidRPr="00155039" w:rsidRDefault="00AE1FBC" w:rsidP="00463D69">
      <w:pPr>
        <w:ind w:left="619"/>
        <w:rPr>
          <w:rFonts w:ascii="Arial" w:hAnsi="Arial"/>
          <w:sz w:val="18"/>
          <w:szCs w:val="18"/>
        </w:rPr>
      </w:pPr>
      <w:proofErr w:type="spellStart"/>
      <w:r w:rsidRPr="00155039">
        <w:rPr>
          <w:rFonts w:ascii="Arial" w:hAnsi="Arial"/>
          <w:sz w:val="18"/>
          <w:szCs w:val="18"/>
        </w:rPr>
        <w:t>dili</w:t>
      </w:r>
      <w:proofErr w:type="spellEnd"/>
      <w:r w:rsidRPr="00155039">
        <w:rPr>
          <w:rFonts w:ascii="Arial" w:hAnsi="Arial"/>
          <w:sz w:val="18"/>
          <w:szCs w:val="18"/>
        </w:rPr>
        <w:t xml:space="preserve"> 23 setembro 1973</w:t>
      </w:r>
    </w:p>
    <w:p w14:paraId="35FB6C8C"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cheguei a </w:t>
      </w:r>
      <w:proofErr w:type="spellStart"/>
      <w:r w:rsidRPr="00155039">
        <w:rPr>
          <w:rFonts w:ascii="Arial" w:hAnsi="Arial"/>
          <w:sz w:val="18"/>
          <w:szCs w:val="18"/>
        </w:rPr>
        <w:t>timor</w:t>
      </w:r>
      <w:proofErr w:type="spellEnd"/>
      <w:r w:rsidRPr="00155039">
        <w:rPr>
          <w:rFonts w:ascii="Arial" w:hAnsi="Arial"/>
          <w:sz w:val="18"/>
          <w:szCs w:val="18"/>
        </w:rPr>
        <w:t xml:space="preserve"> português </w:t>
      </w:r>
    </w:p>
    <w:p w14:paraId="098009E2" w14:textId="77777777" w:rsidR="00AE1FBC" w:rsidRPr="00155039" w:rsidRDefault="00AE1FBC" w:rsidP="00463D69">
      <w:pPr>
        <w:ind w:left="619"/>
        <w:rPr>
          <w:rFonts w:ascii="Arial" w:hAnsi="Arial"/>
          <w:sz w:val="18"/>
          <w:szCs w:val="18"/>
        </w:rPr>
      </w:pPr>
      <w:r w:rsidRPr="00155039">
        <w:rPr>
          <w:rFonts w:ascii="Arial" w:hAnsi="Arial"/>
          <w:sz w:val="18"/>
          <w:szCs w:val="18"/>
        </w:rPr>
        <w:t>sem o saber nunca mais nada será igual</w:t>
      </w:r>
    </w:p>
    <w:p w14:paraId="1007E079" w14:textId="77777777" w:rsidR="00AE1FBC" w:rsidRPr="00155039" w:rsidRDefault="00AE1FBC" w:rsidP="00463D69">
      <w:pPr>
        <w:ind w:left="619"/>
        <w:rPr>
          <w:rFonts w:ascii="Arial" w:hAnsi="Arial"/>
          <w:sz w:val="18"/>
          <w:szCs w:val="18"/>
        </w:rPr>
      </w:pPr>
      <w:r w:rsidRPr="00155039">
        <w:rPr>
          <w:rFonts w:ascii="Arial" w:hAnsi="Arial"/>
          <w:sz w:val="18"/>
          <w:szCs w:val="18"/>
        </w:rPr>
        <w:t>o futuro começa hoje e aqui</w:t>
      </w:r>
    </w:p>
    <w:p w14:paraId="193B2C5F" w14:textId="77777777" w:rsidR="00AE1FBC" w:rsidRPr="00155039" w:rsidRDefault="00AE1FBC" w:rsidP="00463D69">
      <w:pPr>
        <w:ind w:left="619"/>
        <w:rPr>
          <w:rFonts w:ascii="Arial" w:hAnsi="Arial"/>
          <w:sz w:val="18"/>
          <w:szCs w:val="18"/>
        </w:rPr>
      </w:pPr>
      <w:r w:rsidRPr="00155039">
        <w:rPr>
          <w:rFonts w:ascii="Arial" w:hAnsi="Arial"/>
          <w:sz w:val="18"/>
          <w:szCs w:val="18"/>
        </w:rPr>
        <w:t>entrei  no tempo da ditadura</w:t>
      </w:r>
    </w:p>
    <w:p w14:paraId="0E21E4A6" w14:textId="77777777" w:rsidR="00AE1FBC" w:rsidRPr="00155039" w:rsidRDefault="00AE1FBC" w:rsidP="00463D69">
      <w:pPr>
        <w:ind w:left="619"/>
        <w:rPr>
          <w:rFonts w:ascii="Arial" w:hAnsi="Arial"/>
          <w:sz w:val="18"/>
          <w:szCs w:val="18"/>
        </w:rPr>
      </w:pPr>
      <w:r w:rsidRPr="00155039">
        <w:rPr>
          <w:rFonts w:ascii="Arial" w:hAnsi="Arial"/>
          <w:sz w:val="18"/>
          <w:szCs w:val="18"/>
        </w:rPr>
        <w:t>sairei na democracia adiada</w:t>
      </w:r>
    </w:p>
    <w:p w14:paraId="454D6742" w14:textId="77777777" w:rsidR="00AE1FBC" w:rsidRPr="00155039" w:rsidRDefault="00AE1FBC" w:rsidP="00463D69">
      <w:pPr>
        <w:ind w:left="619"/>
        <w:rPr>
          <w:rFonts w:ascii="Arial" w:hAnsi="Arial"/>
          <w:sz w:val="18"/>
          <w:szCs w:val="18"/>
        </w:rPr>
      </w:pPr>
    </w:p>
    <w:p w14:paraId="457F163C"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na bagagem guardo sabores, </w:t>
      </w:r>
    </w:p>
    <w:p w14:paraId="3784CBAC" w14:textId="77777777" w:rsidR="00AE1FBC" w:rsidRPr="00155039" w:rsidRDefault="00AE1FBC" w:rsidP="00463D69">
      <w:pPr>
        <w:ind w:left="619"/>
        <w:rPr>
          <w:rFonts w:ascii="Arial" w:hAnsi="Arial"/>
          <w:sz w:val="18"/>
          <w:szCs w:val="18"/>
        </w:rPr>
      </w:pPr>
      <w:r w:rsidRPr="00155039">
        <w:rPr>
          <w:rFonts w:ascii="Arial" w:hAnsi="Arial"/>
          <w:sz w:val="18"/>
          <w:szCs w:val="18"/>
        </w:rPr>
        <w:t>imagens e odores</w:t>
      </w:r>
    </w:p>
    <w:p w14:paraId="7C865115" w14:textId="77777777" w:rsidR="00AE1FBC" w:rsidRPr="00155039" w:rsidRDefault="00AE1FBC" w:rsidP="00463D69">
      <w:pPr>
        <w:ind w:left="619"/>
        <w:rPr>
          <w:rFonts w:ascii="Arial" w:hAnsi="Arial"/>
          <w:sz w:val="18"/>
          <w:szCs w:val="18"/>
        </w:rPr>
      </w:pPr>
      <w:r w:rsidRPr="00155039">
        <w:rPr>
          <w:rFonts w:ascii="Arial" w:hAnsi="Arial"/>
          <w:sz w:val="18"/>
          <w:szCs w:val="18"/>
        </w:rPr>
        <w:t>sonhos de pátria e amores</w:t>
      </w:r>
    </w:p>
    <w:p w14:paraId="47E19D65" w14:textId="77777777" w:rsidR="00AE1FBC" w:rsidRPr="00155039" w:rsidRDefault="00AE1FBC" w:rsidP="00463D69">
      <w:pPr>
        <w:ind w:left="619"/>
        <w:rPr>
          <w:rFonts w:ascii="Arial" w:hAnsi="Arial"/>
          <w:sz w:val="18"/>
          <w:szCs w:val="18"/>
        </w:rPr>
      </w:pPr>
      <w:r w:rsidRPr="00155039">
        <w:rPr>
          <w:rFonts w:ascii="Arial" w:hAnsi="Arial"/>
          <w:sz w:val="18"/>
          <w:szCs w:val="18"/>
        </w:rPr>
        <w:t>divórcios e outras dores</w:t>
      </w:r>
    </w:p>
    <w:p w14:paraId="356014D1" w14:textId="77777777" w:rsidR="00AE1FBC" w:rsidRPr="00155039" w:rsidRDefault="00AE1FBC" w:rsidP="00463D69">
      <w:pPr>
        <w:ind w:left="619"/>
        <w:rPr>
          <w:rFonts w:ascii="Arial" w:hAnsi="Arial"/>
          <w:sz w:val="18"/>
          <w:szCs w:val="18"/>
        </w:rPr>
      </w:pPr>
      <w:r w:rsidRPr="00155039">
        <w:rPr>
          <w:rFonts w:ascii="Arial" w:hAnsi="Arial"/>
          <w:sz w:val="18"/>
          <w:szCs w:val="18"/>
        </w:rPr>
        <w:t>cheguei sem bandeiras nem causas</w:t>
      </w:r>
    </w:p>
    <w:p w14:paraId="420B69B2" w14:textId="77777777" w:rsidR="00AE1FBC" w:rsidRPr="00155039" w:rsidRDefault="00AE1FBC" w:rsidP="00463D69">
      <w:pPr>
        <w:ind w:left="619"/>
        <w:rPr>
          <w:rFonts w:ascii="Arial" w:hAnsi="Arial"/>
          <w:sz w:val="18"/>
          <w:szCs w:val="18"/>
        </w:rPr>
      </w:pPr>
      <w:r w:rsidRPr="00155039">
        <w:rPr>
          <w:rFonts w:ascii="Arial" w:hAnsi="Arial"/>
          <w:sz w:val="18"/>
          <w:szCs w:val="18"/>
        </w:rPr>
        <w:t>parti rebelde revolucionário</w:t>
      </w:r>
    </w:p>
    <w:p w14:paraId="4AE2AE5A" w14:textId="77777777" w:rsidR="00AE1FBC" w:rsidRPr="00155039" w:rsidRDefault="00AE1FBC" w:rsidP="00463D69">
      <w:pPr>
        <w:ind w:left="619"/>
        <w:rPr>
          <w:rFonts w:ascii="Arial" w:hAnsi="Arial"/>
          <w:sz w:val="18"/>
          <w:szCs w:val="18"/>
        </w:rPr>
      </w:pPr>
      <w:r w:rsidRPr="00155039">
        <w:rPr>
          <w:rFonts w:ascii="Arial" w:hAnsi="Arial"/>
          <w:sz w:val="18"/>
          <w:szCs w:val="18"/>
        </w:rPr>
        <w:t>tinha uma voz e usei-a</w:t>
      </w:r>
    </w:p>
    <w:p w14:paraId="7547809E" w14:textId="77777777" w:rsidR="00AE1FBC" w:rsidRPr="00155039" w:rsidRDefault="00AE1FBC" w:rsidP="00463D69">
      <w:pPr>
        <w:ind w:left="619"/>
        <w:rPr>
          <w:rFonts w:ascii="Arial" w:hAnsi="Arial"/>
          <w:sz w:val="18"/>
          <w:szCs w:val="18"/>
        </w:rPr>
      </w:pPr>
      <w:r w:rsidRPr="00155039">
        <w:rPr>
          <w:rFonts w:ascii="Arial" w:hAnsi="Arial"/>
          <w:sz w:val="18"/>
          <w:szCs w:val="18"/>
        </w:rPr>
        <w:t>tinha pena e escrevi sem parar</w:t>
      </w:r>
    </w:p>
    <w:p w14:paraId="531E2A01"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para </w:t>
      </w:r>
      <w:proofErr w:type="spellStart"/>
      <w:r w:rsidRPr="00155039">
        <w:rPr>
          <w:rFonts w:ascii="Arial" w:hAnsi="Arial"/>
          <w:sz w:val="18"/>
          <w:szCs w:val="18"/>
        </w:rPr>
        <w:t>bi-beres</w:t>
      </w:r>
      <w:proofErr w:type="spellEnd"/>
      <w:r w:rsidRPr="00155039">
        <w:rPr>
          <w:rFonts w:ascii="Arial" w:hAnsi="Arial"/>
          <w:sz w:val="18"/>
          <w:szCs w:val="18"/>
        </w:rPr>
        <w:t xml:space="preserve"> e mauberes</w:t>
      </w:r>
    </w:p>
    <w:p w14:paraId="473E44E6" w14:textId="77777777" w:rsidR="00AE1FBC" w:rsidRPr="00155039" w:rsidRDefault="00AE1FBC" w:rsidP="00463D69">
      <w:pPr>
        <w:ind w:left="619"/>
        <w:rPr>
          <w:rFonts w:ascii="Arial" w:hAnsi="Arial"/>
          <w:sz w:val="18"/>
          <w:szCs w:val="18"/>
        </w:rPr>
      </w:pPr>
    </w:p>
    <w:p w14:paraId="3AE611E8"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48 anos de longo inverno da ditadura </w:t>
      </w:r>
    </w:p>
    <w:p w14:paraId="2749CFC5"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24 de luta independentista </w:t>
      </w:r>
    </w:p>
    <w:p w14:paraId="55B46DEA"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agora que a </w:t>
      </w:r>
      <w:proofErr w:type="spellStart"/>
      <w:r w:rsidRPr="00155039">
        <w:rPr>
          <w:rFonts w:ascii="Arial" w:hAnsi="Arial"/>
          <w:sz w:val="18"/>
          <w:szCs w:val="18"/>
        </w:rPr>
        <w:t>lois</w:t>
      </w:r>
      <w:proofErr w:type="spellEnd"/>
      <w:r w:rsidRPr="00155039">
        <w:rPr>
          <w:rFonts w:ascii="Arial" w:hAnsi="Arial"/>
          <w:sz w:val="18"/>
          <w:szCs w:val="18"/>
        </w:rPr>
        <w:t xml:space="preserve"> vai cheia </w:t>
      </w:r>
    </w:p>
    <w:p w14:paraId="05E99070"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 não se passa na </w:t>
      </w:r>
      <w:proofErr w:type="spellStart"/>
      <w:r w:rsidRPr="00155039">
        <w:rPr>
          <w:rFonts w:ascii="Arial" w:hAnsi="Arial"/>
          <w:sz w:val="18"/>
          <w:szCs w:val="18"/>
        </w:rPr>
        <w:t>seissal</w:t>
      </w:r>
      <w:proofErr w:type="spellEnd"/>
    </w:p>
    <w:p w14:paraId="6C56D7C6" w14:textId="77777777" w:rsidR="00AE1FBC" w:rsidRPr="00155039" w:rsidRDefault="00AE1FBC" w:rsidP="00463D69">
      <w:pPr>
        <w:ind w:left="619"/>
        <w:rPr>
          <w:rFonts w:ascii="Arial" w:hAnsi="Arial"/>
          <w:sz w:val="18"/>
          <w:szCs w:val="18"/>
        </w:rPr>
      </w:pPr>
      <w:r w:rsidRPr="00155039">
        <w:rPr>
          <w:rFonts w:ascii="Arial" w:hAnsi="Arial"/>
          <w:sz w:val="18"/>
          <w:szCs w:val="18"/>
        </w:rPr>
        <w:t>já maromác se apaziguou</w:t>
      </w:r>
    </w:p>
    <w:p w14:paraId="5AA0C4E2" w14:textId="77777777" w:rsidR="00AE1FBC" w:rsidRPr="00155039" w:rsidRDefault="00AE1FBC" w:rsidP="00463D69">
      <w:pPr>
        <w:ind w:left="619"/>
        <w:rPr>
          <w:rFonts w:ascii="Arial" w:hAnsi="Arial"/>
          <w:sz w:val="18"/>
          <w:szCs w:val="18"/>
        </w:rPr>
      </w:pPr>
      <w:r w:rsidRPr="00155039">
        <w:rPr>
          <w:rFonts w:ascii="Arial" w:hAnsi="Arial"/>
          <w:sz w:val="18"/>
          <w:szCs w:val="18"/>
        </w:rPr>
        <w:t>crescem os lafaek nos areais</w:t>
      </w:r>
    </w:p>
    <w:p w14:paraId="64ADF8FA" w14:textId="77777777" w:rsidR="00AE1FBC" w:rsidRPr="00155039" w:rsidRDefault="00AE1FBC" w:rsidP="00463D69">
      <w:pPr>
        <w:ind w:left="619"/>
        <w:rPr>
          <w:rFonts w:ascii="Arial" w:hAnsi="Arial"/>
          <w:sz w:val="18"/>
          <w:szCs w:val="18"/>
        </w:rPr>
      </w:pPr>
      <w:r w:rsidRPr="00155039">
        <w:rPr>
          <w:rFonts w:ascii="Arial" w:hAnsi="Arial"/>
          <w:sz w:val="18"/>
          <w:szCs w:val="18"/>
        </w:rPr>
        <w:t>perdida a riqueza do ai-tassi</w:t>
      </w:r>
    </w:p>
    <w:p w14:paraId="013577B9" w14:textId="77777777" w:rsidR="00AE1FBC" w:rsidRPr="00155039" w:rsidRDefault="00AE1FBC" w:rsidP="00463D69">
      <w:pPr>
        <w:ind w:left="619"/>
        <w:rPr>
          <w:rFonts w:ascii="Arial" w:hAnsi="Arial"/>
          <w:sz w:val="18"/>
          <w:szCs w:val="18"/>
        </w:rPr>
      </w:pPr>
      <w:r w:rsidRPr="00155039">
        <w:rPr>
          <w:rFonts w:ascii="Arial" w:hAnsi="Arial"/>
          <w:sz w:val="18"/>
          <w:szCs w:val="18"/>
        </w:rPr>
        <w:t>gorada a saga do café</w:t>
      </w:r>
    </w:p>
    <w:p w14:paraId="7B3EB312" w14:textId="77777777" w:rsidR="00AE1FBC" w:rsidRPr="00155039" w:rsidRDefault="00AE1FBC" w:rsidP="00463D69">
      <w:pPr>
        <w:ind w:left="619"/>
        <w:rPr>
          <w:rFonts w:ascii="Arial" w:hAnsi="Arial"/>
          <w:sz w:val="18"/>
          <w:szCs w:val="18"/>
        </w:rPr>
      </w:pPr>
      <w:r w:rsidRPr="00155039">
        <w:rPr>
          <w:rFonts w:ascii="Arial" w:hAnsi="Arial"/>
          <w:sz w:val="18"/>
          <w:szCs w:val="18"/>
        </w:rPr>
        <w:t>resta o ouro negro</w:t>
      </w:r>
    </w:p>
    <w:p w14:paraId="2F68A297" w14:textId="77777777" w:rsidR="00AE1FBC" w:rsidRPr="00155039" w:rsidRDefault="00AE1FBC" w:rsidP="00463D69">
      <w:pPr>
        <w:ind w:left="619"/>
        <w:rPr>
          <w:rFonts w:ascii="Arial" w:hAnsi="Arial"/>
          <w:sz w:val="18"/>
          <w:szCs w:val="18"/>
        </w:rPr>
      </w:pPr>
      <w:r w:rsidRPr="00155039">
        <w:rPr>
          <w:rFonts w:ascii="Arial" w:hAnsi="Arial"/>
          <w:sz w:val="18"/>
          <w:szCs w:val="18"/>
        </w:rPr>
        <w:t>para encher bolsos corruptos</w:t>
      </w:r>
    </w:p>
    <w:p w14:paraId="5C325332"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sem matar a fome ao </w:t>
      </w:r>
      <w:proofErr w:type="spellStart"/>
      <w:r w:rsidRPr="00155039">
        <w:rPr>
          <w:rFonts w:ascii="Arial" w:hAnsi="Arial"/>
          <w:sz w:val="18"/>
          <w:szCs w:val="18"/>
        </w:rPr>
        <w:t>timor</w:t>
      </w:r>
      <w:proofErr w:type="spellEnd"/>
    </w:p>
    <w:p w14:paraId="11AE84ED" w14:textId="77777777" w:rsidR="00AE1FBC" w:rsidRPr="00155039" w:rsidRDefault="00AE1FBC" w:rsidP="00463D69">
      <w:pPr>
        <w:ind w:left="619"/>
        <w:rPr>
          <w:rFonts w:ascii="Arial" w:hAnsi="Arial"/>
          <w:sz w:val="18"/>
          <w:szCs w:val="18"/>
        </w:rPr>
      </w:pPr>
    </w:p>
    <w:p w14:paraId="6F2E30D1" w14:textId="77777777" w:rsidR="00AE1FBC" w:rsidRPr="00155039" w:rsidRDefault="00AE1FBC" w:rsidP="00463D69">
      <w:pPr>
        <w:ind w:left="619"/>
        <w:rPr>
          <w:rFonts w:ascii="Arial" w:hAnsi="Arial"/>
          <w:sz w:val="18"/>
          <w:szCs w:val="18"/>
        </w:rPr>
      </w:pPr>
      <w:r w:rsidRPr="00155039">
        <w:rPr>
          <w:rFonts w:ascii="Arial" w:hAnsi="Arial"/>
          <w:sz w:val="18"/>
          <w:szCs w:val="18"/>
        </w:rPr>
        <w:t>perdido nas montanhas</w:t>
      </w:r>
    </w:p>
    <w:p w14:paraId="5A13AF05" w14:textId="77777777" w:rsidR="00AE1FBC" w:rsidRPr="00155039" w:rsidRDefault="00AE1FBC" w:rsidP="00463D69">
      <w:pPr>
        <w:ind w:left="619"/>
        <w:rPr>
          <w:rFonts w:ascii="Arial" w:hAnsi="Arial"/>
          <w:sz w:val="18"/>
          <w:szCs w:val="18"/>
        </w:rPr>
      </w:pPr>
      <w:r w:rsidRPr="00155039">
        <w:rPr>
          <w:rFonts w:ascii="Arial" w:hAnsi="Arial"/>
          <w:sz w:val="18"/>
          <w:szCs w:val="18"/>
        </w:rPr>
        <w:t>sem luz, água ou telefone</w:t>
      </w:r>
    </w:p>
    <w:p w14:paraId="402E3EA3" w14:textId="77777777" w:rsidR="00AE1FBC" w:rsidRPr="00155039" w:rsidRDefault="00AE1FBC" w:rsidP="00463D69">
      <w:pPr>
        <w:ind w:left="619"/>
        <w:rPr>
          <w:rFonts w:ascii="Arial" w:hAnsi="Arial"/>
          <w:sz w:val="18"/>
          <w:szCs w:val="18"/>
        </w:rPr>
      </w:pPr>
      <w:r w:rsidRPr="00155039">
        <w:rPr>
          <w:rFonts w:ascii="Arial" w:hAnsi="Arial"/>
          <w:sz w:val="18"/>
          <w:szCs w:val="18"/>
        </w:rPr>
        <w:t>repetindo gestos seculares</w:t>
      </w:r>
    </w:p>
    <w:p w14:paraId="4925DBAA" w14:textId="77777777" w:rsidR="00AE1FBC" w:rsidRPr="00155039" w:rsidRDefault="00AE1FBC" w:rsidP="00463D69">
      <w:pPr>
        <w:ind w:left="619"/>
        <w:rPr>
          <w:rFonts w:ascii="Arial" w:hAnsi="Arial"/>
          <w:sz w:val="18"/>
          <w:szCs w:val="18"/>
        </w:rPr>
      </w:pPr>
      <w:r w:rsidRPr="00155039">
        <w:rPr>
          <w:rFonts w:ascii="Arial" w:hAnsi="Arial"/>
          <w:sz w:val="18"/>
          <w:szCs w:val="18"/>
        </w:rPr>
        <w:t>mascando sempre mascando</w:t>
      </w:r>
    </w:p>
    <w:p w14:paraId="4C68EA8A" w14:textId="77777777" w:rsidR="00AE1FBC" w:rsidRPr="00155039" w:rsidRDefault="00AE1FBC" w:rsidP="00463D69">
      <w:pPr>
        <w:ind w:left="619"/>
        <w:rPr>
          <w:rFonts w:ascii="Arial" w:hAnsi="Arial"/>
          <w:sz w:val="18"/>
          <w:szCs w:val="18"/>
        </w:rPr>
      </w:pPr>
      <w:r w:rsidRPr="00155039">
        <w:rPr>
          <w:rFonts w:ascii="Arial" w:hAnsi="Arial"/>
          <w:sz w:val="18"/>
          <w:szCs w:val="18"/>
        </w:rPr>
        <w:t>o placebo de cal e harecan</w:t>
      </w:r>
    </w:p>
    <w:p w14:paraId="6FFA8B8B" w14:textId="77777777" w:rsidR="00AE1FBC" w:rsidRPr="00155039" w:rsidRDefault="00AE1FBC" w:rsidP="00463D69">
      <w:pPr>
        <w:ind w:left="619"/>
        <w:rPr>
          <w:rFonts w:ascii="Arial" w:hAnsi="Arial"/>
          <w:sz w:val="18"/>
          <w:szCs w:val="18"/>
        </w:rPr>
      </w:pPr>
      <w:r w:rsidRPr="00155039">
        <w:rPr>
          <w:rFonts w:ascii="Arial" w:hAnsi="Arial"/>
          <w:sz w:val="18"/>
          <w:szCs w:val="18"/>
        </w:rPr>
        <w:t>mas com direito a voto</w:t>
      </w:r>
    </w:p>
    <w:p w14:paraId="79C84469" w14:textId="77777777" w:rsidR="00AE1FBC" w:rsidRPr="00155039" w:rsidRDefault="00AE1FBC" w:rsidP="00463D69">
      <w:pPr>
        <w:ind w:left="619"/>
        <w:rPr>
          <w:rFonts w:ascii="Arial" w:hAnsi="Arial"/>
          <w:sz w:val="18"/>
          <w:szCs w:val="18"/>
        </w:rPr>
      </w:pPr>
      <w:r w:rsidRPr="00155039">
        <w:rPr>
          <w:rFonts w:ascii="Arial" w:hAnsi="Arial"/>
          <w:sz w:val="18"/>
          <w:szCs w:val="18"/>
        </w:rPr>
        <w:t>para escolher quem o vai explorar</w:t>
      </w:r>
    </w:p>
    <w:p w14:paraId="12F56629" w14:textId="77777777" w:rsidR="00AE1FBC" w:rsidRPr="00155039" w:rsidRDefault="00AE1FBC" w:rsidP="00463D69">
      <w:pPr>
        <w:ind w:left="619"/>
        <w:rPr>
          <w:rFonts w:ascii="Arial" w:hAnsi="Arial"/>
          <w:sz w:val="18"/>
          <w:szCs w:val="18"/>
        </w:rPr>
      </w:pPr>
      <w:r w:rsidRPr="00155039">
        <w:rPr>
          <w:rFonts w:ascii="Arial" w:hAnsi="Arial"/>
          <w:sz w:val="18"/>
          <w:szCs w:val="18"/>
        </w:rPr>
        <w:t>sob a capa diáfana da lei e ordem</w:t>
      </w:r>
    </w:p>
    <w:p w14:paraId="6B5CE9AA" w14:textId="77777777" w:rsidR="00AE1FBC" w:rsidRPr="00155039" w:rsidRDefault="00AE1FBC" w:rsidP="00463D69">
      <w:pPr>
        <w:ind w:left="619"/>
        <w:rPr>
          <w:rFonts w:ascii="Arial" w:hAnsi="Arial"/>
          <w:sz w:val="18"/>
          <w:szCs w:val="18"/>
        </w:rPr>
      </w:pPr>
      <w:r w:rsidRPr="00155039">
        <w:rPr>
          <w:rFonts w:ascii="Arial" w:hAnsi="Arial"/>
          <w:sz w:val="18"/>
          <w:szCs w:val="18"/>
        </w:rPr>
        <w:t>do cristianismo animista</w:t>
      </w:r>
    </w:p>
    <w:p w14:paraId="667D167E" w14:textId="77777777" w:rsidR="00AE1FBC" w:rsidRPr="00155039" w:rsidRDefault="00AE1FBC" w:rsidP="00463D69">
      <w:pPr>
        <w:ind w:left="1978"/>
        <w:rPr>
          <w:rFonts w:ascii="Arial" w:hAnsi="Arial"/>
          <w:sz w:val="18"/>
          <w:szCs w:val="18"/>
        </w:rPr>
      </w:pPr>
      <w:r w:rsidRPr="00155039">
        <w:rPr>
          <w:rFonts w:ascii="Arial" w:hAnsi="Arial"/>
          <w:sz w:val="18"/>
          <w:szCs w:val="18"/>
        </w:rPr>
        <w:t>oprimido sim mas enfim livre.</w:t>
      </w:r>
    </w:p>
    <w:p w14:paraId="67D4C3CD" w14:textId="77777777" w:rsidR="00AE1FBC" w:rsidRPr="00155039" w:rsidRDefault="00AE1FBC" w:rsidP="00463D69">
      <w:pPr>
        <w:ind w:left="1978"/>
        <w:rPr>
          <w:rFonts w:ascii="Arial" w:hAnsi="Arial"/>
          <w:sz w:val="18"/>
          <w:szCs w:val="18"/>
        </w:rPr>
      </w:pPr>
    </w:p>
    <w:p w14:paraId="68687C1E" w14:textId="77777777" w:rsidR="00AE1FBC" w:rsidRPr="00155039" w:rsidRDefault="00AE1FBC" w:rsidP="00463D69">
      <w:pPr>
        <w:pStyle w:val="Heading4"/>
        <w:ind w:left="562"/>
        <w:rPr>
          <w:rStyle w:val="SubtleEmphasis"/>
          <w:i w:val="0"/>
          <w:color w:val="FF0000"/>
          <w:sz w:val="18"/>
          <w:szCs w:val="18"/>
        </w:rPr>
      </w:pPr>
      <w:r w:rsidRPr="00155039">
        <w:rPr>
          <w:rStyle w:val="SubtleEmphasis"/>
          <w:color w:val="FF0000"/>
          <w:sz w:val="18"/>
          <w:szCs w:val="18"/>
        </w:rPr>
        <w:t>551. lágrimas por timor, até quando? 16 julho 2012</w:t>
      </w:r>
    </w:p>
    <w:p w14:paraId="0B6E7347" w14:textId="77777777" w:rsidR="00AE1FBC" w:rsidRPr="00155039" w:rsidRDefault="00AE1FBC" w:rsidP="00463D69">
      <w:pPr>
        <w:pStyle w:val="Heading4"/>
        <w:ind w:left="562"/>
        <w:rPr>
          <w:rStyle w:val="SubtleEmphasis"/>
          <w:i w:val="0"/>
          <w:iCs/>
          <w:sz w:val="18"/>
          <w:szCs w:val="18"/>
        </w:rPr>
      </w:pPr>
      <w:r w:rsidRPr="00155039">
        <w:rPr>
          <w:rStyle w:val="SubtleEmphasis"/>
          <w:sz w:val="18"/>
          <w:szCs w:val="18"/>
        </w:rPr>
        <w:t xml:space="preserve"> in memoriam armindo soares pereira</w:t>
      </w:r>
    </w:p>
    <w:p w14:paraId="27491F3F" w14:textId="77777777" w:rsidR="00AE1FBC" w:rsidRPr="00155039" w:rsidRDefault="00AE1FBC" w:rsidP="00463D69">
      <w:pPr>
        <w:ind w:left="619"/>
        <w:rPr>
          <w:rFonts w:ascii="Arial" w:hAnsi="Arial"/>
          <w:sz w:val="18"/>
          <w:szCs w:val="18"/>
        </w:rPr>
      </w:pPr>
    </w:p>
    <w:p w14:paraId="3B406D0F" w14:textId="77777777" w:rsidR="00AE1FBC" w:rsidRPr="00155039" w:rsidRDefault="00AE1FBC" w:rsidP="00463D69">
      <w:pPr>
        <w:ind w:left="619"/>
        <w:rPr>
          <w:rFonts w:ascii="Arial" w:hAnsi="Arial"/>
          <w:sz w:val="18"/>
          <w:szCs w:val="18"/>
        </w:rPr>
      </w:pPr>
      <w:r w:rsidRPr="00155039">
        <w:rPr>
          <w:rFonts w:ascii="Arial" w:hAnsi="Arial"/>
          <w:sz w:val="18"/>
          <w:szCs w:val="18"/>
        </w:rPr>
        <w:t>confesso sem vergonha nem temores</w:t>
      </w:r>
    </w:p>
    <w:p w14:paraId="31A4A2A1" w14:textId="77777777" w:rsidR="00AE1FBC" w:rsidRPr="00155039" w:rsidRDefault="00AE1FBC" w:rsidP="00463D69">
      <w:pPr>
        <w:ind w:left="619"/>
        <w:rPr>
          <w:rFonts w:ascii="Arial" w:hAnsi="Arial"/>
          <w:sz w:val="18"/>
          <w:szCs w:val="18"/>
        </w:rPr>
      </w:pPr>
      <w:r w:rsidRPr="00155039">
        <w:rPr>
          <w:rFonts w:ascii="Arial" w:hAnsi="Arial"/>
          <w:sz w:val="18"/>
          <w:szCs w:val="18"/>
        </w:rPr>
        <w:t>hoje os olhos transbordaram</w:t>
      </w:r>
    </w:p>
    <w:p w14:paraId="13FFCD96"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lágrimas em cascata como diques </w:t>
      </w:r>
    </w:p>
    <w:p w14:paraId="577EB7D3"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pior que a </w:t>
      </w:r>
      <w:proofErr w:type="spellStart"/>
      <w:r w:rsidRPr="00155039">
        <w:rPr>
          <w:rFonts w:ascii="Arial" w:hAnsi="Arial"/>
          <w:sz w:val="18"/>
          <w:szCs w:val="18"/>
        </w:rPr>
        <w:t>lois</w:t>
      </w:r>
      <w:proofErr w:type="spellEnd"/>
      <w:r w:rsidRPr="00155039">
        <w:rPr>
          <w:rFonts w:ascii="Arial" w:hAnsi="Arial"/>
          <w:sz w:val="18"/>
          <w:szCs w:val="18"/>
        </w:rPr>
        <w:t xml:space="preserve"> quando a chove</w:t>
      </w:r>
    </w:p>
    <w:p w14:paraId="335F0CAB" w14:textId="77777777" w:rsidR="00AE1FBC" w:rsidRPr="00155039" w:rsidRDefault="00AE1FBC" w:rsidP="00463D69">
      <w:pPr>
        <w:ind w:left="619"/>
        <w:rPr>
          <w:rFonts w:ascii="Arial" w:hAnsi="Arial"/>
          <w:sz w:val="18"/>
          <w:szCs w:val="18"/>
        </w:rPr>
      </w:pPr>
    </w:p>
    <w:p w14:paraId="6075CEFD" w14:textId="77777777" w:rsidR="00AE1FBC" w:rsidRPr="00155039" w:rsidRDefault="00AE1FBC" w:rsidP="00463D69">
      <w:pPr>
        <w:ind w:left="619"/>
        <w:rPr>
          <w:rFonts w:ascii="Arial" w:hAnsi="Arial"/>
          <w:sz w:val="18"/>
          <w:szCs w:val="18"/>
        </w:rPr>
      </w:pPr>
      <w:r w:rsidRPr="00155039">
        <w:rPr>
          <w:rFonts w:ascii="Arial" w:hAnsi="Arial"/>
          <w:sz w:val="18"/>
          <w:szCs w:val="18"/>
        </w:rPr>
        <w:t>nas covas e nas valas comuns</w:t>
      </w:r>
    </w:p>
    <w:p w14:paraId="2292BC12" w14:textId="77777777" w:rsidR="00AE1FBC" w:rsidRPr="00155039" w:rsidRDefault="00AE1FBC" w:rsidP="00463D69">
      <w:pPr>
        <w:ind w:left="619"/>
        <w:rPr>
          <w:rFonts w:ascii="Arial" w:hAnsi="Arial"/>
          <w:sz w:val="18"/>
          <w:szCs w:val="18"/>
        </w:rPr>
      </w:pPr>
      <w:r w:rsidRPr="00155039">
        <w:rPr>
          <w:rFonts w:ascii="Arial" w:hAnsi="Arial"/>
          <w:sz w:val="18"/>
          <w:szCs w:val="18"/>
        </w:rPr>
        <w:t>muitos se agitaram com a morte gratuita</w:t>
      </w:r>
    </w:p>
    <w:p w14:paraId="7245B130" w14:textId="77777777" w:rsidR="00AE1FBC" w:rsidRPr="00155039" w:rsidRDefault="00AE1FBC" w:rsidP="00463D69">
      <w:pPr>
        <w:ind w:left="619"/>
        <w:rPr>
          <w:rFonts w:ascii="Arial" w:hAnsi="Arial"/>
          <w:sz w:val="18"/>
          <w:szCs w:val="18"/>
        </w:rPr>
      </w:pPr>
      <w:r w:rsidRPr="00155039">
        <w:rPr>
          <w:rFonts w:ascii="Arial" w:hAnsi="Arial"/>
          <w:sz w:val="18"/>
          <w:szCs w:val="18"/>
        </w:rPr>
        <w:t>poucas vozes serenas se ouviram</w:t>
      </w:r>
    </w:p>
    <w:p w14:paraId="76AB768B" w14:textId="77777777" w:rsidR="00AE1FBC" w:rsidRPr="00155039" w:rsidRDefault="00AE1FBC" w:rsidP="00463D69">
      <w:pPr>
        <w:ind w:left="619"/>
        <w:rPr>
          <w:rFonts w:ascii="Arial" w:hAnsi="Arial"/>
          <w:sz w:val="18"/>
          <w:szCs w:val="18"/>
        </w:rPr>
      </w:pPr>
      <w:r w:rsidRPr="00155039">
        <w:rPr>
          <w:rFonts w:ascii="Arial" w:hAnsi="Arial"/>
          <w:sz w:val="18"/>
          <w:szCs w:val="18"/>
        </w:rPr>
        <w:t>velhos ódios, vinganças acicatadas</w:t>
      </w:r>
    </w:p>
    <w:p w14:paraId="2AEFB94B" w14:textId="77777777" w:rsidR="00AE1FBC" w:rsidRPr="00155039" w:rsidRDefault="00AE1FBC" w:rsidP="00463D69">
      <w:pPr>
        <w:ind w:left="619"/>
        <w:rPr>
          <w:rFonts w:ascii="Arial" w:hAnsi="Arial"/>
          <w:sz w:val="18"/>
          <w:szCs w:val="18"/>
        </w:rPr>
      </w:pPr>
      <w:r w:rsidRPr="00155039">
        <w:rPr>
          <w:rFonts w:ascii="Arial" w:hAnsi="Arial"/>
          <w:sz w:val="18"/>
          <w:szCs w:val="18"/>
        </w:rPr>
        <w:t>o povo dividido como em 1975</w:t>
      </w:r>
    </w:p>
    <w:p w14:paraId="49A44365" w14:textId="77777777" w:rsidR="00AE1FBC" w:rsidRPr="00155039" w:rsidRDefault="00AE1FBC" w:rsidP="00463D69">
      <w:pPr>
        <w:ind w:left="619"/>
        <w:rPr>
          <w:rFonts w:ascii="Arial" w:hAnsi="Arial"/>
          <w:sz w:val="18"/>
          <w:szCs w:val="18"/>
        </w:rPr>
      </w:pPr>
    </w:p>
    <w:p w14:paraId="3DBA48AB" w14:textId="77777777" w:rsidR="00AE1FBC" w:rsidRPr="00155039" w:rsidRDefault="00AE1FBC" w:rsidP="00463D69">
      <w:pPr>
        <w:ind w:left="619"/>
        <w:rPr>
          <w:rFonts w:ascii="Arial" w:hAnsi="Arial"/>
          <w:sz w:val="18"/>
          <w:szCs w:val="18"/>
        </w:rPr>
      </w:pPr>
      <w:r w:rsidRPr="00155039">
        <w:rPr>
          <w:rFonts w:ascii="Arial" w:hAnsi="Arial"/>
          <w:sz w:val="18"/>
          <w:szCs w:val="18"/>
        </w:rPr>
        <w:t>sem alguém capaz de congregar o povo</w:t>
      </w:r>
    </w:p>
    <w:p w14:paraId="2E828CD5" w14:textId="77777777" w:rsidR="00AE1FBC" w:rsidRPr="00155039" w:rsidRDefault="00AE1FBC" w:rsidP="00463D69">
      <w:pPr>
        <w:ind w:left="1270"/>
        <w:rPr>
          <w:rFonts w:ascii="Arial" w:hAnsi="Arial"/>
          <w:sz w:val="18"/>
          <w:szCs w:val="18"/>
        </w:rPr>
      </w:pPr>
      <w:r w:rsidRPr="00155039">
        <w:rPr>
          <w:rFonts w:ascii="Arial" w:hAnsi="Arial"/>
          <w:sz w:val="18"/>
          <w:szCs w:val="18"/>
        </w:rPr>
        <w:t>de governar para todos</w:t>
      </w:r>
    </w:p>
    <w:p w14:paraId="61619082" w14:textId="77777777" w:rsidR="00AE1FBC" w:rsidRPr="00155039" w:rsidRDefault="00AE1FBC" w:rsidP="00463D69">
      <w:pPr>
        <w:ind w:left="1270"/>
        <w:rPr>
          <w:rFonts w:ascii="Arial" w:hAnsi="Arial"/>
          <w:sz w:val="18"/>
          <w:szCs w:val="18"/>
        </w:rPr>
      </w:pPr>
      <w:r w:rsidRPr="00155039">
        <w:rPr>
          <w:rFonts w:ascii="Arial" w:hAnsi="Arial"/>
          <w:sz w:val="18"/>
          <w:szCs w:val="18"/>
        </w:rPr>
        <w:t>acima de agendas pessoais</w:t>
      </w:r>
    </w:p>
    <w:p w14:paraId="76F1AFDA" w14:textId="77777777" w:rsidR="00AE1FBC" w:rsidRPr="00155039" w:rsidRDefault="00AE1FBC" w:rsidP="00463D69">
      <w:pPr>
        <w:ind w:left="3394"/>
        <w:rPr>
          <w:rFonts w:ascii="Arial" w:hAnsi="Arial"/>
          <w:sz w:val="18"/>
          <w:szCs w:val="18"/>
        </w:rPr>
      </w:pPr>
      <w:r w:rsidRPr="00155039">
        <w:rPr>
          <w:rFonts w:ascii="Arial" w:hAnsi="Arial"/>
          <w:sz w:val="18"/>
          <w:szCs w:val="18"/>
        </w:rPr>
        <w:t xml:space="preserve">        de partidos</w:t>
      </w:r>
    </w:p>
    <w:p w14:paraId="30F43C3A" w14:textId="77777777" w:rsidR="00AE1FBC" w:rsidRPr="00155039" w:rsidRDefault="00AE1FBC" w:rsidP="00463D69">
      <w:pPr>
        <w:ind w:left="619"/>
        <w:rPr>
          <w:rFonts w:ascii="Arial" w:hAnsi="Arial"/>
          <w:sz w:val="18"/>
          <w:szCs w:val="18"/>
        </w:rPr>
      </w:pPr>
      <w:r w:rsidRPr="00155039">
        <w:rPr>
          <w:rFonts w:ascii="Arial" w:hAnsi="Arial"/>
          <w:sz w:val="18"/>
          <w:szCs w:val="18"/>
        </w:rPr>
        <w:t>temos de ultrapassar agosto 75</w:t>
      </w:r>
    </w:p>
    <w:p w14:paraId="24B744A1" w14:textId="77777777" w:rsidR="00AE1FBC" w:rsidRPr="00155039" w:rsidRDefault="00AE1FBC" w:rsidP="00463D69">
      <w:pPr>
        <w:ind w:left="619"/>
        <w:rPr>
          <w:rFonts w:ascii="Arial" w:hAnsi="Arial"/>
          <w:sz w:val="18"/>
          <w:szCs w:val="18"/>
        </w:rPr>
      </w:pPr>
      <w:proofErr w:type="spellStart"/>
      <w:r w:rsidRPr="00155039">
        <w:rPr>
          <w:rFonts w:ascii="Arial" w:hAnsi="Arial"/>
          <w:sz w:val="18"/>
          <w:szCs w:val="18"/>
        </w:rPr>
        <w:t>udt</w:t>
      </w:r>
      <w:proofErr w:type="spellEnd"/>
      <w:r w:rsidRPr="00155039">
        <w:rPr>
          <w:rFonts w:ascii="Arial" w:hAnsi="Arial"/>
          <w:sz w:val="18"/>
          <w:szCs w:val="18"/>
        </w:rPr>
        <w:t xml:space="preserve"> e </w:t>
      </w:r>
      <w:proofErr w:type="spellStart"/>
      <w:r w:rsidRPr="00155039">
        <w:rPr>
          <w:rFonts w:ascii="Arial" w:hAnsi="Arial"/>
          <w:sz w:val="18"/>
          <w:szCs w:val="18"/>
        </w:rPr>
        <w:t>fretilin</w:t>
      </w:r>
      <w:proofErr w:type="spellEnd"/>
      <w:r w:rsidRPr="00155039">
        <w:rPr>
          <w:rFonts w:ascii="Arial" w:hAnsi="Arial"/>
          <w:sz w:val="18"/>
          <w:szCs w:val="18"/>
        </w:rPr>
        <w:t xml:space="preserve"> </w:t>
      </w:r>
    </w:p>
    <w:p w14:paraId="25D099E0" w14:textId="77777777" w:rsidR="00AE1FBC" w:rsidRPr="00155039" w:rsidRDefault="00AE1FBC" w:rsidP="00463D69">
      <w:pPr>
        <w:ind w:left="619"/>
        <w:rPr>
          <w:rFonts w:ascii="Arial" w:hAnsi="Arial"/>
          <w:sz w:val="18"/>
          <w:szCs w:val="18"/>
        </w:rPr>
      </w:pPr>
      <w:r w:rsidRPr="00155039">
        <w:rPr>
          <w:rFonts w:ascii="Arial" w:hAnsi="Arial"/>
          <w:sz w:val="18"/>
          <w:szCs w:val="18"/>
        </w:rPr>
        <w:t>a invasão indonésia e o genocídio</w:t>
      </w:r>
    </w:p>
    <w:p w14:paraId="4EABE17E"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faça-se ou não justiça </w:t>
      </w:r>
    </w:p>
    <w:p w14:paraId="32F684AD" w14:textId="77777777" w:rsidR="00AE1FBC" w:rsidRPr="00155039" w:rsidRDefault="00AE1FBC" w:rsidP="00463D69">
      <w:pPr>
        <w:ind w:left="619"/>
        <w:rPr>
          <w:rFonts w:ascii="Arial" w:hAnsi="Arial"/>
          <w:sz w:val="18"/>
          <w:szCs w:val="18"/>
        </w:rPr>
      </w:pPr>
      <w:r w:rsidRPr="00155039">
        <w:rPr>
          <w:rFonts w:ascii="Arial" w:hAnsi="Arial"/>
          <w:sz w:val="18"/>
          <w:szCs w:val="18"/>
        </w:rPr>
        <w:t>é urgente um passo em frente</w:t>
      </w:r>
    </w:p>
    <w:p w14:paraId="364CBBE3" w14:textId="77777777" w:rsidR="00AE1FBC" w:rsidRPr="00155039" w:rsidRDefault="00AE1FBC" w:rsidP="00463D69">
      <w:pPr>
        <w:ind w:left="619"/>
        <w:rPr>
          <w:rFonts w:ascii="Arial" w:hAnsi="Arial"/>
          <w:sz w:val="18"/>
          <w:szCs w:val="18"/>
        </w:rPr>
      </w:pPr>
    </w:p>
    <w:p w14:paraId="38D0C18A" w14:textId="77777777" w:rsidR="00AE1FBC" w:rsidRPr="00155039" w:rsidRDefault="00AE1FBC" w:rsidP="00463D69">
      <w:pPr>
        <w:ind w:left="619"/>
        <w:rPr>
          <w:rFonts w:ascii="Arial" w:hAnsi="Arial"/>
          <w:sz w:val="18"/>
          <w:szCs w:val="18"/>
        </w:rPr>
      </w:pPr>
      <w:r w:rsidRPr="00155039">
        <w:rPr>
          <w:rFonts w:ascii="Arial" w:hAnsi="Arial"/>
          <w:sz w:val="18"/>
          <w:szCs w:val="18"/>
        </w:rPr>
        <w:t>é urgente alguém com visão</w:t>
      </w:r>
    </w:p>
    <w:p w14:paraId="3B9DAF50" w14:textId="77777777" w:rsidR="00AE1FBC" w:rsidRPr="00155039" w:rsidRDefault="00AE1FBC" w:rsidP="00463D69">
      <w:pPr>
        <w:ind w:left="619"/>
        <w:rPr>
          <w:rFonts w:ascii="Arial" w:hAnsi="Arial"/>
          <w:sz w:val="18"/>
          <w:szCs w:val="18"/>
        </w:rPr>
      </w:pPr>
      <w:r w:rsidRPr="00155039">
        <w:rPr>
          <w:rFonts w:ascii="Arial" w:hAnsi="Arial"/>
          <w:sz w:val="18"/>
          <w:szCs w:val="18"/>
        </w:rPr>
        <w:t>um sonhador, um utópico</w:t>
      </w:r>
    </w:p>
    <w:p w14:paraId="2B5B644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um poeta como </w:t>
      </w:r>
      <w:proofErr w:type="spellStart"/>
      <w:r w:rsidRPr="00155039">
        <w:rPr>
          <w:rFonts w:ascii="Arial" w:hAnsi="Arial"/>
          <w:sz w:val="18"/>
          <w:szCs w:val="18"/>
        </w:rPr>
        <w:t>xanana</w:t>
      </w:r>
      <w:proofErr w:type="spellEnd"/>
      <w:r w:rsidRPr="00155039">
        <w:rPr>
          <w:rFonts w:ascii="Arial" w:hAnsi="Arial"/>
          <w:sz w:val="18"/>
          <w:szCs w:val="18"/>
        </w:rPr>
        <w:t xml:space="preserve"> já foi</w:t>
      </w:r>
    </w:p>
    <w:p w14:paraId="6C22FE4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alguém que ame </w:t>
      </w:r>
      <w:proofErr w:type="spellStart"/>
      <w:r w:rsidRPr="00155039">
        <w:rPr>
          <w:rFonts w:ascii="Arial" w:hAnsi="Arial"/>
          <w:sz w:val="18"/>
          <w:szCs w:val="18"/>
        </w:rPr>
        <w:t>timor</w:t>
      </w:r>
      <w:proofErr w:type="spellEnd"/>
      <w:r w:rsidRPr="00155039">
        <w:rPr>
          <w:rFonts w:ascii="Arial" w:hAnsi="Arial"/>
          <w:sz w:val="18"/>
          <w:szCs w:val="18"/>
        </w:rPr>
        <w:t xml:space="preserve"> </w:t>
      </w:r>
    </w:p>
    <w:p w14:paraId="15823873" w14:textId="77777777" w:rsidR="00AE1FBC" w:rsidRPr="00155039" w:rsidRDefault="00AE1FBC" w:rsidP="00463D69">
      <w:pPr>
        <w:ind w:left="619"/>
        <w:rPr>
          <w:rFonts w:ascii="Arial" w:hAnsi="Arial"/>
          <w:sz w:val="18"/>
          <w:szCs w:val="18"/>
        </w:rPr>
      </w:pPr>
      <w:r w:rsidRPr="00155039">
        <w:rPr>
          <w:rFonts w:ascii="Arial" w:hAnsi="Arial"/>
          <w:sz w:val="18"/>
          <w:szCs w:val="18"/>
        </w:rPr>
        <w:t>mais do que ama suas crenças</w:t>
      </w:r>
    </w:p>
    <w:p w14:paraId="3FBC460E" w14:textId="77777777" w:rsidR="00AE1FBC" w:rsidRPr="00155039" w:rsidRDefault="00AE1FBC" w:rsidP="00463D69">
      <w:pPr>
        <w:ind w:left="619"/>
        <w:rPr>
          <w:rFonts w:ascii="Arial" w:hAnsi="Arial"/>
          <w:sz w:val="18"/>
          <w:szCs w:val="18"/>
        </w:rPr>
      </w:pPr>
      <w:r w:rsidRPr="00155039">
        <w:rPr>
          <w:rFonts w:ascii="Arial" w:hAnsi="Arial"/>
          <w:sz w:val="18"/>
          <w:szCs w:val="18"/>
        </w:rPr>
        <w:t>mais do que ama suas ideias</w:t>
      </w:r>
    </w:p>
    <w:p w14:paraId="34D85C5B" w14:textId="77777777" w:rsidR="00AE1FBC" w:rsidRPr="00155039" w:rsidRDefault="00AE1FBC" w:rsidP="00463D69">
      <w:pPr>
        <w:ind w:left="619"/>
        <w:rPr>
          <w:rFonts w:ascii="Arial" w:hAnsi="Arial"/>
          <w:sz w:val="18"/>
          <w:szCs w:val="18"/>
        </w:rPr>
      </w:pPr>
      <w:r w:rsidRPr="00155039">
        <w:rPr>
          <w:rFonts w:ascii="Arial" w:hAnsi="Arial"/>
          <w:sz w:val="18"/>
          <w:szCs w:val="18"/>
        </w:rPr>
        <w:t>mais do que ama sua família</w:t>
      </w:r>
    </w:p>
    <w:p w14:paraId="6B5BDDA8" w14:textId="77777777" w:rsidR="00AE1FBC" w:rsidRPr="00155039" w:rsidRDefault="00AE1FBC" w:rsidP="00463D69">
      <w:pPr>
        <w:ind w:left="619"/>
        <w:rPr>
          <w:rFonts w:ascii="Arial" w:hAnsi="Arial"/>
          <w:sz w:val="18"/>
          <w:szCs w:val="18"/>
        </w:rPr>
      </w:pPr>
      <w:r w:rsidRPr="00155039">
        <w:rPr>
          <w:rFonts w:ascii="Arial" w:hAnsi="Arial"/>
          <w:sz w:val="18"/>
          <w:szCs w:val="18"/>
        </w:rPr>
        <w:t>talvez mesmo uma mulher</w:t>
      </w:r>
    </w:p>
    <w:p w14:paraId="3E5364A0" w14:textId="77777777" w:rsidR="00AE1FBC" w:rsidRPr="00155039" w:rsidRDefault="00AE1FBC" w:rsidP="00463D69">
      <w:pPr>
        <w:ind w:left="619"/>
        <w:rPr>
          <w:rFonts w:ascii="Arial" w:hAnsi="Arial"/>
          <w:sz w:val="18"/>
          <w:szCs w:val="18"/>
        </w:rPr>
      </w:pPr>
      <w:r w:rsidRPr="00155039">
        <w:rPr>
          <w:rFonts w:ascii="Arial" w:hAnsi="Arial"/>
          <w:sz w:val="18"/>
          <w:szCs w:val="18"/>
        </w:rPr>
        <w:t>sensível e meiga</w:t>
      </w:r>
    </w:p>
    <w:p w14:paraId="20482BDD"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olhar </w:t>
      </w:r>
      <w:proofErr w:type="spellStart"/>
      <w:r w:rsidRPr="00155039">
        <w:rPr>
          <w:rFonts w:ascii="Arial" w:hAnsi="Arial"/>
          <w:sz w:val="18"/>
          <w:szCs w:val="18"/>
        </w:rPr>
        <w:t>almendrado</w:t>
      </w:r>
      <w:proofErr w:type="spellEnd"/>
    </w:p>
    <w:p w14:paraId="0BC779AE"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pele tisnada </w:t>
      </w:r>
    </w:p>
    <w:p w14:paraId="7E93CB1E" w14:textId="77777777" w:rsidR="00AE1FBC" w:rsidRPr="00155039" w:rsidRDefault="00AE1FBC" w:rsidP="00463D69">
      <w:pPr>
        <w:ind w:left="619"/>
        <w:rPr>
          <w:rFonts w:ascii="Arial" w:hAnsi="Arial"/>
          <w:sz w:val="18"/>
          <w:szCs w:val="18"/>
        </w:rPr>
      </w:pPr>
      <w:r w:rsidRPr="00155039">
        <w:rPr>
          <w:rFonts w:ascii="Arial" w:hAnsi="Arial"/>
          <w:sz w:val="18"/>
          <w:szCs w:val="18"/>
        </w:rPr>
        <w:t>capaz de amar</w:t>
      </w:r>
    </w:p>
    <w:p w14:paraId="06E445F9" w14:textId="77777777" w:rsidR="00AE1FBC" w:rsidRPr="00155039" w:rsidRDefault="00AE1FBC" w:rsidP="00463D69">
      <w:pPr>
        <w:ind w:left="619"/>
        <w:rPr>
          <w:rFonts w:ascii="Arial" w:hAnsi="Arial"/>
          <w:sz w:val="18"/>
          <w:szCs w:val="18"/>
        </w:rPr>
      </w:pPr>
      <w:r w:rsidRPr="00155039">
        <w:rPr>
          <w:rFonts w:ascii="Arial" w:hAnsi="Arial"/>
          <w:sz w:val="18"/>
          <w:szCs w:val="18"/>
        </w:rPr>
        <w:t>impulsiva para acreditar</w:t>
      </w:r>
    </w:p>
    <w:p w14:paraId="7E5D0F89" w14:textId="77777777" w:rsidR="00AE1FBC" w:rsidRPr="00155039" w:rsidRDefault="00AE1FBC" w:rsidP="00463D69">
      <w:pPr>
        <w:ind w:left="619"/>
        <w:rPr>
          <w:rFonts w:ascii="Arial" w:hAnsi="Arial"/>
          <w:sz w:val="18"/>
          <w:szCs w:val="18"/>
        </w:rPr>
      </w:pPr>
      <w:r w:rsidRPr="00155039">
        <w:rPr>
          <w:rFonts w:ascii="Arial" w:hAnsi="Arial"/>
          <w:sz w:val="18"/>
          <w:szCs w:val="18"/>
        </w:rPr>
        <w:t>liberta de injustiças passadas</w:t>
      </w:r>
    </w:p>
    <w:p w14:paraId="5329EFCF" w14:textId="77777777" w:rsidR="00AE1FBC" w:rsidRPr="00155039" w:rsidRDefault="00AE1FBC" w:rsidP="00463D69">
      <w:pPr>
        <w:ind w:left="619"/>
        <w:rPr>
          <w:rFonts w:ascii="Arial" w:hAnsi="Arial"/>
          <w:sz w:val="18"/>
          <w:szCs w:val="18"/>
        </w:rPr>
      </w:pPr>
      <w:r w:rsidRPr="00155039">
        <w:rPr>
          <w:rFonts w:ascii="Arial" w:hAnsi="Arial"/>
          <w:sz w:val="18"/>
          <w:szCs w:val="18"/>
        </w:rPr>
        <w:t>solta de ódios, vinganças e outras</w:t>
      </w:r>
    </w:p>
    <w:p w14:paraId="0AE1A78D" w14:textId="77777777" w:rsidR="00AE1FBC" w:rsidRPr="00155039" w:rsidRDefault="00AE1FBC" w:rsidP="00463D69">
      <w:pPr>
        <w:ind w:left="619"/>
        <w:rPr>
          <w:rFonts w:ascii="Arial" w:hAnsi="Arial"/>
          <w:sz w:val="18"/>
          <w:szCs w:val="18"/>
        </w:rPr>
      </w:pPr>
      <w:r w:rsidRPr="00155039">
        <w:rPr>
          <w:rFonts w:ascii="Arial" w:hAnsi="Arial"/>
          <w:sz w:val="18"/>
          <w:szCs w:val="18"/>
        </w:rPr>
        <w:t>capaz de depor as armas</w:t>
      </w:r>
    </w:p>
    <w:p w14:paraId="0DE58D6A" w14:textId="77777777" w:rsidR="00AE1FBC" w:rsidRPr="00155039" w:rsidRDefault="00AE1FBC" w:rsidP="00463D69">
      <w:pPr>
        <w:ind w:left="1978"/>
        <w:rPr>
          <w:rFonts w:ascii="Arial" w:hAnsi="Arial"/>
          <w:sz w:val="18"/>
          <w:szCs w:val="18"/>
        </w:rPr>
      </w:pPr>
      <w:r w:rsidRPr="00155039">
        <w:rPr>
          <w:rFonts w:ascii="Arial" w:hAnsi="Arial"/>
          <w:sz w:val="18"/>
          <w:szCs w:val="18"/>
        </w:rPr>
        <w:t>todas e liderar.</w:t>
      </w:r>
    </w:p>
    <w:p w14:paraId="3A6ED009" w14:textId="77777777" w:rsidR="00AE1FBC" w:rsidRPr="00155039" w:rsidRDefault="00AE1FBC" w:rsidP="00463D69">
      <w:pPr>
        <w:ind w:left="1978"/>
        <w:rPr>
          <w:rFonts w:ascii="Arial" w:hAnsi="Arial"/>
          <w:sz w:val="18"/>
          <w:szCs w:val="18"/>
        </w:rPr>
      </w:pPr>
    </w:p>
    <w:p w14:paraId="482FA968" w14:textId="77777777" w:rsidR="00AE1FBC" w:rsidRPr="00155039" w:rsidRDefault="00AE1FBC" w:rsidP="00463D69">
      <w:pPr>
        <w:pStyle w:val="Heading4"/>
        <w:ind w:left="562"/>
      </w:pPr>
      <w:r w:rsidRPr="00155039">
        <w:t>549. alucinação na areia branca de timor 2012 chrys</w:t>
      </w:r>
    </w:p>
    <w:p w14:paraId="23EC895D" w14:textId="77777777" w:rsidR="00AE1FBC" w:rsidRPr="00155039" w:rsidRDefault="00AE1FBC" w:rsidP="00463D69">
      <w:pPr>
        <w:ind w:left="619"/>
        <w:rPr>
          <w:rFonts w:ascii="Arial" w:hAnsi="Arial"/>
          <w:sz w:val="18"/>
          <w:szCs w:val="18"/>
        </w:rPr>
      </w:pPr>
      <w:r w:rsidRPr="00155039">
        <w:rPr>
          <w:rFonts w:ascii="Arial" w:hAnsi="Arial"/>
          <w:sz w:val="18"/>
          <w:szCs w:val="18"/>
        </w:rPr>
        <w:t>era maio em 1975</w:t>
      </w:r>
    </w:p>
    <w:p w14:paraId="445E7599" w14:textId="77777777" w:rsidR="00AE1FBC" w:rsidRPr="00155039" w:rsidRDefault="00AE1FBC" w:rsidP="00463D69">
      <w:pPr>
        <w:ind w:left="619"/>
        <w:rPr>
          <w:rFonts w:ascii="Arial" w:hAnsi="Arial"/>
          <w:sz w:val="18"/>
          <w:szCs w:val="18"/>
        </w:rPr>
      </w:pPr>
      <w:r w:rsidRPr="00155039">
        <w:rPr>
          <w:rFonts w:ascii="Arial" w:hAnsi="Arial"/>
          <w:sz w:val="18"/>
          <w:szCs w:val="18"/>
        </w:rPr>
        <w:t>havia luar na areia branca</w:t>
      </w:r>
    </w:p>
    <w:p w14:paraId="76D24CFD" w14:textId="77777777" w:rsidR="00AE1FBC" w:rsidRPr="00155039" w:rsidRDefault="00AE1FBC" w:rsidP="00463D69">
      <w:pPr>
        <w:ind w:left="619"/>
        <w:rPr>
          <w:rFonts w:ascii="Arial" w:hAnsi="Arial"/>
          <w:sz w:val="18"/>
          <w:szCs w:val="18"/>
        </w:rPr>
      </w:pPr>
      <w:r w:rsidRPr="00155039">
        <w:rPr>
          <w:rFonts w:ascii="Arial" w:hAnsi="Arial"/>
          <w:sz w:val="18"/>
          <w:szCs w:val="18"/>
        </w:rPr>
        <w:t>sem ondas na ressaca</w:t>
      </w:r>
    </w:p>
    <w:p w14:paraId="7CE08104" w14:textId="77777777" w:rsidR="00AE1FBC" w:rsidRPr="00155039" w:rsidRDefault="00AE1FBC" w:rsidP="00463D69">
      <w:pPr>
        <w:ind w:left="619"/>
        <w:rPr>
          <w:rFonts w:ascii="Arial" w:hAnsi="Arial"/>
          <w:sz w:val="18"/>
          <w:szCs w:val="18"/>
        </w:rPr>
      </w:pPr>
      <w:r w:rsidRPr="00155039">
        <w:rPr>
          <w:rFonts w:ascii="Arial" w:hAnsi="Arial"/>
          <w:sz w:val="18"/>
          <w:szCs w:val="18"/>
        </w:rPr>
        <w:t>caranguejos azuis na fina areia</w:t>
      </w:r>
    </w:p>
    <w:p w14:paraId="4BC26113" w14:textId="77777777" w:rsidR="00AE1FBC" w:rsidRPr="00155039" w:rsidRDefault="00AE1FBC" w:rsidP="00463D69">
      <w:pPr>
        <w:ind w:left="619"/>
        <w:rPr>
          <w:rFonts w:ascii="Arial" w:hAnsi="Arial"/>
          <w:sz w:val="18"/>
          <w:szCs w:val="18"/>
        </w:rPr>
      </w:pPr>
      <w:r w:rsidRPr="00155039">
        <w:rPr>
          <w:rFonts w:ascii="Arial" w:hAnsi="Arial"/>
          <w:sz w:val="18"/>
          <w:szCs w:val="18"/>
        </w:rPr>
        <w:t>baratas voadoras à frente dos faróis</w:t>
      </w:r>
    </w:p>
    <w:p w14:paraId="7B130205" w14:textId="77777777" w:rsidR="00AE1FBC" w:rsidRPr="00155039" w:rsidRDefault="00AE1FBC" w:rsidP="00463D69">
      <w:pPr>
        <w:ind w:left="619"/>
        <w:rPr>
          <w:rFonts w:ascii="Arial" w:hAnsi="Arial"/>
          <w:sz w:val="18"/>
          <w:szCs w:val="18"/>
        </w:rPr>
      </w:pPr>
      <w:r w:rsidRPr="00155039">
        <w:rPr>
          <w:rFonts w:ascii="Arial" w:hAnsi="Arial"/>
          <w:sz w:val="18"/>
          <w:szCs w:val="18"/>
        </w:rPr>
        <w:t>eram pequenos os lafaek e raros</w:t>
      </w:r>
    </w:p>
    <w:p w14:paraId="23417E24" w14:textId="77777777" w:rsidR="00AE1FBC" w:rsidRPr="00155039" w:rsidRDefault="00AE1FBC" w:rsidP="00463D69">
      <w:pPr>
        <w:ind w:left="619"/>
        <w:rPr>
          <w:rFonts w:ascii="Arial" w:hAnsi="Arial"/>
          <w:sz w:val="18"/>
          <w:szCs w:val="18"/>
        </w:rPr>
      </w:pPr>
      <w:r w:rsidRPr="00155039">
        <w:rPr>
          <w:rFonts w:ascii="Arial" w:hAnsi="Arial"/>
          <w:sz w:val="18"/>
          <w:szCs w:val="18"/>
        </w:rPr>
        <w:t>quase se ouviam os corais a falar</w:t>
      </w:r>
    </w:p>
    <w:p w14:paraId="2290FC87" w14:textId="77777777" w:rsidR="00AE1FBC" w:rsidRPr="00155039" w:rsidRDefault="00AE1FBC" w:rsidP="00463D69">
      <w:pPr>
        <w:ind w:left="619"/>
        <w:rPr>
          <w:rFonts w:ascii="Arial" w:hAnsi="Arial"/>
          <w:sz w:val="18"/>
          <w:szCs w:val="18"/>
        </w:rPr>
      </w:pPr>
    </w:p>
    <w:p w14:paraId="2F348B87"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ao longe sem luzes em </w:t>
      </w:r>
      <w:proofErr w:type="spellStart"/>
      <w:r w:rsidRPr="00155039">
        <w:rPr>
          <w:rFonts w:ascii="Arial" w:hAnsi="Arial"/>
          <w:sz w:val="18"/>
          <w:szCs w:val="18"/>
        </w:rPr>
        <w:t>dili</w:t>
      </w:r>
      <w:proofErr w:type="spellEnd"/>
    </w:p>
    <w:p w14:paraId="0DD994A2"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o escuro dos montes </w:t>
      </w:r>
    </w:p>
    <w:p w14:paraId="6F27D57A" w14:textId="77777777" w:rsidR="00AE1FBC" w:rsidRPr="00155039" w:rsidRDefault="00AE1FBC" w:rsidP="00463D69">
      <w:pPr>
        <w:ind w:left="619"/>
        <w:rPr>
          <w:rFonts w:ascii="Arial" w:hAnsi="Arial"/>
          <w:sz w:val="18"/>
          <w:szCs w:val="18"/>
        </w:rPr>
      </w:pPr>
    </w:p>
    <w:p w14:paraId="6635A639"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entre nós e o </w:t>
      </w:r>
      <w:proofErr w:type="spellStart"/>
      <w:r w:rsidRPr="00155039">
        <w:rPr>
          <w:rFonts w:ascii="Arial" w:hAnsi="Arial"/>
          <w:sz w:val="18"/>
          <w:szCs w:val="18"/>
        </w:rPr>
        <w:t>ataúro</w:t>
      </w:r>
      <w:proofErr w:type="spellEnd"/>
    </w:p>
    <w:p w14:paraId="3336D11E" w14:textId="77777777" w:rsidR="00AE1FBC" w:rsidRPr="00155039" w:rsidRDefault="00AE1FBC" w:rsidP="00463D69">
      <w:pPr>
        <w:ind w:left="619"/>
        <w:rPr>
          <w:rFonts w:ascii="Arial" w:hAnsi="Arial"/>
          <w:sz w:val="18"/>
          <w:szCs w:val="18"/>
        </w:rPr>
      </w:pPr>
      <w:r w:rsidRPr="00155039">
        <w:rPr>
          <w:rFonts w:ascii="Arial" w:hAnsi="Arial"/>
          <w:sz w:val="18"/>
          <w:szCs w:val="18"/>
        </w:rPr>
        <w:t>deslizavam barcos espiões</w:t>
      </w:r>
    </w:p>
    <w:p w14:paraId="590141C4"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antecipavam a </w:t>
      </w:r>
      <w:proofErr w:type="spellStart"/>
      <w:r w:rsidRPr="00155039">
        <w:rPr>
          <w:rFonts w:ascii="Arial" w:hAnsi="Arial"/>
          <w:sz w:val="18"/>
          <w:szCs w:val="18"/>
        </w:rPr>
        <w:t>komodo</w:t>
      </w:r>
      <w:proofErr w:type="spellEnd"/>
    </w:p>
    <w:p w14:paraId="2044DC30" w14:textId="77777777" w:rsidR="00AE1FBC" w:rsidRPr="00155039" w:rsidRDefault="00AE1FBC" w:rsidP="00463D69">
      <w:pPr>
        <w:ind w:left="619"/>
        <w:rPr>
          <w:rFonts w:ascii="Arial" w:hAnsi="Arial"/>
          <w:sz w:val="18"/>
          <w:szCs w:val="18"/>
        </w:rPr>
      </w:pPr>
      <w:r w:rsidRPr="00155039">
        <w:rPr>
          <w:rFonts w:ascii="Arial" w:hAnsi="Arial"/>
          <w:sz w:val="18"/>
          <w:szCs w:val="18"/>
        </w:rPr>
        <w:t>ensaiavam invasões</w:t>
      </w:r>
    </w:p>
    <w:p w14:paraId="0CBFEB11" w14:textId="77777777" w:rsidR="00AE1FBC" w:rsidRPr="00155039" w:rsidRDefault="00AE1FBC" w:rsidP="00463D69">
      <w:pPr>
        <w:ind w:left="619"/>
        <w:rPr>
          <w:rFonts w:ascii="Arial" w:hAnsi="Arial"/>
          <w:sz w:val="18"/>
          <w:szCs w:val="18"/>
        </w:rPr>
      </w:pPr>
    </w:p>
    <w:p w14:paraId="39A9A58C" w14:textId="77777777" w:rsidR="00AE1FBC" w:rsidRPr="00155039" w:rsidRDefault="00AE1FBC" w:rsidP="00463D69">
      <w:pPr>
        <w:ind w:left="619"/>
        <w:rPr>
          <w:rFonts w:ascii="Arial" w:hAnsi="Arial"/>
          <w:sz w:val="18"/>
          <w:szCs w:val="18"/>
        </w:rPr>
      </w:pPr>
      <w:r w:rsidRPr="00155039">
        <w:rPr>
          <w:rFonts w:ascii="Arial" w:hAnsi="Arial"/>
          <w:sz w:val="18"/>
          <w:szCs w:val="18"/>
        </w:rPr>
        <w:t xml:space="preserve">corri a alertar </w:t>
      </w:r>
    </w:p>
    <w:p w14:paraId="3C40B271" w14:textId="77777777" w:rsidR="00AE1FBC" w:rsidRPr="00155039" w:rsidRDefault="00AE1FBC" w:rsidP="00463D69">
      <w:pPr>
        <w:ind w:left="619"/>
        <w:rPr>
          <w:rFonts w:ascii="Arial" w:hAnsi="Arial"/>
          <w:sz w:val="18"/>
          <w:szCs w:val="18"/>
        </w:rPr>
      </w:pPr>
      <w:r w:rsidRPr="00155039">
        <w:rPr>
          <w:rFonts w:ascii="Arial" w:hAnsi="Arial"/>
          <w:sz w:val="18"/>
          <w:szCs w:val="18"/>
        </w:rPr>
        <w:t>ninguém quis ouvir</w:t>
      </w:r>
    </w:p>
    <w:p w14:paraId="190A76F0" w14:textId="77777777" w:rsidR="00AE1FBC" w:rsidRPr="00155039" w:rsidRDefault="00AE1FBC" w:rsidP="00463D69">
      <w:pPr>
        <w:ind w:left="619"/>
        <w:rPr>
          <w:rFonts w:ascii="Arial" w:hAnsi="Arial"/>
          <w:sz w:val="18"/>
          <w:szCs w:val="18"/>
        </w:rPr>
      </w:pPr>
      <w:r w:rsidRPr="00155039">
        <w:rPr>
          <w:rFonts w:ascii="Arial" w:hAnsi="Arial"/>
          <w:sz w:val="18"/>
          <w:szCs w:val="18"/>
        </w:rPr>
        <w:t>escrevi e denunciei</w:t>
      </w:r>
    </w:p>
    <w:p w14:paraId="41819F84" w14:textId="77777777" w:rsidR="00AE1FBC" w:rsidRPr="00155039" w:rsidRDefault="00AE1FBC" w:rsidP="00463D69">
      <w:pPr>
        <w:ind w:left="619"/>
        <w:rPr>
          <w:rFonts w:ascii="Arial" w:hAnsi="Arial"/>
          <w:sz w:val="18"/>
          <w:szCs w:val="18"/>
        </w:rPr>
      </w:pPr>
      <w:r w:rsidRPr="00155039">
        <w:rPr>
          <w:rFonts w:ascii="Arial" w:hAnsi="Arial"/>
          <w:sz w:val="18"/>
          <w:szCs w:val="18"/>
        </w:rPr>
        <w:t>chamaram-me alucinado</w:t>
      </w:r>
    </w:p>
    <w:p w14:paraId="24D16BFD" w14:textId="77777777" w:rsidR="00AE1FBC" w:rsidRPr="00155039" w:rsidRDefault="00AE1FBC" w:rsidP="00463D69">
      <w:pPr>
        <w:ind w:left="619"/>
        <w:rPr>
          <w:rFonts w:ascii="Arial" w:hAnsi="Arial"/>
          <w:sz w:val="18"/>
          <w:szCs w:val="18"/>
        </w:rPr>
      </w:pPr>
    </w:p>
    <w:p w14:paraId="11288501" w14:textId="77777777" w:rsidR="00AE1FBC" w:rsidRPr="00155039" w:rsidRDefault="00AE1FBC" w:rsidP="00463D69">
      <w:pPr>
        <w:ind w:left="619"/>
        <w:rPr>
          <w:rFonts w:ascii="Arial" w:hAnsi="Arial"/>
          <w:sz w:val="18"/>
          <w:szCs w:val="18"/>
        </w:rPr>
      </w:pPr>
      <w:r w:rsidRPr="00155039">
        <w:rPr>
          <w:rFonts w:ascii="Arial" w:hAnsi="Arial"/>
          <w:sz w:val="18"/>
          <w:szCs w:val="18"/>
        </w:rPr>
        <w:t>nunca imaginei o genocídio</w:t>
      </w:r>
    </w:p>
    <w:p w14:paraId="5A8344C3" w14:textId="77777777" w:rsidR="00AE1FBC" w:rsidRPr="00155039" w:rsidRDefault="00AE1FBC" w:rsidP="00463D69">
      <w:pPr>
        <w:ind w:left="619"/>
        <w:rPr>
          <w:rFonts w:ascii="Arial" w:hAnsi="Arial"/>
          <w:sz w:val="18"/>
          <w:szCs w:val="18"/>
        </w:rPr>
      </w:pPr>
    </w:p>
    <w:p w14:paraId="78F1DF07" w14:textId="77777777" w:rsidR="00AE1FBC" w:rsidRPr="00155039" w:rsidRDefault="00AE1FBC" w:rsidP="00463D69">
      <w:pPr>
        <w:pStyle w:val="Heading4"/>
        <w:ind w:left="562"/>
      </w:pPr>
      <w:r w:rsidRPr="00155039">
        <w:t>550. timor nas alturas 2012 chrys</w:t>
      </w:r>
    </w:p>
    <w:p w14:paraId="720608D9" w14:textId="77777777" w:rsidR="00AE1FBC" w:rsidRPr="00155039" w:rsidRDefault="00AE1FBC" w:rsidP="00463D69">
      <w:pPr>
        <w:ind w:left="619"/>
        <w:rPr>
          <w:rFonts w:ascii="Arial" w:hAnsi="Arial"/>
          <w:sz w:val="18"/>
          <w:szCs w:val="18"/>
          <w:lang w:eastAsia="en-US"/>
        </w:rPr>
      </w:pPr>
    </w:p>
    <w:p w14:paraId="6C8E7007"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queria subir ao </w:t>
      </w:r>
      <w:proofErr w:type="spellStart"/>
      <w:r w:rsidRPr="00155039">
        <w:rPr>
          <w:rFonts w:ascii="Arial" w:hAnsi="Arial"/>
          <w:sz w:val="18"/>
          <w:szCs w:val="18"/>
          <w:lang w:eastAsia="en-US"/>
        </w:rPr>
        <w:t>tatamailau</w:t>
      </w:r>
      <w:proofErr w:type="spellEnd"/>
    </w:p>
    <w:p w14:paraId="2F6CBED8"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pairar sobre as nuvens</w:t>
      </w:r>
    </w:p>
    <w:p w14:paraId="79E23982"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das guerras, do ódio, das tribos</w:t>
      </w:r>
    </w:p>
    <w:p w14:paraId="76C536A5" w14:textId="77777777" w:rsidR="00AE1FBC" w:rsidRPr="00155039" w:rsidRDefault="00AE1FBC" w:rsidP="00463D69">
      <w:pPr>
        <w:ind w:left="619"/>
        <w:rPr>
          <w:rFonts w:ascii="Arial" w:hAnsi="Arial"/>
          <w:sz w:val="18"/>
          <w:szCs w:val="18"/>
          <w:lang w:eastAsia="en-US"/>
        </w:rPr>
      </w:pPr>
      <w:proofErr w:type="spellStart"/>
      <w:r w:rsidRPr="00155039">
        <w:rPr>
          <w:rFonts w:ascii="Arial" w:hAnsi="Arial"/>
          <w:sz w:val="18"/>
          <w:szCs w:val="18"/>
          <w:lang w:eastAsia="en-US"/>
        </w:rPr>
        <w:t>ffalar</w:t>
      </w:r>
      <w:proofErr w:type="spellEnd"/>
      <w:r w:rsidRPr="00155039">
        <w:rPr>
          <w:rFonts w:ascii="Arial" w:hAnsi="Arial"/>
          <w:sz w:val="18"/>
          <w:szCs w:val="18"/>
          <w:lang w:eastAsia="en-US"/>
        </w:rPr>
        <w:t xml:space="preserve"> a língua franca</w:t>
      </w:r>
    </w:p>
    <w:p w14:paraId="06CE530D"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para todos os timores</w:t>
      </w:r>
    </w:p>
    <w:p w14:paraId="3454DDFC"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queria subir ao </w:t>
      </w:r>
      <w:proofErr w:type="spellStart"/>
      <w:r w:rsidRPr="00155039">
        <w:rPr>
          <w:rFonts w:ascii="Arial" w:hAnsi="Arial"/>
          <w:sz w:val="18"/>
          <w:szCs w:val="18"/>
          <w:lang w:eastAsia="en-US"/>
        </w:rPr>
        <w:t>matebian</w:t>
      </w:r>
      <w:proofErr w:type="spellEnd"/>
    </w:p>
    <w:p w14:paraId="36D4D23B"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ouvir o choro dos mortos</w:t>
      </w:r>
    </w:p>
    <w:p w14:paraId="1D91F86E"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carpir os heróis esquecidos</w:t>
      </w:r>
    </w:p>
    <w:p w14:paraId="03F44305"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queria subir ao </w:t>
      </w:r>
      <w:proofErr w:type="spellStart"/>
      <w:r w:rsidRPr="00155039">
        <w:rPr>
          <w:rFonts w:ascii="Arial" w:hAnsi="Arial"/>
          <w:sz w:val="18"/>
          <w:szCs w:val="18"/>
          <w:lang w:eastAsia="en-US"/>
        </w:rPr>
        <w:t>cailaco</w:t>
      </w:r>
      <w:proofErr w:type="spellEnd"/>
      <w:r w:rsidRPr="00155039">
        <w:rPr>
          <w:rFonts w:ascii="Arial" w:hAnsi="Arial"/>
          <w:sz w:val="18"/>
          <w:szCs w:val="18"/>
          <w:lang w:eastAsia="en-US"/>
        </w:rPr>
        <w:t xml:space="preserve"> e ao </w:t>
      </w:r>
      <w:proofErr w:type="spellStart"/>
      <w:r w:rsidRPr="00155039">
        <w:rPr>
          <w:rFonts w:ascii="Arial" w:hAnsi="Arial"/>
          <w:sz w:val="18"/>
          <w:szCs w:val="18"/>
          <w:lang w:eastAsia="en-US"/>
        </w:rPr>
        <w:t>railaco</w:t>
      </w:r>
      <w:proofErr w:type="spellEnd"/>
    </w:p>
    <w:p w14:paraId="4CBBCCFD"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consolar as vítimas de </w:t>
      </w:r>
      <w:proofErr w:type="spellStart"/>
      <w:r w:rsidRPr="00155039">
        <w:rPr>
          <w:rFonts w:ascii="Arial" w:hAnsi="Arial"/>
          <w:sz w:val="18"/>
          <w:szCs w:val="18"/>
          <w:lang w:eastAsia="en-US"/>
        </w:rPr>
        <w:t>liquiçá</w:t>
      </w:r>
      <w:proofErr w:type="spellEnd"/>
    </w:p>
    <w:p w14:paraId="5BB3EC43"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beber o café de </w:t>
      </w:r>
      <w:proofErr w:type="spellStart"/>
      <w:r w:rsidRPr="00155039">
        <w:rPr>
          <w:rFonts w:ascii="Arial" w:hAnsi="Arial"/>
          <w:sz w:val="18"/>
          <w:szCs w:val="18"/>
          <w:lang w:eastAsia="en-US"/>
        </w:rPr>
        <w:t>ermera</w:t>
      </w:r>
      <w:proofErr w:type="spellEnd"/>
    </w:p>
    <w:p w14:paraId="207BA4D4"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reconstruir o picadeiro em </w:t>
      </w:r>
      <w:proofErr w:type="spellStart"/>
      <w:r w:rsidRPr="00155039">
        <w:rPr>
          <w:rFonts w:ascii="Arial" w:hAnsi="Arial"/>
          <w:sz w:val="18"/>
          <w:szCs w:val="18"/>
          <w:lang w:eastAsia="en-US"/>
        </w:rPr>
        <w:t>bobonaro</w:t>
      </w:r>
      <w:proofErr w:type="spellEnd"/>
    </w:p>
    <w:p w14:paraId="426F0E5D"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tomar banho no </w:t>
      </w:r>
      <w:proofErr w:type="spellStart"/>
      <w:r w:rsidRPr="00155039">
        <w:rPr>
          <w:rFonts w:ascii="Arial" w:hAnsi="Arial"/>
          <w:sz w:val="18"/>
          <w:szCs w:val="18"/>
          <w:lang w:eastAsia="en-US"/>
        </w:rPr>
        <w:t>marobo</w:t>
      </w:r>
      <w:proofErr w:type="spellEnd"/>
    </w:p>
    <w:p w14:paraId="3986EC36"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ir à missa no suai</w:t>
      </w:r>
    </w:p>
    <w:p w14:paraId="0820B913"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buscar as joias da rainha de </w:t>
      </w:r>
      <w:proofErr w:type="spellStart"/>
      <w:r w:rsidRPr="00155039">
        <w:rPr>
          <w:rFonts w:ascii="Arial" w:hAnsi="Arial"/>
          <w:sz w:val="18"/>
          <w:szCs w:val="18"/>
          <w:lang w:eastAsia="en-US"/>
        </w:rPr>
        <w:t>covalima</w:t>
      </w:r>
      <w:proofErr w:type="spellEnd"/>
    </w:p>
    <w:p w14:paraId="6A68BF21"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passar a fronteira e voltar</w:t>
      </w:r>
    </w:p>
    <w:p w14:paraId="4F793BCA"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chorar todos os conhecidos e os outros</w:t>
      </w:r>
    </w:p>
    <w:p w14:paraId="78F79650"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e quando as lágrimas secassem</w:t>
      </w:r>
    </w:p>
    <w:p w14:paraId="4D4E6469"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regressaria à minha palapa imaginária</w:t>
      </w:r>
    </w:p>
    <w:p w14:paraId="536EF8F8"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à mulher mais que inventada</w:t>
      </w:r>
    </w:p>
    <w:p w14:paraId="6352205A"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oferecer-lhe um pente de moedas de prata</w:t>
      </w:r>
    </w:p>
    <w:p w14:paraId="60B009DD"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percorrer  as suas ribeiras e vales</w:t>
      </w:r>
    </w:p>
    <w:p w14:paraId="5C775613"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sussurrar por entre as folhas do arvoredo</w:t>
      </w:r>
    </w:p>
    <w:p w14:paraId="692DFB3B"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navegar nos seus beiros</w:t>
      </w:r>
    </w:p>
    <w:p w14:paraId="240BE897"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 xml:space="preserve">rumar ao </w:t>
      </w:r>
      <w:proofErr w:type="spellStart"/>
      <w:r w:rsidRPr="00155039">
        <w:rPr>
          <w:rFonts w:ascii="Arial" w:hAnsi="Arial"/>
          <w:sz w:val="18"/>
          <w:szCs w:val="18"/>
          <w:lang w:eastAsia="en-US"/>
        </w:rPr>
        <w:t>ataúro</w:t>
      </w:r>
      <w:proofErr w:type="spellEnd"/>
      <w:r w:rsidRPr="00155039">
        <w:rPr>
          <w:rFonts w:ascii="Arial" w:hAnsi="Arial"/>
          <w:sz w:val="18"/>
          <w:szCs w:val="18"/>
          <w:lang w:eastAsia="en-US"/>
        </w:rPr>
        <w:t xml:space="preserve"> e ao </w:t>
      </w:r>
      <w:proofErr w:type="spellStart"/>
      <w:r w:rsidRPr="00155039">
        <w:rPr>
          <w:rFonts w:ascii="Arial" w:hAnsi="Arial"/>
          <w:sz w:val="18"/>
          <w:szCs w:val="18"/>
          <w:lang w:eastAsia="en-US"/>
        </w:rPr>
        <w:t>jaco</w:t>
      </w:r>
      <w:proofErr w:type="spellEnd"/>
    </w:p>
    <w:p w14:paraId="77E6C0BE" w14:textId="77777777" w:rsidR="00AE1FBC" w:rsidRPr="00155039" w:rsidRDefault="00AE1FBC" w:rsidP="00463D69">
      <w:pPr>
        <w:ind w:left="619"/>
        <w:rPr>
          <w:rFonts w:ascii="Arial" w:hAnsi="Arial"/>
          <w:sz w:val="18"/>
          <w:szCs w:val="18"/>
          <w:lang w:eastAsia="en-US"/>
        </w:rPr>
      </w:pPr>
      <w:r w:rsidRPr="00155039">
        <w:rPr>
          <w:rFonts w:ascii="Arial" w:hAnsi="Arial"/>
          <w:sz w:val="18"/>
          <w:szCs w:val="18"/>
          <w:lang w:eastAsia="en-US"/>
        </w:rPr>
        <w:t>desfrutar a paz e as belezas ancestrais</w:t>
      </w:r>
    </w:p>
    <w:p w14:paraId="6A7D3BB2" w14:textId="77777777" w:rsidR="00AE1FBC" w:rsidRPr="00155039" w:rsidRDefault="00AE1FBC" w:rsidP="00463D69">
      <w:pPr>
        <w:ind w:left="619"/>
        <w:rPr>
          <w:rFonts w:ascii="Arial" w:hAnsi="Arial"/>
          <w:sz w:val="18"/>
          <w:szCs w:val="18"/>
        </w:rPr>
      </w:pPr>
      <w:r w:rsidRPr="00155039">
        <w:rPr>
          <w:rFonts w:ascii="Arial" w:hAnsi="Arial"/>
          <w:sz w:val="18"/>
          <w:szCs w:val="18"/>
        </w:rPr>
        <w:t>ouvir os tokés enquanto as baratas aladas voam</w:t>
      </w:r>
    </w:p>
    <w:p w14:paraId="61681379" w14:textId="77777777" w:rsidR="00AE1FBC" w:rsidRPr="00155039" w:rsidRDefault="00AE1FBC" w:rsidP="00463D69">
      <w:pPr>
        <w:ind w:left="619"/>
        <w:rPr>
          <w:rFonts w:ascii="Arial" w:hAnsi="Arial"/>
          <w:sz w:val="18"/>
          <w:szCs w:val="18"/>
        </w:rPr>
      </w:pPr>
      <w:r w:rsidRPr="00155039">
        <w:rPr>
          <w:rFonts w:ascii="Arial" w:hAnsi="Arial"/>
          <w:sz w:val="18"/>
          <w:szCs w:val="18"/>
        </w:rPr>
        <w:t>os insetos projetados contra as janelas</w:t>
      </w:r>
    </w:p>
    <w:p w14:paraId="70BFF3CD" w14:textId="77777777" w:rsidR="00AE1FBC" w:rsidRPr="00155039" w:rsidRDefault="00AE1FBC" w:rsidP="00463D69">
      <w:pPr>
        <w:ind w:left="619"/>
        <w:rPr>
          <w:rFonts w:ascii="Arial" w:hAnsi="Arial"/>
          <w:sz w:val="18"/>
          <w:szCs w:val="18"/>
        </w:rPr>
      </w:pPr>
      <w:r w:rsidRPr="00155039">
        <w:rPr>
          <w:rFonts w:ascii="Arial" w:hAnsi="Arial"/>
          <w:sz w:val="18"/>
          <w:szCs w:val="18"/>
        </w:rPr>
        <w:t>atraídos pela luz do petromax</w:t>
      </w:r>
    </w:p>
    <w:p w14:paraId="0EF9006D" w14:textId="77777777" w:rsidR="00AE1FBC" w:rsidRPr="00155039" w:rsidRDefault="00AE1FBC" w:rsidP="00463D69">
      <w:pPr>
        <w:ind w:left="619"/>
        <w:rPr>
          <w:rFonts w:ascii="Arial" w:hAnsi="Arial"/>
          <w:sz w:val="18"/>
          <w:szCs w:val="18"/>
        </w:rPr>
      </w:pPr>
      <w:r w:rsidRPr="00155039">
        <w:rPr>
          <w:rFonts w:ascii="Arial" w:hAnsi="Arial"/>
          <w:sz w:val="18"/>
          <w:szCs w:val="18"/>
        </w:rPr>
        <w:t>a infância e a juventude são como uma bebedeira</w:t>
      </w:r>
    </w:p>
    <w:p w14:paraId="0192204E" w14:textId="77777777" w:rsidR="00AE1FBC" w:rsidRPr="00155039" w:rsidRDefault="00AE1FBC" w:rsidP="00463D69">
      <w:pPr>
        <w:ind w:left="619"/>
        <w:rPr>
          <w:rFonts w:ascii="Arial" w:hAnsi="Arial"/>
          <w:sz w:val="18"/>
          <w:szCs w:val="18"/>
        </w:rPr>
      </w:pPr>
      <w:r w:rsidRPr="00155039">
        <w:rPr>
          <w:rFonts w:ascii="Arial" w:hAnsi="Arial"/>
          <w:sz w:val="18"/>
          <w:szCs w:val="18"/>
        </w:rPr>
        <w:t>todos se lembram menos tu</w:t>
      </w:r>
    </w:p>
    <w:p w14:paraId="29ECDB27"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SÓCIO FUNDADOR DA AICL E DA AGLP, </w:t>
      </w:r>
    </w:p>
    <w:p w14:paraId="7EA02FD8"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PRESIDENTE DA DIREÇÃO DA AICL. </w:t>
      </w:r>
    </w:p>
    <w:p w14:paraId="62587903"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TOMOU PARTE NOS 21 COLÓQUIOS JÁ EFETUADOS, </w:t>
      </w:r>
    </w:p>
    <w:p w14:paraId="7727588E"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Modera sessões, </w:t>
      </w:r>
    </w:p>
    <w:p w14:paraId="4CF6F1B9" w14:textId="0E501DC1" w:rsidR="00AE1FBC" w:rsidRPr="00155039" w:rsidRDefault="00AE1FBC" w:rsidP="00AE1FBC">
      <w:pPr>
        <w:ind w:firstLine="562"/>
        <w:rPr>
          <w:rStyle w:val="IntenseReference"/>
          <w:rFonts w:eastAsiaTheme="minorHAnsi"/>
          <w:color w:val="00B0F0"/>
          <w:szCs w:val="18"/>
        </w:rPr>
      </w:pPr>
      <w:r w:rsidRPr="00155039">
        <w:rPr>
          <w:rStyle w:val="SubtleReference"/>
          <w:rFonts w:ascii="Arial" w:hAnsi="Arial"/>
          <w:b w:val="0"/>
          <w:sz w:val="18"/>
          <w:szCs w:val="18"/>
        </w:rPr>
        <w:t>INTERVÉM</w:t>
      </w:r>
      <w:r w:rsidRPr="00155039">
        <w:rPr>
          <w:rStyle w:val="IntenseReference"/>
          <w:rFonts w:eastAsiaTheme="minorHAnsi"/>
          <w:szCs w:val="18"/>
        </w:rPr>
        <w:t xml:space="preserve"> NAS SESSÕES DE POESIA</w:t>
      </w:r>
      <w:r w:rsidRPr="00155039">
        <w:rPr>
          <w:rStyle w:val="IntenseReference"/>
          <w:rFonts w:eastAsiaTheme="minorHAnsi"/>
          <w:color w:val="00B0F0"/>
          <w:szCs w:val="18"/>
        </w:rPr>
        <w:t xml:space="preserve"> </w:t>
      </w:r>
    </w:p>
    <w:p w14:paraId="38A4127C" w14:textId="77777777" w:rsidR="00AE1FBC" w:rsidRPr="00155039" w:rsidRDefault="00AE1FBC" w:rsidP="00AE1FBC">
      <w:pPr>
        <w:ind w:firstLine="562"/>
        <w:rPr>
          <w:rStyle w:val="Heading2Char"/>
          <w:rFonts w:ascii="Arial" w:hAnsi="Arial"/>
          <w:sz w:val="18"/>
        </w:rPr>
      </w:pPr>
      <w:bookmarkStart w:id="8" w:name="_CONCEIÇÃO_CASTELEIRO,_LISBOA,"/>
      <w:bookmarkEnd w:id="8"/>
      <w:r w:rsidRPr="00155039">
        <w:rPr>
          <w:rStyle w:val="Heading2Char"/>
          <w:rFonts w:ascii="Arial" w:hAnsi="Arial"/>
          <w:sz w:val="18"/>
        </w:rPr>
        <w:pict w14:anchorId="1635B66D">
          <v:shape id="_x0000_i2385" type="#_x0000_t75" style="width:349.2pt;height:5.75pt" o:hrpct="0" o:hralign="center" o:hr="t">
            <v:imagedata r:id="rId25" o:title="BD10256_"/>
          </v:shape>
        </w:pict>
      </w:r>
    </w:p>
    <w:p w14:paraId="0965F571" w14:textId="77777777" w:rsidR="00AE1FBC" w:rsidRPr="00155039" w:rsidRDefault="00AE1FBC" w:rsidP="00701594">
      <w:pPr>
        <w:pStyle w:val="Heading1"/>
      </w:pPr>
      <w:r w:rsidRPr="00155039">
        <w:rPr>
          <w:rStyle w:val="Heading2Char"/>
          <w:rFonts w:ascii="Arial" w:hAnsi="Arial"/>
          <w:sz w:val="18"/>
        </w:rPr>
        <w:t>CONCEIÇÃO CASTELEIRO, LISBOA, PORTUGAL</w:t>
      </w:r>
      <w:r w:rsidRPr="00155039">
        <w:t xml:space="preserve"> ASSISTENTE PRESENCIAL</w:t>
      </w:r>
    </w:p>
    <w:p w14:paraId="2785B416" w14:textId="77777777" w:rsidR="00AE1FBC" w:rsidRPr="00155039" w:rsidRDefault="00AE1FBC" w:rsidP="00AE1FBC">
      <w:pPr>
        <w:ind w:firstLine="562"/>
        <w:rPr>
          <w:rFonts w:ascii="Arial" w:hAnsi="Arial"/>
          <w:sz w:val="18"/>
          <w:szCs w:val="18"/>
          <w:lang w:eastAsia="pt-BR"/>
        </w:rPr>
      </w:pPr>
      <w:r w:rsidRPr="00155039">
        <w:rPr>
          <w:rFonts w:ascii="Arial" w:hAnsi="Arial"/>
          <w:noProof/>
          <w:lang w:eastAsia="zh-CN"/>
        </w:rPr>
        <w:drawing>
          <wp:inline distT="0" distB="0" distL="0" distR="0" wp14:anchorId="49C7CAF2" wp14:editId="10C18CDE">
            <wp:extent cx="4118449" cy="1868557"/>
            <wp:effectExtent l="0" t="0" r="0" b="0"/>
            <wp:docPr id="1057" name="Imagem 1057" descr="L:\clipart\AICLslides fotos coloquios\2013Seia\sessões\Seia13 10 17 228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L:\clipart\AICLslides fotos coloquios\2013Seia\sessões\Seia13 10 17 228b_.jpg"/>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4156993" cy="1886045"/>
                    </a:xfrm>
                    <a:prstGeom prst="rect">
                      <a:avLst/>
                    </a:prstGeom>
                    <a:noFill/>
                    <a:ln>
                      <a:noFill/>
                    </a:ln>
                  </pic:spPr>
                </pic:pic>
              </a:graphicData>
            </a:graphic>
          </wp:inline>
        </w:drawing>
      </w:r>
    </w:p>
    <w:p w14:paraId="4F5A8722"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Sócio Da </w:t>
      </w:r>
      <w:proofErr w:type="spellStart"/>
      <w:r w:rsidRPr="00155039">
        <w:rPr>
          <w:rStyle w:val="SubtleReference"/>
          <w:rFonts w:ascii="Arial" w:hAnsi="Arial"/>
          <w:b w:val="0"/>
          <w:sz w:val="18"/>
          <w:szCs w:val="18"/>
        </w:rPr>
        <w:t>Aicl</w:t>
      </w:r>
      <w:proofErr w:type="spellEnd"/>
      <w:r w:rsidRPr="00155039">
        <w:rPr>
          <w:rStyle w:val="SubtleReference"/>
          <w:rFonts w:ascii="Arial" w:hAnsi="Arial"/>
          <w:b w:val="0"/>
          <w:sz w:val="18"/>
          <w:szCs w:val="18"/>
        </w:rPr>
        <w:t>.   Acompanha Os Colóquios Desde 2010</w:t>
      </w:r>
    </w:p>
    <w:p w14:paraId="5EFF06B4"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pict w14:anchorId="25A420DB">
          <v:shape id="_x0000_i2386" type="#_x0000_t75" style="width:357.4pt;height:5.55pt" o:hrpct="0" o:hralign="center" o:hr="t">
            <v:imagedata r:id="rId18" o:title=""/>
          </v:shape>
        </w:pict>
      </w:r>
    </w:p>
    <w:p w14:paraId="78B1220C" w14:textId="77777777" w:rsidR="00AE1FBC" w:rsidRPr="00155039" w:rsidRDefault="00AE1FBC" w:rsidP="00701594">
      <w:pPr>
        <w:pStyle w:val="Heading1"/>
      </w:pPr>
      <w:bookmarkStart w:id="9" w:name="_EDUARDO_BETTENCOURT_PINTO,"/>
      <w:bookmarkStart w:id="10" w:name="_EVANDRO_V._OURIQUES,"/>
      <w:bookmarkStart w:id="11" w:name="_EVANILDO_CAVALCANTE_BECHARA,"/>
      <w:bookmarkEnd w:id="9"/>
      <w:bookmarkEnd w:id="10"/>
      <w:bookmarkEnd w:id="11"/>
      <w:r w:rsidRPr="00155039">
        <w:t xml:space="preserve">EVANILDO CAVALCANTE BECHARA, ACADEMIA BRASILEIRA DE LETRAS, AICL, </w:t>
      </w:r>
      <w:r w:rsidRPr="00155039">
        <w:rPr>
          <w:rStyle w:val="Emphasis"/>
          <w:rFonts w:eastAsiaTheme="majorEastAsia"/>
        </w:rPr>
        <w:t>PATRONO DOS COLÓQUIOS DESDE 2007 -</w:t>
      </w:r>
    </w:p>
    <w:tbl>
      <w:tblPr>
        <w:tblStyle w:val="TableGrid"/>
        <w:tblW w:w="0" w:type="auto"/>
        <w:tblLook w:val="04A0" w:firstRow="1" w:lastRow="0" w:firstColumn="1" w:lastColumn="0" w:noHBand="0" w:noVBand="1"/>
      </w:tblPr>
      <w:tblGrid>
        <w:gridCol w:w="4371"/>
        <w:gridCol w:w="2964"/>
      </w:tblGrid>
      <w:tr w:rsidR="00AE1FBC" w:rsidRPr="00155039" w14:paraId="66CA9290" w14:textId="77777777" w:rsidTr="004D07F6">
        <w:trPr>
          <w:trHeight w:val="2538"/>
        </w:trPr>
        <w:tc>
          <w:tcPr>
            <w:tcW w:w="3394" w:type="dxa"/>
          </w:tcPr>
          <w:p w14:paraId="3E740D76" w14:textId="77777777" w:rsidR="00AE1FBC" w:rsidRPr="00155039" w:rsidRDefault="00AE1FBC" w:rsidP="004D07F6">
            <w:pPr>
              <w:ind w:firstLine="562"/>
              <w:rPr>
                <w:rFonts w:ascii="Arial" w:hAnsi="Arial"/>
                <w:sz w:val="18"/>
                <w:szCs w:val="18"/>
              </w:rPr>
            </w:pPr>
            <w:r w:rsidRPr="00155039">
              <w:rPr>
                <w:rFonts w:ascii="Arial" w:hAnsi="Arial"/>
                <w:noProof/>
                <w:sz w:val="18"/>
                <w:szCs w:val="18"/>
                <w:lang w:eastAsia="zh-CN"/>
              </w:rPr>
              <w:drawing>
                <wp:inline distT="0" distB="0" distL="0" distR="0" wp14:anchorId="6C45EA27" wp14:editId="5134BB46">
                  <wp:extent cx="2491408" cy="1868556"/>
                  <wp:effectExtent l="0" t="0" r="4445" b="0"/>
                  <wp:docPr id="79" name="Picture 79" descr="I:\clipart\AICLslides fotos coloquios\2011stª mª\TODOS\sta mª joao+loura603out2011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clipart\AICLslides fotos coloquios\2011stª mª\TODOS\sta mª joao+loura603out2011 (70).JPG"/>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2502530" cy="1876898"/>
                          </a:xfrm>
                          <a:prstGeom prst="rect">
                            <a:avLst/>
                          </a:prstGeom>
                          <a:noFill/>
                          <a:ln>
                            <a:noFill/>
                          </a:ln>
                        </pic:spPr>
                      </pic:pic>
                    </a:graphicData>
                  </a:graphic>
                </wp:inline>
              </w:drawing>
            </w:r>
          </w:p>
        </w:tc>
        <w:tc>
          <w:tcPr>
            <w:tcW w:w="3394" w:type="dxa"/>
          </w:tcPr>
          <w:p w14:paraId="05353F50" w14:textId="77777777" w:rsidR="00AE1FBC" w:rsidRPr="00155039" w:rsidRDefault="00AE1FBC" w:rsidP="004D07F6">
            <w:pPr>
              <w:ind w:firstLine="562"/>
              <w:rPr>
                <w:rFonts w:ascii="Arial" w:hAnsi="Arial"/>
                <w:sz w:val="18"/>
                <w:szCs w:val="18"/>
              </w:rPr>
            </w:pPr>
            <w:r w:rsidRPr="00155039">
              <w:rPr>
                <w:rFonts w:ascii="Arial" w:hAnsi="Arial"/>
                <w:noProof/>
                <w:sz w:val="18"/>
                <w:szCs w:val="18"/>
                <w:lang w:eastAsia="zh-CN"/>
              </w:rPr>
              <w:drawing>
                <wp:inline distT="0" distB="0" distL="0" distR="0" wp14:anchorId="6F0155DA" wp14:editId="21477BD7">
                  <wp:extent cx="1499787" cy="1804431"/>
                  <wp:effectExtent l="0" t="0" r="5715" b="5715"/>
                  <wp:docPr id="67" name="Picture 67" descr="I:\clipart\AICLslides fotos coloquios\2012galiza\fotos\Galiza2012 Rolf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clipart\AICLslides fotos coloquios\2012galiza\fotos\Galiza2012 Rolf (25).JPG"/>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516333" cy="1824338"/>
                          </a:xfrm>
                          <a:prstGeom prst="rect">
                            <a:avLst/>
                          </a:prstGeom>
                          <a:noFill/>
                          <a:ln>
                            <a:noFill/>
                          </a:ln>
                        </pic:spPr>
                      </pic:pic>
                    </a:graphicData>
                  </a:graphic>
                </wp:inline>
              </w:drawing>
            </w:r>
          </w:p>
        </w:tc>
      </w:tr>
    </w:tbl>
    <w:p w14:paraId="0465887D" w14:textId="77777777" w:rsidR="00AE1FBC" w:rsidRPr="00155039" w:rsidRDefault="00AE1FBC" w:rsidP="00AE1FBC">
      <w:pPr>
        <w:ind w:firstLine="562"/>
        <w:rPr>
          <w:rFonts w:ascii="Arial" w:hAnsi="Arial"/>
          <w:sz w:val="18"/>
          <w:szCs w:val="18"/>
        </w:rPr>
      </w:pPr>
      <w:r w:rsidRPr="00155039">
        <w:rPr>
          <w:rFonts w:ascii="Arial" w:hAnsi="Arial"/>
          <w:b/>
          <w:sz w:val="18"/>
          <w:szCs w:val="18"/>
        </w:rPr>
        <w:t xml:space="preserve">EVANILDO CAVALCANTE BECHARA </w:t>
      </w:r>
      <w:r w:rsidRPr="00155039">
        <w:rPr>
          <w:rFonts w:ascii="Arial" w:hAnsi="Arial"/>
          <w:sz w:val="18"/>
          <w:szCs w:val="18"/>
        </w:rPr>
        <w:t xml:space="preserve">nasceu no Recife, a 26 de fevereiro de 1928. </w:t>
      </w:r>
    </w:p>
    <w:p w14:paraId="4631E5A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Quinto ocupante a Cadeira nº 33, eleito em 11 de dezembro de 2000, na sucessão de Afrânio Coutinho e recebido em 25 de maio de 2001 pelo </w:t>
      </w:r>
      <w:proofErr w:type="spellStart"/>
      <w:r w:rsidRPr="00155039">
        <w:rPr>
          <w:rFonts w:ascii="Arial" w:hAnsi="Arial"/>
          <w:sz w:val="18"/>
          <w:szCs w:val="18"/>
        </w:rPr>
        <w:t>Acadêmico</w:t>
      </w:r>
      <w:proofErr w:type="spellEnd"/>
      <w:r w:rsidRPr="00155039">
        <w:rPr>
          <w:rFonts w:ascii="Arial" w:hAnsi="Arial"/>
          <w:sz w:val="18"/>
          <w:szCs w:val="18"/>
        </w:rPr>
        <w:t xml:space="preserve"> Sérgio Corrêa da Costa. </w:t>
      </w:r>
    </w:p>
    <w:p w14:paraId="0343DAA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Evanildo Cavalcante Bechara nasceu no Recife (PE), em 26 de fevereiro de 1928. </w:t>
      </w:r>
    </w:p>
    <w:p w14:paraId="5D28589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Aos onze para doze anos, órfão de pai, transferiu-se para o Rio de Janeiro, a fim de completar sua educação em casa de um tio-avô. </w:t>
      </w:r>
    </w:p>
    <w:p w14:paraId="6FDA7DF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Desde cedo mostrou vocação para o magistério, vocação que o levou a fazer o curso de Letras, modalidade Neolatinas, na Faculdade do Instituto La-Fayette, hoje UERJ, </w:t>
      </w:r>
    </w:p>
    <w:p w14:paraId="2C1FE5B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Bacharel em 1948 e Licenciado em 1949. </w:t>
      </w:r>
    </w:p>
    <w:p w14:paraId="5EBC8E1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Aos quinze anos conheceu o Prof. Manuel </w:t>
      </w:r>
      <w:proofErr w:type="spellStart"/>
      <w:r w:rsidRPr="00155039">
        <w:rPr>
          <w:rFonts w:ascii="Arial" w:hAnsi="Arial"/>
          <w:sz w:val="18"/>
          <w:szCs w:val="18"/>
        </w:rPr>
        <w:t>Said</w:t>
      </w:r>
      <w:proofErr w:type="spellEnd"/>
      <w:r w:rsidRPr="00155039">
        <w:rPr>
          <w:rFonts w:ascii="Arial" w:hAnsi="Arial"/>
          <w:sz w:val="18"/>
          <w:szCs w:val="18"/>
        </w:rPr>
        <w:t xml:space="preserve"> Ali, um dos mais fecundos estudiosos da língua portuguesa, que na época contava entre 81 e 82 anos. </w:t>
      </w:r>
    </w:p>
    <w:p w14:paraId="02A42F26" w14:textId="77777777" w:rsidR="00AE1FBC" w:rsidRPr="00155039" w:rsidRDefault="00AE1FBC" w:rsidP="00AE1FBC">
      <w:pPr>
        <w:ind w:firstLine="562"/>
        <w:rPr>
          <w:rFonts w:ascii="Arial" w:hAnsi="Arial"/>
          <w:sz w:val="18"/>
          <w:szCs w:val="18"/>
        </w:rPr>
      </w:pPr>
      <w:r w:rsidRPr="00155039">
        <w:rPr>
          <w:rFonts w:ascii="Arial" w:hAnsi="Arial"/>
          <w:sz w:val="18"/>
          <w:szCs w:val="18"/>
        </w:rPr>
        <w:t>Essa experiência permitiu a Evanildo Bechara trilhar caminhos no campo dos estudos linguísticos.</w:t>
      </w:r>
    </w:p>
    <w:p w14:paraId="6FB1850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Aos dezassete, escreve seu primeiro ensaio, intitulado </w:t>
      </w:r>
      <w:proofErr w:type="spellStart"/>
      <w:r w:rsidRPr="00155039">
        <w:rPr>
          <w:rFonts w:ascii="Arial" w:hAnsi="Arial"/>
          <w:sz w:val="18"/>
          <w:szCs w:val="18"/>
        </w:rPr>
        <w:t>Fenômenos</w:t>
      </w:r>
      <w:proofErr w:type="spellEnd"/>
      <w:r w:rsidRPr="00155039">
        <w:rPr>
          <w:rFonts w:ascii="Arial" w:hAnsi="Arial"/>
          <w:sz w:val="18"/>
          <w:szCs w:val="18"/>
        </w:rPr>
        <w:t xml:space="preserve"> de Intonação, publicado em 1948, com prefácio do filólogo Lindolfo Gomes. </w:t>
      </w:r>
    </w:p>
    <w:p w14:paraId="0848DDD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1954, é aprovado em concurso público para a cátedra de Língua Portuguesa do Colégio Pedro II e reúne no livro Primeiros Ensaios de Língua Portuguesa artigos escritos entre os dezoito e vinte e cinco anos, saídos em jornais e revistas especializadas. </w:t>
      </w:r>
    </w:p>
    <w:p w14:paraId="6E738DE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Concluído o curso universitário, vieram-lhe as oportunidades de concursos públicos, que fez com brilho, num total de onze inscritos e dez realizados. Aperfeiçoou-se em Filologia Românica em </w:t>
      </w:r>
      <w:proofErr w:type="spellStart"/>
      <w:r w:rsidRPr="00155039">
        <w:rPr>
          <w:rFonts w:ascii="Arial" w:hAnsi="Arial"/>
          <w:sz w:val="18"/>
          <w:szCs w:val="18"/>
        </w:rPr>
        <w:t>Madri</w:t>
      </w:r>
      <w:proofErr w:type="spellEnd"/>
      <w:r w:rsidRPr="00155039">
        <w:rPr>
          <w:rFonts w:ascii="Arial" w:hAnsi="Arial"/>
          <w:sz w:val="18"/>
          <w:szCs w:val="18"/>
        </w:rPr>
        <w:t xml:space="preserve">, com </w:t>
      </w:r>
      <w:proofErr w:type="spellStart"/>
      <w:r w:rsidRPr="00155039">
        <w:rPr>
          <w:rFonts w:ascii="Arial" w:hAnsi="Arial"/>
          <w:sz w:val="18"/>
          <w:szCs w:val="18"/>
        </w:rPr>
        <w:t>Dámaso</w:t>
      </w:r>
      <w:proofErr w:type="spellEnd"/>
      <w:r w:rsidRPr="00155039">
        <w:rPr>
          <w:rFonts w:ascii="Arial" w:hAnsi="Arial"/>
          <w:sz w:val="18"/>
          <w:szCs w:val="18"/>
        </w:rPr>
        <w:t xml:space="preserve"> Alonso, nos anos de 1961-62, com bolsa do Governo espanhol. </w:t>
      </w:r>
    </w:p>
    <w:p w14:paraId="62176FA4"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Doutor em Letras pela UEG (atual UERJ), em 1964. Convidado pelo Prof. Antenor Nascentes para seu assistente, chega à cátedra de Filologia Românica da Faculdade de Filosofia, Ciências e Letras da UEG (atual UERJ) em 1964. </w:t>
      </w:r>
    </w:p>
    <w:p w14:paraId="3822E4AF"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Professor de Filologia Românica do Instituto de Letras da UERJ, de 1962 a 1992. </w:t>
      </w:r>
    </w:p>
    <w:p w14:paraId="2DABDBF3"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Professor de Língua Portuguesa do Instituto de Letras da UFF, de 1976 a 1994. </w:t>
      </w:r>
    </w:p>
    <w:p w14:paraId="3521D2F8"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Professor titular de Língua Portuguesa, Linguística e Filologia Românica da Fundação Técnico-Educacional Souza Marques, de 1968 a 1988. </w:t>
      </w:r>
    </w:p>
    <w:p w14:paraId="6DA737D4"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Professor de Língua Portuguesa e Filologia Românica em IES nacionais (citem-se: PUC-RJ, UFSE, UFPB, UFAL, UFRN, UFAC) e estrangeiras (Alemanha, Holanda e Portugal). </w:t>
      </w:r>
    </w:p>
    <w:p w14:paraId="4315A1A6"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Em 1971-72 exerceu o cargo de Professor Titular Visitante da Universidade de Colônia (Alemanha) e de 1987 a 1989 igual cargo na Universidade de Coimbra (Portugal).</w:t>
      </w:r>
    </w:p>
    <w:p w14:paraId="2FE72ADB"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Professor Emérito da Universidade do Estado do Rio de Janeiro (1994) e da Universidade Federal Fluminense (1998).</w:t>
      </w:r>
    </w:p>
    <w:p w14:paraId="5263ED52"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Doutor Honoris Causa da Universidade de Coimbra (2000).</w:t>
      </w:r>
    </w:p>
    <w:p w14:paraId="5E9453DB"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Distinguido com as medalhas José de Anchieta e de Honra ao Mérito Educacional (da Secretaria de Educação e Cultura do Rio de Janeiro), e medalha </w:t>
      </w:r>
      <w:proofErr w:type="spellStart"/>
      <w:r w:rsidRPr="00155039">
        <w:rPr>
          <w:rFonts w:ascii="Arial" w:hAnsi="Arial"/>
          <w:sz w:val="18"/>
          <w:szCs w:val="18"/>
        </w:rPr>
        <w:t>Oskar</w:t>
      </w:r>
      <w:proofErr w:type="spellEnd"/>
      <w:r w:rsidRPr="00155039">
        <w:rPr>
          <w:rFonts w:ascii="Arial" w:hAnsi="Arial"/>
          <w:sz w:val="18"/>
          <w:szCs w:val="18"/>
        </w:rPr>
        <w:t xml:space="preserve"> </w:t>
      </w:r>
      <w:proofErr w:type="spellStart"/>
      <w:r w:rsidRPr="00155039">
        <w:rPr>
          <w:rFonts w:ascii="Arial" w:hAnsi="Arial"/>
          <w:sz w:val="18"/>
          <w:szCs w:val="18"/>
        </w:rPr>
        <w:t>Nobiling</w:t>
      </w:r>
      <w:proofErr w:type="spellEnd"/>
      <w:r w:rsidRPr="00155039">
        <w:rPr>
          <w:rFonts w:ascii="Arial" w:hAnsi="Arial"/>
          <w:sz w:val="18"/>
          <w:szCs w:val="18"/>
        </w:rPr>
        <w:t xml:space="preserve"> (da Sociedade Brasileira de Língua e Literatura). </w:t>
      </w:r>
    </w:p>
    <w:p w14:paraId="7B61D611"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Foi convidado por </w:t>
      </w:r>
      <w:proofErr w:type="spellStart"/>
      <w:r w:rsidRPr="00155039">
        <w:rPr>
          <w:rFonts w:ascii="Arial" w:hAnsi="Arial"/>
          <w:sz w:val="18"/>
          <w:szCs w:val="18"/>
        </w:rPr>
        <w:t>acadêmicos</w:t>
      </w:r>
      <w:proofErr w:type="spellEnd"/>
      <w:r w:rsidRPr="00155039">
        <w:rPr>
          <w:rFonts w:ascii="Arial" w:hAnsi="Arial"/>
          <w:sz w:val="18"/>
          <w:szCs w:val="18"/>
        </w:rPr>
        <w:t xml:space="preserve"> amigos para candidatar-se à Academia Brasileira de Letras, na vaga do grande Mestre Afrânio Coutinho, na alegação de que a instituição precisava de um filólogo para prosseguir seus deveres estatutários no âmbito da língua portuguesa. </w:t>
      </w:r>
    </w:p>
    <w:p w14:paraId="735E3E63"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É o quinto ocupante da Cadeira nº 33 da Academia Brasileira de Letras, eleito em 11 de dezembro de 2000, na sucessão de Afrânio Coutinho e recebido em 25 de maio de 2001 pelo </w:t>
      </w:r>
      <w:proofErr w:type="spellStart"/>
      <w:r w:rsidRPr="00155039">
        <w:rPr>
          <w:rFonts w:ascii="Arial" w:hAnsi="Arial"/>
          <w:sz w:val="18"/>
          <w:szCs w:val="18"/>
        </w:rPr>
        <w:t>Acadêmico</w:t>
      </w:r>
      <w:proofErr w:type="spellEnd"/>
      <w:r w:rsidRPr="00155039">
        <w:rPr>
          <w:rFonts w:ascii="Arial" w:hAnsi="Arial"/>
          <w:sz w:val="18"/>
          <w:szCs w:val="18"/>
        </w:rPr>
        <w:t xml:space="preserve"> Sérgio Corrêa da Costa. </w:t>
      </w:r>
    </w:p>
    <w:p w14:paraId="018C51AE"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Foi Diretor Tesoureiro da Instituição (2002-2003) e Secretário-Geral (2004-2005). </w:t>
      </w:r>
    </w:p>
    <w:p w14:paraId="7F264178"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Criou a Coleção Antônio de Morais Silva, para publicação de estudos de língua portuguesa, e é membro da Comissão de Lexicologia e Lexicografia e da Comissão de Seleção da Biblioteca Rodolfo Garcia. </w:t>
      </w:r>
    </w:p>
    <w:p w14:paraId="79AAA0D0"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Entre centenas de artigos, comunicações a congressos nacionais e internacionais, escreveu livros que já se tornaram clássicos, pelas suas sucessivas edições. </w:t>
      </w:r>
    </w:p>
    <w:p w14:paraId="21E8397C"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Diretor da revista Littera (1971-1976) – 16 volumes publicados; da revista Confluência (1990-2005) – até agora com 30 volumes publicados. </w:t>
      </w:r>
    </w:p>
    <w:p w14:paraId="64F20F81"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Orientador de dissertações de Mestrado e de teses de Doutoramento no Departamento de Letras da PUC-RJ, no Instituto de Letras da UFF e no Instituto de Letras da UERJ, desde 1973. </w:t>
      </w:r>
    </w:p>
    <w:p w14:paraId="3549B050"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Membro de bancas examinadoras de dissertações de Mestrado, de teses de Doutoramento e de livre Docência na Faculdade de Letras da UFRJ, no Instituto de Letras da UERJ e em outras IES do país, desde 1973</w:t>
      </w:r>
    </w:p>
    <w:p w14:paraId="66FDCED8"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Membro de bancas examinadoras de concursos públicos para o magistério superior no Instituto de Letras da UFF, no Instituto de Letras da UERJ e no Departamento de Letras da USP, desde 1978. </w:t>
      </w:r>
    </w:p>
    <w:p w14:paraId="31F50FE2"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Foi Diretor do Instituto de Filosofia e Letras da UERJ, de 1974-80 e de 84-88; </w:t>
      </w:r>
    </w:p>
    <w:p w14:paraId="216F1BA8"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Secretário-Geral do Conselho Estadual de Educação do Rio de Janeiro 1965-75; </w:t>
      </w:r>
    </w:p>
    <w:p w14:paraId="3E84CB9B"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Diretor do Instituto de Educação do Rio de Janeiro, de 1976 a 1977; </w:t>
      </w:r>
    </w:p>
    <w:p w14:paraId="0783CF68"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Membro do Conselho Estadual de Educação do Rio de Janeiro, de 1978 a 1984; </w:t>
      </w:r>
    </w:p>
    <w:p w14:paraId="66B870F1"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Chefe do Departamento de Filologia e Linguística do Instituto de Filosofia e Letras da UERJ, de 1981 a 1984; </w:t>
      </w:r>
    </w:p>
    <w:p w14:paraId="4CD1B52D" w14:textId="77777777" w:rsidR="00AE1FBC" w:rsidRPr="00155039" w:rsidRDefault="00AE1FBC" w:rsidP="00AE1FBC">
      <w:pPr>
        <w:tabs>
          <w:tab w:val="left" w:pos="480"/>
        </w:tabs>
        <w:ind w:firstLine="562"/>
        <w:rPr>
          <w:rFonts w:ascii="Arial" w:hAnsi="Arial"/>
          <w:sz w:val="18"/>
          <w:szCs w:val="18"/>
        </w:rPr>
      </w:pPr>
      <w:r w:rsidRPr="00155039">
        <w:rPr>
          <w:rFonts w:ascii="Arial" w:hAnsi="Arial"/>
          <w:noProof/>
          <w:sz w:val="18"/>
          <w:szCs w:val="18"/>
          <w:lang w:eastAsia="zh-CN"/>
        </w:rPr>
        <w:drawing>
          <wp:inline distT="0" distB="0" distL="0" distR="0" wp14:anchorId="4E66B375" wp14:editId="54FF6CDD">
            <wp:extent cx="2001876" cy="1503240"/>
            <wp:effectExtent l="0" t="0" r="0" b="1905"/>
            <wp:docPr id="127" name="Picture 127" descr="I:\clipart\AICLslides fotos coloquios\2011macau\fotos\rolf macau\11-15abr macau2011 (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clipart\AICLslides fotos coloquios\2011macau\fotos\rolf macau\11-15abr macau2011 (425).JPG"/>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2002445" cy="1503667"/>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6600408F" wp14:editId="32B9ABD4">
            <wp:extent cx="1990725" cy="1494867"/>
            <wp:effectExtent l="0" t="0" r="0" b="0"/>
            <wp:docPr id="85" name="Picture 85" descr="I:\clipart\AICLslides fotos coloquios\2012galiza\2012galiza net\GALIZA2012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clipart\AICLslides fotos coloquios\2012galiza\2012galiza net\GALIZA2012 (200).JPG"/>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2002663" cy="1503831"/>
                    </a:xfrm>
                    <a:prstGeom prst="rect">
                      <a:avLst/>
                    </a:prstGeom>
                    <a:noFill/>
                    <a:ln>
                      <a:noFill/>
                    </a:ln>
                  </pic:spPr>
                </pic:pic>
              </a:graphicData>
            </a:graphic>
          </wp:inline>
        </w:drawing>
      </w:r>
    </w:p>
    <w:p w14:paraId="24206135"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Chefe do Departamento de Letras da Fundação Técnico-Educacional Souza Marques, de 1968 a 1988. </w:t>
      </w:r>
    </w:p>
    <w:p w14:paraId="093DEA46"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Membro titular da Academia Brasileira de Filologia, da Sociedade Brasileira de Romanistas, do Círculo Linguístico do Rio de Janeiro.</w:t>
      </w:r>
    </w:p>
    <w:p w14:paraId="275145DD"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 Membro da </w:t>
      </w:r>
      <w:proofErr w:type="spellStart"/>
      <w:r w:rsidRPr="00155039">
        <w:rPr>
          <w:rFonts w:ascii="Arial" w:hAnsi="Arial"/>
          <w:sz w:val="18"/>
          <w:szCs w:val="18"/>
        </w:rPr>
        <w:t>Société</w:t>
      </w:r>
      <w:proofErr w:type="spellEnd"/>
      <w:r w:rsidRPr="00155039">
        <w:rPr>
          <w:rFonts w:ascii="Arial" w:hAnsi="Arial"/>
          <w:sz w:val="18"/>
          <w:szCs w:val="18"/>
        </w:rPr>
        <w:t xml:space="preserve"> de Linguistique </w:t>
      </w:r>
      <w:proofErr w:type="spellStart"/>
      <w:r w:rsidRPr="00155039">
        <w:rPr>
          <w:rFonts w:ascii="Arial" w:hAnsi="Arial"/>
          <w:sz w:val="18"/>
          <w:szCs w:val="18"/>
        </w:rPr>
        <w:t>Romane</w:t>
      </w:r>
      <w:proofErr w:type="spellEnd"/>
      <w:r w:rsidRPr="00155039">
        <w:rPr>
          <w:rFonts w:ascii="Arial" w:hAnsi="Arial"/>
          <w:sz w:val="18"/>
          <w:szCs w:val="18"/>
        </w:rPr>
        <w:t xml:space="preserve"> (de que foi membro do Comité </w:t>
      </w:r>
      <w:proofErr w:type="spellStart"/>
      <w:r w:rsidRPr="00155039">
        <w:rPr>
          <w:rFonts w:ascii="Arial" w:hAnsi="Arial"/>
          <w:sz w:val="18"/>
          <w:szCs w:val="18"/>
        </w:rPr>
        <w:t>Scientifique</w:t>
      </w:r>
      <w:proofErr w:type="spellEnd"/>
      <w:r w:rsidRPr="00155039">
        <w:rPr>
          <w:rFonts w:ascii="Arial" w:hAnsi="Arial"/>
          <w:sz w:val="18"/>
          <w:szCs w:val="18"/>
        </w:rPr>
        <w:t xml:space="preserve">, para o </w:t>
      </w:r>
      <w:proofErr w:type="spellStart"/>
      <w:r w:rsidRPr="00155039">
        <w:rPr>
          <w:rFonts w:ascii="Arial" w:hAnsi="Arial"/>
          <w:sz w:val="18"/>
          <w:szCs w:val="18"/>
        </w:rPr>
        <w:t>quadriênio</w:t>
      </w:r>
      <w:proofErr w:type="spellEnd"/>
      <w:r w:rsidRPr="00155039">
        <w:rPr>
          <w:rFonts w:ascii="Arial" w:hAnsi="Arial"/>
          <w:sz w:val="18"/>
          <w:szCs w:val="18"/>
        </w:rPr>
        <w:t xml:space="preserve"> 1996-1999) e do PEN Clube do Brasil. </w:t>
      </w:r>
    </w:p>
    <w:p w14:paraId="73F1FF3B"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Sócio correspondente da Academia das Ciências de Lisboa e da Academia Internacional da Cultura Portuguesa. </w:t>
      </w:r>
    </w:p>
    <w:p w14:paraId="25D9735F"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Foi eleito por um colegiado de educadores do Rio de Janeiro, uma das dez personalidades educacionais de 2004 e 2005. </w:t>
      </w:r>
    </w:p>
    <w:p w14:paraId="222BBD95"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A convite da Nova Fronteira integra o Conselho Editorial dos diversos volumes do Dicionário Caldas Aulete. </w:t>
      </w:r>
    </w:p>
    <w:p w14:paraId="0314CE35"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Em 2005 foi nomeado membro do Conselho Estadual de Leitura do Rio de Janeiro e da Comissão para a Definição da Política de Ensino, Aprendizagem, Pesquisa e Promoção da Língua Portuguesa, iniciativa do Ministério da Educação. </w:t>
      </w:r>
    </w:p>
    <w:p w14:paraId="503768E5"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Dentre suas teses universitárias contam-se os seguintes títulos: </w:t>
      </w:r>
    </w:p>
    <w:p w14:paraId="78C00862" w14:textId="77777777" w:rsidR="00AE1FBC" w:rsidRPr="00155039" w:rsidRDefault="00AE1FBC" w:rsidP="00A91C12">
      <w:pPr>
        <w:numPr>
          <w:ilvl w:val="1"/>
          <w:numId w:val="12"/>
        </w:numPr>
        <w:tabs>
          <w:tab w:val="clear" w:pos="1440"/>
          <w:tab w:val="left" w:pos="480"/>
          <w:tab w:val="num" w:pos="720"/>
        </w:tabs>
        <w:ind w:left="0" w:right="0" w:firstLine="562"/>
        <w:rPr>
          <w:rFonts w:ascii="Arial" w:hAnsi="Arial"/>
          <w:sz w:val="18"/>
          <w:szCs w:val="18"/>
        </w:rPr>
      </w:pPr>
      <w:r w:rsidRPr="00155039">
        <w:rPr>
          <w:rFonts w:ascii="Arial" w:hAnsi="Arial"/>
          <w:sz w:val="18"/>
          <w:szCs w:val="18"/>
        </w:rPr>
        <w:t xml:space="preserve">A Evolução do Pensamento Concessivo no Português (1954), </w:t>
      </w:r>
    </w:p>
    <w:p w14:paraId="7A0E9DB8" w14:textId="77777777" w:rsidR="00AE1FBC" w:rsidRPr="00155039" w:rsidRDefault="00AE1FBC" w:rsidP="00A91C12">
      <w:pPr>
        <w:numPr>
          <w:ilvl w:val="1"/>
          <w:numId w:val="12"/>
        </w:numPr>
        <w:tabs>
          <w:tab w:val="clear" w:pos="1440"/>
          <w:tab w:val="left" w:pos="480"/>
          <w:tab w:val="num" w:pos="720"/>
        </w:tabs>
        <w:ind w:left="0" w:right="0" w:firstLine="562"/>
        <w:rPr>
          <w:rFonts w:ascii="Arial" w:hAnsi="Arial"/>
          <w:sz w:val="18"/>
          <w:szCs w:val="18"/>
        </w:rPr>
      </w:pPr>
      <w:r w:rsidRPr="00155039">
        <w:rPr>
          <w:rFonts w:ascii="Arial" w:hAnsi="Arial"/>
          <w:sz w:val="18"/>
          <w:szCs w:val="18"/>
        </w:rPr>
        <w:t xml:space="preserve">O Futuro em Românico (1962), </w:t>
      </w:r>
    </w:p>
    <w:p w14:paraId="1DC5A171" w14:textId="77777777" w:rsidR="00AE1FBC" w:rsidRPr="00155039" w:rsidRDefault="00AE1FBC" w:rsidP="00A91C12">
      <w:pPr>
        <w:numPr>
          <w:ilvl w:val="1"/>
          <w:numId w:val="12"/>
        </w:numPr>
        <w:tabs>
          <w:tab w:val="clear" w:pos="1440"/>
          <w:tab w:val="left" w:pos="480"/>
          <w:tab w:val="num" w:pos="720"/>
        </w:tabs>
        <w:ind w:left="0" w:right="0" w:firstLine="562"/>
        <w:rPr>
          <w:rFonts w:ascii="Arial" w:hAnsi="Arial"/>
          <w:sz w:val="18"/>
          <w:szCs w:val="18"/>
        </w:rPr>
      </w:pPr>
      <w:r w:rsidRPr="00155039">
        <w:rPr>
          <w:rFonts w:ascii="Arial" w:hAnsi="Arial"/>
          <w:sz w:val="18"/>
          <w:szCs w:val="18"/>
        </w:rPr>
        <w:t xml:space="preserve">A Sintaxe Nominal na </w:t>
      </w:r>
      <w:proofErr w:type="spellStart"/>
      <w:r w:rsidRPr="00155039">
        <w:rPr>
          <w:rFonts w:ascii="Arial" w:hAnsi="Arial"/>
          <w:sz w:val="18"/>
          <w:szCs w:val="18"/>
        </w:rPr>
        <w:t>Peregrinatio</w:t>
      </w:r>
      <w:proofErr w:type="spellEnd"/>
      <w:r w:rsidRPr="00155039">
        <w:rPr>
          <w:rFonts w:ascii="Arial" w:hAnsi="Arial"/>
          <w:sz w:val="18"/>
          <w:szCs w:val="18"/>
        </w:rPr>
        <w:t xml:space="preserve"> </w:t>
      </w:r>
      <w:proofErr w:type="spellStart"/>
      <w:r w:rsidRPr="00155039">
        <w:rPr>
          <w:rFonts w:ascii="Arial" w:hAnsi="Arial"/>
          <w:sz w:val="18"/>
          <w:szCs w:val="18"/>
        </w:rPr>
        <w:t>Aetheriae</w:t>
      </w:r>
      <w:proofErr w:type="spellEnd"/>
      <w:r w:rsidRPr="00155039">
        <w:rPr>
          <w:rFonts w:ascii="Arial" w:hAnsi="Arial"/>
          <w:sz w:val="18"/>
          <w:szCs w:val="18"/>
        </w:rPr>
        <w:t xml:space="preserve"> ad Loca </w:t>
      </w:r>
      <w:proofErr w:type="spellStart"/>
      <w:r w:rsidRPr="00155039">
        <w:rPr>
          <w:rFonts w:ascii="Arial" w:hAnsi="Arial"/>
          <w:sz w:val="18"/>
          <w:szCs w:val="18"/>
        </w:rPr>
        <w:t>Sancta</w:t>
      </w:r>
      <w:proofErr w:type="spellEnd"/>
      <w:r w:rsidRPr="00155039">
        <w:rPr>
          <w:rFonts w:ascii="Arial" w:hAnsi="Arial"/>
          <w:sz w:val="18"/>
          <w:szCs w:val="18"/>
        </w:rPr>
        <w:t xml:space="preserve"> (1964), </w:t>
      </w:r>
    </w:p>
    <w:p w14:paraId="41CF40CB" w14:textId="77777777" w:rsidR="00AE1FBC" w:rsidRPr="00155039" w:rsidRDefault="00AE1FBC" w:rsidP="00A91C12">
      <w:pPr>
        <w:numPr>
          <w:ilvl w:val="1"/>
          <w:numId w:val="12"/>
        </w:numPr>
        <w:tabs>
          <w:tab w:val="clear" w:pos="1440"/>
          <w:tab w:val="left" w:pos="480"/>
          <w:tab w:val="num" w:pos="720"/>
        </w:tabs>
        <w:ind w:left="0" w:right="0" w:firstLine="562"/>
        <w:rPr>
          <w:rFonts w:ascii="Arial" w:hAnsi="Arial"/>
          <w:sz w:val="18"/>
          <w:szCs w:val="18"/>
        </w:rPr>
      </w:pPr>
      <w:r w:rsidRPr="00155039">
        <w:rPr>
          <w:rFonts w:ascii="Arial" w:hAnsi="Arial"/>
          <w:sz w:val="18"/>
          <w:szCs w:val="18"/>
        </w:rPr>
        <w:t xml:space="preserve">A Contribuição de M. </w:t>
      </w:r>
      <w:proofErr w:type="spellStart"/>
      <w:r w:rsidRPr="00155039">
        <w:rPr>
          <w:rFonts w:ascii="Arial" w:hAnsi="Arial"/>
          <w:sz w:val="18"/>
          <w:szCs w:val="18"/>
        </w:rPr>
        <w:t>Said</w:t>
      </w:r>
      <w:proofErr w:type="spellEnd"/>
      <w:r w:rsidRPr="00155039">
        <w:rPr>
          <w:rFonts w:ascii="Arial" w:hAnsi="Arial"/>
          <w:sz w:val="18"/>
          <w:szCs w:val="18"/>
        </w:rPr>
        <w:t xml:space="preserve"> Ali para a Filologia Portuguesa (1964), </w:t>
      </w:r>
    </w:p>
    <w:p w14:paraId="46F5964B" w14:textId="77777777" w:rsidR="00AE1FBC" w:rsidRPr="00155039" w:rsidRDefault="00AE1FBC" w:rsidP="00A91C12">
      <w:pPr>
        <w:numPr>
          <w:ilvl w:val="1"/>
          <w:numId w:val="12"/>
        </w:numPr>
        <w:tabs>
          <w:tab w:val="clear" w:pos="1440"/>
          <w:tab w:val="left" w:pos="480"/>
          <w:tab w:val="num" w:pos="720"/>
        </w:tabs>
        <w:ind w:left="0" w:right="0" w:firstLine="562"/>
        <w:rPr>
          <w:rFonts w:ascii="Arial" w:hAnsi="Arial"/>
          <w:sz w:val="18"/>
          <w:szCs w:val="18"/>
        </w:rPr>
      </w:pPr>
      <w:r w:rsidRPr="00155039">
        <w:rPr>
          <w:rFonts w:ascii="Arial" w:hAnsi="Arial"/>
          <w:sz w:val="18"/>
          <w:szCs w:val="18"/>
        </w:rPr>
        <w:t xml:space="preserve">Os Estudos sobre Os Lusíadas de José Mª Rodrigues (1980), </w:t>
      </w:r>
    </w:p>
    <w:p w14:paraId="5693A053" w14:textId="77777777" w:rsidR="00AE1FBC" w:rsidRPr="00155039" w:rsidRDefault="00AE1FBC" w:rsidP="00A91C12">
      <w:pPr>
        <w:numPr>
          <w:ilvl w:val="1"/>
          <w:numId w:val="12"/>
        </w:numPr>
        <w:tabs>
          <w:tab w:val="clear" w:pos="1440"/>
          <w:tab w:val="left" w:pos="480"/>
          <w:tab w:val="num" w:pos="720"/>
        </w:tabs>
        <w:ind w:left="0" w:right="0" w:firstLine="562"/>
        <w:rPr>
          <w:rFonts w:ascii="Arial" w:hAnsi="Arial"/>
          <w:sz w:val="18"/>
          <w:szCs w:val="18"/>
        </w:rPr>
      </w:pPr>
      <w:r w:rsidRPr="00155039">
        <w:rPr>
          <w:rFonts w:ascii="Arial" w:hAnsi="Arial"/>
          <w:sz w:val="18"/>
          <w:szCs w:val="18"/>
        </w:rPr>
        <w:t>As Fases Históricas da Língua Portuguesa: Tentativa de Proposta de Nova Periodização (1985).</w:t>
      </w:r>
    </w:p>
    <w:p w14:paraId="787A6B43"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 Autor de duas dezenas de livros, entre os quais a Moderna Gramática Portuguesa, amplamente utilizada em escolas e meios </w:t>
      </w:r>
      <w:proofErr w:type="spellStart"/>
      <w:r w:rsidRPr="00155039">
        <w:rPr>
          <w:rFonts w:ascii="Arial" w:hAnsi="Arial"/>
          <w:sz w:val="18"/>
          <w:szCs w:val="18"/>
        </w:rPr>
        <w:t>acadêmicos</w:t>
      </w:r>
      <w:proofErr w:type="spellEnd"/>
      <w:r w:rsidRPr="00155039">
        <w:rPr>
          <w:rFonts w:ascii="Arial" w:hAnsi="Arial"/>
          <w:sz w:val="18"/>
          <w:szCs w:val="18"/>
        </w:rPr>
        <w:t xml:space="preserve">, e diretor da equipe de estudantes de Letras da PUC-RJ que, em 1972, levantou o corpus lexical do Vocabulário Ortográfico da Língua Portuguesa, sob a direção geral de Antônio Houaiss. </w:t>
      </w:r>
    </w:p>
    <w:p w14:paraId="0B71E4C0" w14:textId="77777777" w:rsidR="00AE1FBC" w:rsidRPr="00155039" w:rsidRDefault="00AE1FBC" w:rsidP="00AE1FBC">
      <w:pPr>
        <w:tabs>
          <w:tab w:val="left" w:pos="480"/>
        </w:tabs>
        <w:ind w:firstLine="562"/>
        <w:rPr>
          <w:rFonts w:ascii="Arial" w:hAnsi="Arial"/>
          <w:sz w:val="18"/>
          <w:szCs w:val="18"/>
        </w:rPr>
      </w:pPr>
      <w:r w:rsidRPr="00155039">
        <w:rPr>
          <w:rFonts w:ascii="Arial" w:hAnsi="Arial"/>
          <w:bCs/>
          <w:i/>
          <w:iCs/>
          <w:color w:val="000000"/>
          <w:sz w:val="18"/>
          <w:szCs w:val="18"/>
        </w:rPr>
        <w:t>É professor da UERJ e da UFF, membro da ABL e</w:t>
      </w:r>
      <w:r w:rsidRPr="00155039">
        <w:rPr>
          <w:rFonts w:ascii="Arial" w:hAnsi="Arial"/>
          <w:sz w:val="18"/>
          <w:szCs w:val="18"/>
        </w:rPr>
        <w:t xml:space="preserve"> patrono dos Colóquios da Lusofonia desde 2007.</w:t>
      </w:r>
    </w:p>
    <w:p w14:paraId="2B615385"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Foi nomeado ACADÉMICO CORRESPONDENTE DA ACADEMIA GALEGA DA LÍNGUA PORTUGUESA em outubro 2012. </w:t>
      </w:r>
    </w:p>
    <w:p w14:paraId="4FCDF0E1" w14:textId="77777777" w:rsidR="00AE1FBC" w:rsidRPr="00155039" w:rsidRDefault="00AE1FBC" w:rsidP="00AE1FBC">
      <w:pPr>
        <w:tabs>
          <w:tab w:val="left" w:pos="480"/>
        </w:tabs>
        <w:ind w:firstLine="562"/>
        <w:rPr>
          <w:rFonts w:ascii="Arial" w:hAnsi="Arial"/>
          <w:sz w:val="18"/>
          <w:szCs w:val="18"/>
        </w:rPr>
      </w:pPr>
    </w:p>
    <w:p w14:paraId="2A9EC03B"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É SÓCIO FUNDADOR DA AICL.</w:t>
      </w:r>
    </w:p>
    <w:p w14:paraId="27415EC4" w14:textId="77777777" w:rsidR="00AE1FBC" w:rsidRPr="00155039" w:rsidRDefault="00AE1FBC" w:rsidP="00AE1FBC">
      <w:pPr>
        <w:ind w:firstLine="562"/>
        <w:rPr>
          <w:rStyle w:val="SubtleReference"/>
          <w:rFonts w:ascii="Arial" w:hAnsi="Arial"/>
          <w:b w:val="0"/>
          <w:sz w:val="18"/>
          <w:szCs w:val="18"/>
        </w:rPr>
      </w:pPr>
    </w:p>
    <w:p w14:paraId="11DD5C0C"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TOMOU PARTE NOS COLÓQUIOS DE BRAGANÇA 2007,2008, 2009 E 2010, LAGOA 2008, 2009 E 2012, BRASIL 2010, MACAU E SANTA MARIA 2011, GALIZA 2012, MAIA 2013, MOINHOS 2014.</w:t>
      </w:r>
    </w:p>
    <w:p w14:paraId="7420FFD7"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pict w14:anchorId="248D404F">
          <v:shape id="_x0000_i2387" type="#_x0000_t75" style="width:357.4pt;height:5.55pt" o:hrpct="0" o:hralign="center" o:hr="t">
            <v:imagedata r:id="rId18" o:title=""/>
          </v:shape>
        </w:pict>
      </w:r>
    </w:p>
    <w:p w14:paraId="3103BFE3" w14:textId="77777777" w:rsidR="00AE1FBC" w:rsidRPr="00155039" w:rsidRDefault="00AE1FBC" w:rsidP="00D04E73">
      <w:pPr>
        <w:pStyle w:val="Heading1"/>
      </w:pPr>
      <w:bookmarkStart w:id="12" w:name="_FRANCISCO_MADRUGA,_editora"/>
      <w:bookmarkStart w:id="13" w:name="_GISLANE_APARECIDA_MARTINS"/>
      <w:bookmarkStart w:id="14" w:name="_GUILHERME_D’OLIVEIRA_MARTINS,"/>
      <w:bookmarkStart w:id="15" w:name="_HELENA_ANACLETO-MATIAS,_ISCAP,"/>
      <w:bookmarkEnd w:id="12"/>
      <w:bookmarkEnd w:id="13"/>
      <w:bookmarkEnd w:id="14"/>
      <w:bookmarkEnd w:id="15"/>
      <w:r w:rsidRPr="00155039">
        <w:rPr>
          <w:rStyle w:val="Heading2Char"/>
          <w:rFonts w:ascii="Arial" w:hAnsi="Arial"/>
          <w:bCs/>
          <w:iCs/>
          <w:sz w:val="18"/>
        </w:rPr>
        <w:t xml:space="preserve">FÁTIMA MADRUGA, médica, VILA NOVA DE GAIA, </w:t>
      </w:r>
      <w:r w:rsidRPr="00155039">
        <w:t>ASSISTENTE PRESENCIAL</w:t>
      </w:r>
    </w:p>
    <w:p w14:paraId="77E526C7" w14:textId="77777777" w:rsidR="00AE1FBC" w:rsidRPr="00155039" w:rsidRDefault="00AE1FBC" w:rsidP="00AE1FBC">
      <w:pPr>
        <w:ind w:firstLine="562"/>
        <w:rPr>
          <w:rFonts w:ascii="Arial" w:hAnsi="Arial"/>
          <w:lang w:eastAsia="pt-BR"/>
        </w:rPr>
      </w:pPr>
      <w:r w:rsidRPr="00155039">
        <w:rPr>
          <w:rFonts w:ascii="Arial" w:hAnsi="Arial"/>
          <w:noProof/>
          <w:lang w:eastAsia="zh-CN"/>
        </w:rPr>
        <w:drawing>
          <wp:inline distT="0" distB="0" distL="0" distR="0" wp14:anchorId="1801C3DA" wp14:editId="16C341E3">
            <wp:extent cx="2123953" cy="1838325"/>
            <wp:effectExtent l="0" t="0" r="0" b="0"/>
            <wp:docPr id="1223" name="Imagem 1223" descr="D:\clipart\AICLslides fotos coloquios\2011stª mª\2011sta mª net\sta mª 1-5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clipart\AICLslides fotos coloquios\2011stª mª\2011sta mª net\sta mª 1-5 32).jpg"/>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2134849" cy="1847756"/>
                    </a:xfrm>
                    <a:prstGeom prst="rect">
                      <a:avLst/>
                    </a:prstGeom>
                    <a:noFill/>
                    <a:ln>
                      <a:noFill/>
                    </a:ln>
                  </pic:spPr>
                </pic:pic>
              </a:graphicData>
            </a:graphic>
          </wp:inline>
        </w:drawing>
      </w:r>
      <w:r w:rsidRPr="00155039">
        <w:rPr>
          <w:rFonts w:ascii="Arial" w:hAnsi="Arial"/>
          <w:noProof/>
          <w:lang w:eastAsia="zh-CN"/>
        </w:rPr>
        <w:drawing>
          <wp:inline distT="0" distB="0" distL="0" distR="0" wp14:anchorId="5BC36413" wp14:editId="71E31919">
            <wp:extent cx="1952625" cy="1871572"/>
            <wp:effectExtent l="0" t="0" r="0" b="0"/>
            <wp:docPr id="1224" name="Imagem 1224" descr="D:\clipart\AICLslides fotos coloquios\2011stª mª\sta mª tiago+joao+rolf+luis+cicero+edu\SM2011JOAO\2011_10_01\sta mª joao+loura401out2011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clipart\AICLslides fotos coloquios\2011stª mª\sta mª tiago+joao+rolf+luis+cicero+edu\SM2011JOAO\2011_10_01\sta mª joao+loura401out2011 (77).JPG"/>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1955701" cy="1874520"/>
                    </a:xfrm>
                    <a:prstGeom prst="rect">
                      <a:avLst/>
                    </a:prstGeom>
                    <a:noFill/>
                    <a:ln>
                      <a:noFill/>
                    </a:ln>
                  </pic:spPr>
                </pic:pic>
              </a:graphicData>
            </a:graphic>
          </wp:inline>
        </w:drawing>
      </w:r>
    </w:p>
    <w:p w14:paraId="2D0D8CCA" w14:textId="77777777" w:rsidR="00AE1FBC" w:rsidRPr="00155039" w:rsidRDefault="00AE1FBC" w:rsidP="00AE1FBC">
      <w:pPr>
        <w:ind w:firstLine="562"/>
        <w:rPr>
          <w:rStyle w:val="IntenseReference"/>
          <w:szCs w:val="18"/>
          <w:lang w:eastAsia="pt-BR"/>
        </w:rPr>
      </w:pPr>
      <w:r w:rsidRPr="00155039">
        <w:rPr>
          <w:rStyle w:val="IntenseReference"/>
          <w:szCs w:val="18"/>
          <w:lang w:eastAsia="pt-BR"/>
        </w:rPr>
        <w:t>TOMOU PARTE NO 16º COLÓQUIO EM VILA DO PORTO 2011 E NO 21º MOINHOS 2014</w:t>
      </w:r>
    </w:p>
    <w:p w14:paraId="7BDEFBD1" w14:textId="77777777" w:rsidR="00AE1FBC" w:rsidRPr="00155039" w:rsidRDefault="00AE1FBC" w:rsidP="00AE1FBC">
      <w:pPr>
        <w:ind w:firstLine="562"/>
        <w:rPr>
          <w:rFonts w:ascii="Arial" w:hAnsi="Arial"/>
          <w:sz w:val="18"/>
          <w:szCs w:val="18"/>
        </w:rPr>
      </w:pPr>
      <w:r w:rsidRPr="00155039">
        <w:rPr>
          <w:rFonts w:ascii="Arial" w:hAnsi="Arial"/>
          <w:sz w:val="18"/>
          <w:szCs w:val="18"/>
        </w:rPr>
        <w:pict w14:anchorId="59E8ECDE">
          <v:shape id="_x0000_i2388" type="#_x0000_t75" style="width:357.4pt;height:5.55pt" o:hrpct="0" o:hralign="center" o:hr="t">
            <v:imagedata r:id="rId18" o:title=""/>
          </v:shape>
        </w:pict>
      </w:r>
    </w:p>
    <w:p w14:paraId="346F8A58" w14:textId="77777777" w:rsidR="00AE1FBC" w:rsidRPr="00155039" w:rsidRDefault="00AE1FBC" w:rsidP="00D04E73">
      <w:pPr>
        <w:pStyle w:val="Heading1"/>
      </w:pPr>
      <w:r w:rsidRPr="00155039">
        <w:t>FÁTIMA SALCEDO, COLABORA NA REVISTA INCOMUNIDADE E FAZ FOTOGRAFIA COMO POUCAS, ASSISTENTE PRESENCIAL</w:t>
      </w:r>
    </w:p>
    <w:p w14:paraId="361B30E7" w14:textId="77777777" w:rsidR="00AE1FBC" w:rsidRPr="00155039" w:rsidRDefault="00AE1FBC" w:rsidP="00AE1FBC">
      <w:pPr>
        <w:ind w:firstLine="562"/>
        <w:rPr>
          <w:rFonts w:ascii="Arial" w:hAnsi="Arial"/>
          <w:lang w:eastAsia="pt-BR"/>
        </w:rPr>
      </w:pPr>
      <w:r w:rsidRPr="00155039">
        <w:rPr>
          <w:rFonts w:ascii="Arial" w:hAnsi="Arial"/>
          <w:noProof/>
          <w:lang w:eastAsia="zh-CN"/>
        </w:rPr>
        <w:drawing>
          <wp:inline distT="0" distB="0" distL="0" distR="0" wp14:anchorId="3046B903" wp14:editId="489238F9">
            <wp:extent cx="1746373" cy="1688161"/>
            <wp:effectExtent l="0" t="0" r="6350" b="7620"/>
            <wp:docPr id="1225" name="Imagem 1225" descr="http://static2.fineart-portugal.com/fotos/4fe645eeeb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static2.fineart-portugal.com/fotos/4fe645eeebca4.jpg"/>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1763078" cy="1704309"/>
                    </a:xfrm>
                    <a:prstGeom prst="rect">
                      <a:avLst/>
                    </a:prstGeom>
                    <a:noFill/>
                    <a:ln>
                      <a:noFill/>
                    </a:ln>
                  </pic:spPr>
                </pic:pic>
              </a:graphicData>
            </a:graphic>
          </wp:inline>
        </w:drawing>
      </w:r>
      <w:r w:rsidRPr="00155039">
        <w:rPr>
          <w:rFonts w:ascii="Arial" w:hAnsi="Arial"/>
          <w:noProof/>
          <w:lang w:eastAsia="zh-CN"/>
        </w:rPr>
        <w:drawing>
          <wp:inline distT="0" distB="0" distL="0" distR="0" wp14:anchorId="0B866EDD" wp14:editId="3F57C91C">
            <wp:extent cx="1714500" cy="1714500"/>
            <wp:effectExtent l="0" t="0" r="0" b="0"/>
            <wp:docPr id="1132" name="Picture 1132" descr="http://1x.com/images/profile/0db9c58aafda989cc9da1cd6e2753b69-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1x.com/images/profile/0db9c58aafda989cc9da1cd6e2753b69-square.jpg"/>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C2FED14" w14:textId="77777777" w:rsidR="00AE1FBC" w:rsidRPr="00155039" w:rsidRDefault="00AE1FBC" w:rsidP="00AE1FBC">
      <w:pPr>
        <w:ind w:firstLine="562"/>
        <w:rPr>
          <w:rStyle w:val="IntenseReference"/>
          <w:szCs w:val="18"/>
        </w:rPr>
      </w:pPr>
      <w:r w:rsidRPr="00155039">
        <w:rPr>
          <w:rStyle w:val="IntenseReference"/>
          <w:szCs w:val="18"/>
        </w:rPr>
        <w:t>PARTICIPA PELA 1^ VEZ.</w:t>
      </w:r>
    </w:p>
    <w:p w14:paraId="65A6E5F7" w14:textId="77777777" w:rsidR="00AE1FBC" w:rsidRPr="00155039" w:rsidRDefault="00AE1FBC" w:rsidP="00AE1FBC">
      <w:pPr>
        <w:ind w:firstLine="562"/>
        <w:rPr>
          <w:rFonts w:ascii="Arial" w:hAnsi="Arial"/>
          <w:lang w:eastAsia="pt-BR"/>
        </w:rPr>
      </w:pPr>
      <w:r w:rsidRPr="00155039">
        <w:rPr>
          <w:rFonts w:ascii="Arial" w:hAnsi="Arial"/>
          <w:lang w:eastAsia="pt-BR"/>
        </w:rPr>
        <w:pict w14:anchorId="57D3D624">
          <v:shape id="_x0000_i2389" type="#_x0000_t75" style="width:324pt;height:5.4pt" o:hrpct="0" o:hralign="center" o:hr="t">
            <v:imagedata r:id="rId24" o:title="BD10256_"/>
          </v:shape>
        </w:pict>
      </w:r>
    </w:p>
    <w:p w14:paraId="4ED11C6E" w14:textId="77777777" w:rsidR="00AE1FBC" w:rsidRPr="00155039" w:rsidRDefault="00AE1FBC" w:rsidP="00D04E73">
      <w:pPr>
        <w:pStyle w:val="Heading1"/>
      </w:pPr>
      <w:r w:rsidRPr="00155039">
        <w:rPr>
          <w:rStyle w:val="Heading2Char"/>
          <w:rFonts w:ascii="Arial" w:hAnsi="Arial"/>
          <w:sz w:val="18"/>
        </w:rPr>
        <w:t>FRANCISCO MADRUGA, DIRETOR DA EDITORA CALENDÁRIO DAS LETRAS</w:t>
      </w:r>
      <w:r w:rsidRPr="00155039">
        <w:t xml:space="preserve"> </w:t>
      </w:r>
      <w:hyperlink r:id="rId84" w:history="1">
        <w:r w:rsidRPr="00155039">
          <w:rPr>
            <w:rStyle w:val="Hyperlink"/>
            <w:rFonts w:ascii="Arial" w:hAnsi="Arial"/>
          </w:rPr>
          <w:t>WWW.CALENDARIO.PT</w:t>
        </w:r>
      </w:hyperlink>
      <w:r w:rsidRPr="00155039">
        <w:t xml:space="preserve">    </w:t>
      </w:r>
    </w:p>
    <w:p w14:paraId="473C90C9" w14:textId="77777777" w:rsidR="00AE1FBC" w:rsidRPr="00155039" w:rsidRDefault="00AE1FBC" w:rsidP="00AE1FBC">
      <w:pPr>
        <w:ind w:firstLine="562"/>
        <w:rPr>
          <w:rFonts w:ascii="Arial" w:hAnsi="Arial"/>
          <w:b/>
          <w:sz w:val="18"/>
          <w:szCs w:val="18"/>
        </w:rPr>
      </w:pPr>
      <w:r w:rsidRPr="00155039">
        <w:rPr>
          <w:rFonts w:ascii="Arial" w:hAnsi="Arial"/>
          <w:b/>
          <w:noProof/>
          <w:sz w:val="18"/>
          <w:szCs w:val="18"/>
          <w:lang w:eastAsia="zh-CN"/>
        </w:rPr>
        <w:drawing>
          <wp:inline distT="0" distB="0" distL="0" distR="0" wp14:anchorId="25CB1330" wp14:editId="4AF05880">
            <wp:extent cx="1958453" cy="1470635"/>
            <wp:effectExtent l="0" t="0" r="3810" b="0"/>
            <wp:docPr id="1060" name="Imagem 1060" descr="L:\clipart\AICLslides fotos coloquios\2013maia\fotos 2013 maia\tudo\maia16mar2013Rolf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L:\clipart\AICLslides fotos coloquios\2013maia\fotos 2013 maia\tudo\maia16mar2013Rolf (105).JPG"/>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1980910" cy="1487498"/>
                    </a:xfrm>
                    <a:prstGeom prst="rect">
                      <a:avLst/>
                    </a:prstGeom>
                    <a:noFill/>
                    <a:ln>
                      <a:noFill/>
                    </a:ln>
                  </pic:spPr>
                </pic:pic>
              </a:graphicData>
            </a:graphic>
          </wp:inline>
        </w:drawing>
      </w:r>
      <w:r w:rsidRPr="00155039">
        <w:rPr>
          <w:rFonts w:ascii="Arial" w:hAnsi="Arial"/>
          <w:noProof/>
          <w:lang w:eastAsia="zh-CN"/>
        </w:rPr>
        <w:drawing>
          <wp:inline distT="0" distB="0" distL="0" distR="0" wp14:anchorId="2C0B1E0F" wp14:editId="508D9231">
            <wp:extent cx="2112037" cy="1457305"/>
            <wp:effectExtent l="0" t="0" r="2540" b="0"/>
            <wp:docPr id="1133" name="Picture 1133" descr="http://profile.ak.fbcdn.net/hprofile-ak-xaf1/t1.0-1/s200x200/10371929_10201196406792594_18260409318466327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rofile.ak.fbcdn.net/hprofile-ak-xaf1/t1.0-1/s200x200/10371929_10201196406792594_1826040931846632791_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17976" cy="1461403"/>
                    </a:xfrm>
                    <a:prstGeom prst="rect">
                      <a:avLst/>
                    </a:prstGeom>
                    <a:noFill/>
                    <a:ln>
                      <a:noFill/>
                    </a:ln>
                  </pic:spPr>
                </pic:pic>
              </a:graphicData>
            </a:graphic>
          </wp:inline>
        </w:drawing>
      </w:r>
    </w:p>
    <w:p w14:paraId="085E5C78" w14:textId="77777777" w:rsidR="006829DC" w:rsidRDefault="00AE1FBC" w:rsidP="00AE1FBC">
      <w:pPr>
        <w:ind w:firstLine="562"/>
        <w:rPr>
          <w:rFonts w:ascii="Arial" w:hAnsi="Arial"/>
          <w:sz w:val="18"/>
          <w:szCs w:val="18"/>
        </w:rPr>
      </w:pPr>
      <w:r w:rsidRPr="00155039">
        <w:rPr>
          <w:rFonts w:ascii="Arial" w:hAnsi="Arial"/>
          <w:b/>
          <w:sz w:val="18"/>
          <w:szCs w:val="18"/>
        </w:rPr>
        <w:t>FRANCISCO FERNANDES MADRUGA, n</w:t>
      </w:r>
      <w:r w:rsidRPr="00155039">
        <w:rPr>
          <w:rFonts w:ascii="Arial" w:hAnsi="Arial"/>
          <w:sz w:val="18"/>
          <w:szCs w:val="18"/>
        </w:rPr>
        <w:t xml:space="preserve">ascido em Mogadouro, Distrito de Bragança a 6 de maio de 1957, vive em Vila Nova de Gaia desde os 4 anos, foi sócio fundador das Editoras Campo das Letras, Campo da Comunicação, do Jornal </w:t>
      </w:r>
      <w:r w:rsidRPr="00155039">
        <w:rPr>
          <w:rFonts w:ascii="Arial" w:hAnsi="Arial"/>
          <w:i/>
          <w:sz w:val="18"/>
          <w:szCs w:val="18"/>
        </w:rPr>
        <w:t xml:space="preserve">Le Monde </w:t>
      </w:r>
      <w:proofErr w:type="spellStart"/>
      <w:r w:rsidRPr="00155039">
        <w:rPr>
          <w:rFonts w:ascii="Arial" w:hAnsi="Arial"/>
          <w:i/>
          <w:sz w:val="18"/>
          <w:szCs w:val="18"/>
        </w:rPr>
        <w:t>Diplomatique</w:t>
      </w:r>
      <w:proofErr w:type="spellEnd"/>
      <w:r w:rsidRPr="00155039">
        <w:rPr>
          <w:rFonts w:ascii="Arial" w:hAnsi="Arial"/>
          <w:sz w:val="18"/>
          <w:szCs w:val="18"/>
        </w:rPr>
        <w:t xml:space="preserve"> edição portuguesa e da Empresa de Comércio Livreiro, distribuidora da Editorial Caminho. Foi membro da Comissão Organizadora do III Congresso de Trás-os-Montes e Alto Douro. Trabalhou no Jornal Norte Popular e foi colaborador permanente do jornal A Voz do Nordeste. </w:t>
      </w:r>
    </w:p>
    <w:p w14:paraId="798B4D47" w14:textId="3F32511B" w:rsidR="00AE1FBC" w:rsidRPr="00155039" w:rsidRDefault="00AE1FBC" w:rsidP="00AE1FBC">
      <w:pPr>
        <w:ind w:firstLine="562"/>
        <w:rPr>
          <w:rFonts w:ascii="Arial" w:hAnsi="Arial"/>
          <w:sz w:val="18"/>
          <w:szCs w:val="18"/>
        </w:rPr>
      </w:pPr>
      <w:r w:rsidRPr="00155039">
        <w:rPr>
          <w:rFonts w:ascii="Arial" w:hAnsi="Arial"/>
          <w:sz w:val="18"/>
          <w:szCs w:val="18"/>
        </w:rPr>
        <w:t xml:space="preserve">Teve colaboração regular nos Jornais Nordeste, Mensageiro de Bragança e Informativo. Editou em colaboração com a Revista BITÓRÓ a Antologia Novos Tempos Velhas Culturas. Foi fundador do Fórum Terras de Mogadouro e responsável pela respetiva revista. Foi membro da Direção da APEL - Associação Portuguesa de Editores e Livreiros durante 2 mandatos. Foi Fundador da Calendário de Letras, projeto Cultural onde desenvolve a sua atividade profissional. Convidado no colóquio de 2009, foi selecionado em 2010 para ir ao Brasil, e em 2011 a Macau. A partir daí foi nomeado Editor Residente dos Colóquios na tarefa de divulgar e buscar parcerias editoriais, e apresentar uma pequena mostra com exemplares de autores contemporâneos portugueses e açorianos ligados aos colóquios (Anabela Mimoso, Cristóvão de Aguiar, Chrys Chrystello, Vasco Pereira da Costa, Rosário Girão, Helena Chrystello, etc.). É o editor da Antologia (monolingue) de Autores Açorianos Contemporâneos de Helena Chrystello e Rosário Girão, da sua versão bilingue (Português-Inglês) e da Coletânea de textos dramáticos açorianos e da Antologia 9 ilhas, 9 escritoras. </w:t>
      </w:r>
    </w:p>
    <w:p w14:paraId="45E6B81F" w14:textId="77777777" w:rsidR="006829DC" w:rsidRDefault="006829DC" w:rsidP="00AE1FBC">
      <w:pPr>
        <w:ind w:firstLine="562"/>
        <w:rPr>
          <w:rStyle w:val="IntenseReference"/>
          <w:szCs w:val="18"/>
        </w:rPr>
      </w:pPr>
    </w:p>
    <w:p w14:paraId="702089F6" w14:textId="486E2DFA" w:rsidR="00AE1FBC" w:rsidRPr="00155039" w:rsidRDefault="00AE1FBC" w:rsidP="00AE1FBC">
      <w:pPr>
        <w:ind w:firstLine="562"/>
        <w:rPr>
          <w:rStyle w:val="IntenseReference"/>
          <w:szCs w:val="18"/>
        </w:rPr>
      </w:pPr>
      <w:r w:rsidRPr="00155039">
        <w:rPr>
          <w:rStyle w:val="IntenseReference"/>
          <w:szCs w:val="18"/>
        </w:rPr>
        <w:t xml:space="preserve">ENTREGA O LIVRO DO 1º PRÉMIO LITERÁRIO AÇORIANIDADE AICL e toma parte na mesa redonda das 9 ilhas 9 escritoras </w:t>
      </w:r>
    </w:p>
    <w:p w14:paraId="2D5A87D3" w14:textId="77777777" w:rsidR="006829DC" w:rsidRDefault="006829DC" w:rsidP="00AE1FBC">
      <w:pPr>
        <w:ind w:firstLine="562"/>
        <w:rPr>
          <w:rStyle w:val="SubtleReference"/>
          <w:rFonts w:ascii="Arial" w:hAnsi="Arial"/>
          <w:b w:val="0"/>
          <w:sz w:val="18"/>
          <w:szCs w:val="18"/>
        </w:rPr>
      </w:pPr>
    </w:p>
    <w:p w14:paraId="2B59953C" w14:textId="772DA687" w:rsidR="00AE1FBC" w:rsidRPr="00155039" w:rsidRDefault="00AE1FBC" w:rsidP="00AE1FBC">
      <w:pPr>
        <w:ind w:firstLine="562"/>
        <w:rPr>
          <w:rStyle w:val="SubtleReference"/>
          <w:rFonts w:ascii="Arial" w:hAnsi="Arial"/>
          <w:b w:val="0"/>
          <w:color w:val="C0504D"/>
          <w:spacing w:val="5"/>
          <w:sz w:val="18"/>
          <w:szCs w:val="18"/>
        </w:rPr>
      </w:pPr>
      <w:r w:rsidRPr="00155039">
        <w:rPr>
          <w:rStyle w:val="SubtleReference"/>
          <w:rFonts w:ascii="Arial" w:hAnsi="Arial"/>
          <w:b w:val="0"/>
          <w:sz w:val="18"/>
          <w:szCs w:val="18"/>
        </w:rPr>
        <w:t>É SÓCIO FUNDADOR DA AICL. PRESIDE ao CONSELHO FISCAL</w:t>
      </w:r>
    </w:p>
    <w:p w14:paraId="3B04F66B" w14:textId="77777777" w:rsidR="006829DC" w:rsidRDefault="006829DC" w:rsidP="00AE1FBC">
      <w:pPr>
        <w:ind w:firstLine="562"/>
        <w:rPr>
          <w:rStyle w:val="SubtleReference"/>
          <w:rFonts w:ascii="Arial" w:hAnsi="Arial"/>
          <w:b w:val="0"/>
          <w:sz w:val="18"/>
          <w:szCs w:val="18"/>
        </w:rPr>
      </w:pPr>
    </w:p>
    <w:p w14:paraId="26BEE3CF" w14:textId="05196A05"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TOMOU PARTE NOS COLÓQUIOS DA LAGOA E BRAGANÇA 2009, BRASIL E BRAGANÇA 2010, MACAU E SANTA MARIA 2011, LAGOA e GALIZA 2012, MAIA E SEIA 2013, MOINHOS 2014. </w:t>
      </w:r>
    </w:p>
    <w:p w14:paraId="04363AD8" w14:textId="77777777" w:rsidR="00AE1FBC" w:rsidRPr="00155039" w:rsidRDefault="00AE1FBC" w:rsidP="00AE1FBC">
      <w:pPr>
        <w:ind w:firstLine="562"/>
        <w:rPr>
          <w:rFonts w:ascii="Arial" w:hAnsi="Arial"/>
          <w:lang w:eastAsia="pt-BR"/>
        </w:rPr>
      </w:pPr>
      <w:r w:rsidRPr="00155039">
        <w:rPr>
          <w:rFonts w:ascii="Arial" w:hAnsi="Arial"/>
          <w:lang w:eastAsia="pt-BR"/>
        </w:rPr>
        <w:pict w14:anchorId="74CB0694">
          <v:shape id="_x0000_i2390" type="#_x0000_t75" style="width:324pt;height:5.4pt" o:hrpct="0" o:hralign="center" o:hr="t">
            <v:imagedata r:id="rId24" o:title="BD10256_"/>
          </v:shape>
        </w:pict>
      </w:r>
    </w:p>
    <w:p w14:paraId="2F7C1E40" w14:textId="77777777" w:rsidR="00AE1FBC" w:rsidRPr="00155039" w:rsidRDefault="00AE1FBC" w:rsidP="00D04E73">
      <w:pPr>
        <w:pStyle w:val="Heading1"/>
        <w:rPr>
          <w:rStyle w:val="Heading9Char"/>
          <w:rFonts w:ascii="Arial" w:hAnsi="Arial" w:cs="Arial"/>
          <w:iCs/>
        </w:rPr>
      </w:pPr>
      <w:r w:rsidRPr="00155039">
        <w:t>HELENA CHRYSTELLO, EB 2,3 MAIA &amp; AICL</w:t>
      </w:r>
      <w:r w:rsidRPr="00155039">
        <w:rPr>
          <w:rStyle w:val="Heading9Char"/>
          <w:rFonts w:ascii="Arial" w:hAnsi="Arial" w:cs="Arial"/>
        </w:rPr>
        <w:t xml:space="preserve"> </w:t>
      </w:r>
    </w:p>
    <w:tbl>
      <w:tblPr>
        <w:tblStyle w:val="TableGrid"/>
        <w:tblW w:w="0" w:type="auto"/>
        <w:tblInd w:w="-5" w:type="dxa"/>
        <w:tblLayout w:type="fixed"/>
        <w:tblLook w:val="04A0" w:firstRow="1" w:lastRow="0" w:firstColumn="1" w:lastColumn="0" w:noHBand="0" w:noVBand="1"/>
      </w:tblPr>
      <w:tblGrid>
        <w:gridCol w:w="3232"/>
        <w:gridCol w:w="3411"/>
      </w:tblGrid>
      <w:tr w:rsidR="00AE1FBC" w:rsidRPr="00155039" w14:paraId="3D7D2FEB" w14:textId="77777777" w:rsidTr="004D07F6">
        <w:trPr>
          <w:trHeight w:val="2634"/>
        </w:trPr>
        <w:tc>
          <w:tcPr>
            <w:tcW w:w="3232" w:type="dxa"/>
          </w:tcPr>
          <w:p w14:paraId="47A1566A" w14:textId="77777777" w:rsidR="00AE1FBC" w:rsidRPr="00155039" w:rsidRDefault="00AE1FBC" w:rsidP="004D07F6">
            <w:pPr>
              <w:ind w:firstLine="562"/>
              <w:rPr>
                <w:rFonts w:ascii="Arial" w:hAnsi="Arial"/>
                <w:sz w:val="18"/>
                <w:szCs w:val="18"/>
              </w:rPr>
            </w:pPr>
            <w:r w:rsidRPr="00155039">
              <w:rPr>
                <w:rFonts w:ascii="Arial" w:hAnsi="Arial"/>
                <w:noProof/>
                <w:sz w:val="18"/>
                <w:szCs w:val="18"/>
                <w:lang w:eastAsia="zh-CN"/>
              </w:rPr>
              <w:drawing>
                <wp:inline distT="0" distB="0" distL="0" distR="0" wp14:anchorId="59138C97" wp14:editId="5E0550D9">
                  <wp:extent cx="2300430" cy="1838325"/>
                  <wp:effectExtent l="0" t="0" r="5080" b="0"/>
                  <wp:docPr id="1181" name="Picture 1181" descr="C:\Users\AICL\AppData\Local\Microsoft\Windows\Temporary Internet Files\Content.Word\30set-5out2011zeli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AICL\AppData\Local\Microsoft\Windows\Temporary Internet Files\Content.Word\30set-5out2011zelia (15).jpg"/>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2302956" cy="1840344"/>
                          </a:xfrm>
                          <a:prstGeom prst="rect">
                            <a:avLst/>
                          </a:prstGeom>
                          <a:noFill/>
                          <a:ln>
                            <a:noFill/>
                          </a:ln>
                        </pic:spPr>
                      </pic:pic>
                    </a:graphicData>
                  </a:graphic>
                </wp:inline>
              </w:drawing>
            </w:r>
          </w:p>
        </w:tc>
        <w:tc>
          <w:tcPr>
            <w:tcW w:w="3411" w:type="dxa"/>
          </w:tcPr>
          <w:p w14:paraId="137D0032" w14:textId="77777777" w:rsidR="00AE1FBC" w:rsidRPr="00155039" w:rsidRDefault="00AE1FBC" w:rsidP="004D07F6">
            <w:pPr>
              <w:ind w:firstLine="562"/>
              <w:rPr>
                <w:rFonts w:ascii="Arial" w:hAnsi="Arial"/>
                <w:sz w:val="18"/>
                <w:szCs w:val="18"/>
              </w:rPr>
            </w:pPr>
            <w:r w:rsidRPr="00155039">
              <w:rPr>
                <w:rFonts w:ascii="Arial" w:hAnsi="Arial"/>
                <w:noProof/>
                <w:sz w:val="18"/>
                <w:szCs w:val="18"/>
                <w:lang w:eastAsia="zh-CN"/>
              </w:rPr>
              <w:drawing>
                <wp:inline distT="0" distB="0" distL="0" distR="0" wp14:anchorId="0CFB866D" wp14:editId="2860C529">
                  <wp:extent cx="2181225" cy="1836074"/>
                  <wp:effectExtent l="0" t="0" r="0" b="0"/>
                  <wp:docPr id="25" name="Picture 25" descr="F:\clipart\AICLslides fotos coloquios\2013maia\fotos 2013 maia\tudo\maia15mar2013rolf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clipart\AICLslides fotos coloquios\2013maia\fotos 2013 maia\tudo\maia15mar2013rolf (12).JPG"/>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2182834" cy="1837429"/>
                          </a:xfrm>
                          <a:prstGeom prst="rect">
                            <a:avLst/>
                          </a:prstGeom>
                          <a:noFill/>
                          <a:ln>
                            <a:noFill/>
                          </a:ln>
                        </pic:spPr>
                      </pic:pic>
                    </a:graphicData>
                  </a:graphic>
                </wp:inline>
              </w:drawing>
            </w:r>
          </w:p>
        </w:tc>
      </w:tr>
    </w:tbl>
    <w:p w14:paraId="06A4153A"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b/>
          <w:sz w:val="18"/>
          <w:szCs w:val="18"/>
        </w:rPr>
        <w:t xml:space="preserve">HELENA CHRYSTELLO, </w:t>
      </w:r>
      <w:r w:rsidRPr="00155039">
        <w:rPr>
          <w:rFonts w:ascii="Arial" w:hAnsi="Arial"/>
          <w:sz w:val="18"/>
          <w:szCs w:val="18"/>
        </w:rPr>
        <w:t xml:space="preserve">Vice-presidente da direção, membro dos comités científico e executivo dos colóquios desde o primeiro colóquio da lusofonia, preside ao secretariado e é moderadora de sessões. </w:t>
      </w:r>
    </w:p>
    <w:p w14:paraId="5FCF1727"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Helena Chrystello tem uma licenciatura em Ensino, variante de Português – Francês e mestrado em Relações Interculturais, subordinado ao tema Da Língua à Interculturalidade: um estudo de caso pela Universidade Aberta.</w:t>
      </w:r>
    </w:p>
    <w:p w14:paraId="26B81F24"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Tem o curso superior de secretariado do Instituto Superior de Línguas e Administração (ISLA), Lisboa; </w:t>
      </w:r>
      <w:proofErr w:type="spellStart"/>
      <w:r w:rsidRPr="00155039">
        <w:rPr>
          <w:rFonts w:ascii="Arial" w:hAnsi="Arial"/>
          <w:sz w:val="18"/>
          <w:szCs w:val="18"/>
        </w:rPr>
        <w:t>Certificat</w:t>
      </w:r>
      <w:proofErr w:type="spellEnd"/>
      <w:r w:rsidRPr="00155039">
        <w:rPr>
          <w:rFonts w:ascii="Arial" w:hAnsi="Arial"/>
          <w:sz w:val="18"/>
          <w:szCs w:val="18"/>
        </w:rPr>
        <w:t xml:space="preserve"> Pratique de la Langue Française, </w:t>
      </w:r>
      <w:proofErr w:type="spellStart"/>
      <w:r w:rsidRPr="00155039">
        <w:rPr>
          <w:rFonts w:ascii="Arial" w:hAnsi="Arial"/>
          <w:sz w:val="18"/>
          <w:szCs w:val="18"/>
        </w:rPr>
        <w:t>Université</w:t>
      </w:r>
      <w:proofErr w:type="spellEnd"/>
      <w:r w:rsidRPr="00155039">
        <w:rPr>
          <w:rFonts w:ascii="Arial" w:hAnsi="Arial"/>
          <w:sz w:val="18"/>
          <w:szCs w:val="18"/>
        </w:rPr>
        <w:t xml:space="preserve"> de Toulouse – Le Mirail e Certificado de Aptidão Profissional – Bolsa Nacional de Formadores, Instituto do Emprego e Formação Profissional. </w:t>
      </w:r>
    </w:p>
    <w:p w14:paraId="008F781B"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Lecionou, desde 1976/1977 e durante vários anos no ensino básico, secundário e profissional (coordenadora de cursos e da PAP – Prova de Aptidão Profissional). </w:t>
      </w:r>
    </w:p>
    <w:p w14:paraId="1AFF56FD"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Foi assistente na Escola Superior de Educação de Bragança, na área científica de Língua Francesa (2002/2005) e supervisora de estágios. </w:t>
      </w:r>
    </w:p>
    <w:p w14:paraId="50B8DDB6"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Foi tradutora da PNN-LUSA, Sydney, proporcionando serviços de apoio de tradução, interpretação e comunicação social, nos campos linguístico, literário e técnico em congressos (1995-2005). </w:t>
      </w:r>
    </w:p>
    <w:p w14:paraId="5F1E5E21"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Foi tradutora de Francês Técnico de programas para cursos técnico-profissionais da CICOPN (1986/1988). </w:t>
      </w:r>
    </w:p>
    <w:p w14:paraId="2B0DF367"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Participou e foi oradora em vários congressos nacionais e internacionais (Espanha, Canadá, Brasil e Macau), com trabalhos publicados em atas e revistas científicas da especialidade. </w:t>
      </w:r>
    </w:p>
    <w:p w14:paraId="513F80F9"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Membro da ACT/CATS ‘Association Canadienne de Traductologie’ e da SLP (Sociedade de Língua Portuguesa). </w:t>
      </w:r>
    </w:p>
    <w:p w14:paraId="0C43A009"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noProof/>
          <w:lang w:eastAsia="zh-CN"/>
        </w:rPr>
        <w:drawing>
          <wp:inline distT="0" distB="0" distL="0" distR="0" wp14:anchorId="23788D43" wp14:editId="62D0153C">
            <wp:extent cx="1720659" cy="1724025"/>
            <wp:effectExtent l="0" t="0" r="0" b="0"/>
            <wp:docPr id="1137" name="Picture 1137" descr="https://lh3.googleusercontent.com/-fD9GS6vEiuo/AAAAAAAAAAI/AAAAAAAAAAA/cpkzeoIVmD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lh3.googleusercontent.com/-fD9GS6vEiuo/AAAAAAAAAAI/AAAAAAAAAAA/cpkzeoIVmD0/photo.jpg"/>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1724026" cy="1727398"/>
                    </a:xfrm>
                    <a:prstGeom prst="rect">
                      <a:avLst/>
                    </a:prstGeom>
                    <a:noFill/>
                    <a:ln>
                      <a:noFill/>
                    </a:ln>
                  </pic:spPr>
                </pic:pic>
              </a:graphicData>
            </a:graphic>
          </wp:inline>
        </w:drawing>
      </w:r>
      <w:r w:rsidRPr="00155039">
        <w:rPr>
          <w:rFonts w:ascii="Arial" w:hAnsi="Arial"/>
          <w:b/>
          <w:smallCaps/>
          <w:noProof/>
          <w:color w:val="ED7D31" w:themeColor="accent2"/>
          <w:sz w:val="18"/>
          <w:szCs w:val="18"/>
          <w:u w:val="single"/>
          <w:lang w:eastAsia="zh-CN"/>
        </w:rPr>
        <w:drawing>
          <wp:inline distT="0" distB="0" distL="0" distR="0" wp14:anchorId="63CB8D17" wp14:editId="12F09395">
            <wp:extent cx="2305050" cy="1728195"/>
            <wp:effectExtent l="0" t="0" r="0" b="5715"/>
            <wp:docPr id="1079" name="Imagem 1079" descr="L:\clipart\AICLslides fotos coloquios\2014moinhos\FOTOS\27ABR2014sessoes\27 abr014sessoes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L:\clipart\AICLslides fotos coloquios\2014moinhos\FOTOS\27ABR2014sessoes\27 abr014sessoes (138).JPG"/>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2304970" cy="1728135"/>
                    </a:xfrm>
                    <a:prstGeom prst="rect">
                      <a:avLst/>
                    </a:prstGeom>
                    <a:noFill/>
                    <a:ln>
                      <a:noFill/>
                    </a:ln>
                  </pic:spPr>
                </pic:pic>
              </a:graphicData>
            </a:graphic>
          </wp:inline>
        </w:drawing>
      </w:r>
    </w:p>
    <w:p w14:paraId="195F2900"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Membro nomeado do júri do Prémio Literário da Lusofonia (anual) de 2007 a 2009 e do 1º Prémio Literário AICL Açorianidade 2013 – JUDITE JORGE. </w:t>
      </w:r>
    </w:p>
    <w:p w14:paraId="72B4B386"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Coautora com a Professora Doutora Mª Rosário Girão dos Santos (Universidade do Minho) da ANTOLOGIA DE (17) AUTORES AÇORIANOS CONTEMPORÂNEOS incluída no Plano Regional de Leitura e cuja edição bilingue (PT-EN) de 15 autores, foi lançada no 16º colóquio.</w:t>
      </w:r>
    </w:p>
    <w:p w14:paraId="1958034F"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 xml:space="preserve"> Lançou no 19º colóquio a edição monolingue da Antologia em dois volumes.</w:t>
      </w:r>
    </w:p>
    <w:p w14:paraId="6083A944"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hAnsi="Arial"/>
          <w:sz w:val="18"/>
          <w:szCs w:val="18"/>
        </w:rPr>
        <w:t>Na</w:t>
      </w:r>
      <w:r w:rsidRPr="00155039">
        <w:rPr>
          <w:rFonts w:ascii="Arial" w:hAnsi="Arial"/>
          <w:sz w:val="18"/>
          <w:szCs w:val="18"/>
          <w:lang w:eastAsia="es-ES"/>
        </w:rPr>
        <w:t xml:space="preserve"> EB 2,3 da Maia é Coordenadora do Departamento de Línguas e exerce funções de Avaliadora do Desempenho Docente. </w:t>
      </w:r>
      <w:r w:rsidRPr="00155039">
        <w:rPr>
          <w:rFonts w:ascii="Arial" w:hAnsi="Arial"/>
          <w:sz w:val="18"/>
          <w:szCs w:val="18"/>
        </w:rPr>
        <w:t>Apresentará nova obra sobre dramaturgia açoriana e a antologia “ 9 ilhas 9 escritoras açorianas”.</w:t>
      </w:r>
    </w:p>
    <w:p w14:paraId="36017F0E" w14:textId="77777777" w:rsidR="00AE1FBC" w:rsidRPr="00155039" w:rsidRDefault="00AE1FBC" w:rsidP="00AE1FBC">
      <w:pPr>
        <w:tabs>
          <w:tab w:val="num" w:pos="0"/>
          <w:tab w:val="left" w:pos="480"/>
        </w:tabs>
        <w:ind w:firstLine="562"/>
        <w:rPr>
          <w:rFonts w:ascii="Arial" w:hAnsi="Arial"/>
          <w:sz w:val="18"/>
          <w:szCs w:val="18"/>
        </w:rPr>
      </w:pPr>
      <w:r w:rsidRPr="00155039">
        <w:rPr>
          <w:rFonts w:ascii="Arial" w:eastAsiaTheme="minorHAnsi" w:hAnsi="Arial"/>
          <w:b/>
          <w:bCs/>
          <w:iCs/>
          <w:noProof/>
          <w:sz w:val="18"/>
          <w:lang w:eastAsia="zh-CN"/>
        </w:rPr>
        <w:drawing>
          <wp:inline distT="0" distB="0" distL="0" distR="0" wp14:anchorId="325A8802" wp14:editId="56207623">
            <wp:extent cx="1657350" cy="2452867"/>
            <wp:effectExtent l="0" t="0" r="0" b="5080"/>
            <wp:docPr id="9" name="Picture 9" descr="A close-up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newspaper&#10;&#10;Description automatically generated with low confidence"/>
                    <pic:cNvPicPr/>
                  </pic:nvPicPr>
                  <pic:blipFill>
                    <a:blip r:embed="rId91" cstate="email">
                      <a:extLst>
                        <a:ext uri="{28A0092B-C50C-407E-A947-70E740481C1C}">
                          <a14:useLocalDpi xmlns:a14="http://schemas.microsoft.com/office/drawing/2010/main" val="0"/>
                        </a:ext>
                      </a:extLst>
                    </a:blip>
                    <a:stretch>
                      <a:fillRect/>
                    </a:stretch>
                  </pic:blipFill>
                  <pic:spPr>
                    <a:xfrm>
                      <a:off x="0" y="0"/>
                      <a:ext cx="1661216" cy="2458589"/>
                    </a:xfrm>
                    <a:prstGeom prst="rect">
                      <a:avLst/>
                    </a:prstGeom>
                  </pic:spPr>
                </pic:pic>
              </a:graphicData>
            </a:graphic>
          </wp:inline>
        </w:drawing>
      </w:r>
      <w:r w:rsidRPr="00155039">
        <w:rPr>
          <w:rFonts w:ascii="Arial" w:eastAsiaTheme="minorHAnsi" w:hAnsi="Arial"/>
          <w:b/>
          <w:bCs/>
          <w:iCs/>
          <w:noProof/>
          <w:sz w:val="18"/>
          <w:lang w:eastAsia="zh-CN"/>
        </w:rPr>
        <w:drawing>
          <wp:inline distT="0" distB="0" distL="0" distR="0" wp14:anchorId="36610C82" wp14:editId="4429B15E">
            <wp:extent cx="1621295" cy="2447925"/>
            <wp:effectExtent l="0" t="0" r="0" b="0"/>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low confidence"/>
                    <pic:cNvPicPr/>
                  </pic:nvPicPr>
                  <pic:blipFill>
                    <a:blip r:embed="rId92" cstate="email">
                      <a:extLst>
                        <a:ext uri="{28A0092B-C50C-407E-A947-70E740481C1C}">
                          <a14:useLocalDpi xmlns:a14="http://schemas.microsoft.com/office/drawing/2010/main" val="0"/>
                        </a:ext>
                      </a:extLst>
                    </a:blip>
                    <a:stretch>
                      <a:fillRect/>
                    </a:stretch>
                  </pic:blipFill>
                  <pic:spPr>
                    <a:xfrm>
                      <a:off x="0" y="0"/>
                      <a:ext cx="1632996" cy="2465592"/>
                    </a:xfrm>
                    <a:prstGeom prst="rect">
                      <a:avLst/>
                    </a:prstGeom>
                  </pic:spPr>
                </pic:pic>
              </a:graphicData>
            </a:graphic>
          </wp:inline>
        </w:drawing>
      </w:r>
    </w:p>
    <w:p w14:paraId="7273FE65"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SÓCIO FUNDADOR DA AICL. É VICE-PRESIDENTE DA DIREÇÃO, TOMOU </w:t>
      </w:r>
    </w:p>
    <w:p w14:paraId="66F35F60"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PARTE EM TODOS OS 21 COLÓQUIOS. LIDERA O SECRETARIADO EXECUTIVO DO COLÓQUIO. MODERA SESSÕES </w:t>
      </w:r>
    </w:p>
    <w:p w14:paraId="219EDB4A"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 APRESENTA DUAS OBRAS QUE SÃO PROJETOS AICL </w:t>
      </w:r>
    </w:p>
    <w:p w14:paraId="664F718F"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 "COLETÂNEA DE TEXTOS DRAMÁTICOS AÇORIANOS” (HELENA CHRYSTELLO E LUCÍLIA ROXO)  </w:t>
      </w:r>
    </w:p>
    <w:p w14:paraId="10C46653" w14:textId="77777777" w:rsidR="00AE1FBC" w:rsidRPr="00F665B0" w:rsidRDefault="00AE1FBC" w:rsidP="00AE1FBC">
      <w:pPr>
        <w:ind w:firstLine="562"/>
        <w:rPr>
          <w:rStyle w:val="Heading1Char"/>
        </w:rPr>
      </w:pPr>
      <w:r w:rsidRPr="00155039">
        <w:rPr>
          <w:rStyle w:val="SubtleReference"/>
          <w:rFonts w:ascii="Arial" w:hAnsi="Arial"/>
          <w:b w:val="0"/>
          <w:sz w:val="18"/>
          <w:szCs w:val="18"/>
        </w:rPr>
        <w:t>-  “9 ILHAS, 9 ESCRITORAS” (HELENA CHRYSTELLO E ROSÁRIO GIRÃO) </w:t>
      </w:r>
    </w:p>
    <w:p w14:paraId="59963CCB" w14:textId="77777777" w:rsidR="00AE1FBC" w:rsidRPr="00155039" w:rsidRDefault="00AE1FBC" w:rsidP="00AE1FBC">
      <w:pPr>
        <w:ind w:firstLine="562"/>
        <w:rPr>
          <w:rFonts w:ascii="Arial" w:hAnsi="Arial"/>
          <w:sz w:val="18"/>
          <w:szCs w:val="18"/>
          <w:lang w:eastAsia="en-AU"/>
        </w:rPr>
      </w:pPr>
      <w:bookmarkStart w:id="16" w:name="_JOÃO_MALACA_CASTELEIRO,"/>
      <w:bookmarkEnd w:id="16"/>
      <w:r w:rsidRPr="00155039">
        <w:rPr>
          <w:rFonts w:ascii="Arial" w:hAnsi="Arial"/>
          <w:sz w:val="18"/>
          <w:szCs w:val="18"/>
        </w:rPr>
        <w:pict w14:anchorId="2BC8645D">
          <v:shape id="_x0000_i2355" type="#_x0000_t75" style="width:349.2pt;height:5.75pt" o:hrpct="0" o:hralign="center" o:hr="t">
            <v:imagedata r:id="rId25" o:title="BD10256_"/>
          </v:shape>
        </w:pict>
      </w:r>
    </w:p>
    <w:p w14:paraId="73A70BE3" w14:textId="77777777" w:rsidR="00AE1FBC" w:rsidRPr="00155039" w:rsidRDefault="00AE1FBC" w:rsidP="00D04E73">
      <w:pPr>
        <w:pStyle w:val="Heading1"/>
      </w:pPr>
      <w:r w:rsidRPr="00155039">
        <w:t xml:space="preserve">ISA SEVERINO, INSTITUTO POLITÉCNICO DA GUARDA, IPG, UDI/UNIDADE DE INVESTIGAÇÃO E DESENVOLVIMENTO DO INTERIOR. </w:t>
      </w:r>
      <w:r w:rsidRPr="00155039">
        <w:fldChar w:fldCharType="begin"/>
      </w:r>
      <w:r w:rsidRPr="00155039">
        <w:instrText xml:space="preserve"> HYPERLINK "mailto:isaseverino@ipg.pt" </w:instrText>
      </w:r>
      <w:r w:rsidRPr="00155039">
        <w:fldChar w:fldCharType="separate"/>
      </w:r>
      <w:r w:rsidRPr="00155039">
        <w:rPr>
          <w:rStyle w:val="Hyperlink"/>
          <w:rFonts w:ascii="Arial" w:hAnsi="Arial"/>
        </w:rPr>
        <w:t>isaseverino@ipg.pt</w:t>
      </w:r>
      <w:r w:rsidRPr="00155039">
        <w:rPr>
          <w:rStyle w:val="Hyperlink"/>
          <w:rFonts w:ascii="Arial" w:hAnsi="Arial"/>
        </w:rPr>
        <w:fldChar w:fldCharType="end"/>
      </w:r>
      <w:bookmarkStart w:id="17" w:name="_As_relações_entre"/>
      <w:bookmarkEnd w:id="17"/>
      <w:r w:rsidRPr="00155039">
        <w:t xml:space="preserve"> </w:t>
      </w:r>
    </w:p>
    <w:p w14:paraId="6A8002FE" w14:textId="77777777" w:rsidR="00AE1FBC" w:rsidRPr="00155039" w:rsidRDefault="00AE1FBC" w:rsidP="00AE1FBC">
      <w:pPr>
        <w:pStyle w:val="HTMLPreformatted"/>
        <w:ind w:firstLine="562"/>
        <w:rPr>
          <w:rFonts w:ascii="Arial" w:hAnsi="Arial" w:cs="Arial"/>
          <w:b/>
          <w:sz w:val="18"/>
          <w:szCs w:val="18"/>
        </w:rPr>
      </w:pPr>
      <w:r w:rsidRPr="00155039">
        <w:rPr>
          <w:rFonts w:ascii="Arial" w:hAnsi="Arial" w:cs="Arial"/>
          <w:sz w:val="18"/>
          <w:szCs w:val="18"/>
        </w:rPr>
        <w:t xml:space="preserve"> </w:t>
      </w:r>
      <w:r w:rsidRPr="00155039">
        <w:rPr>
          <w:rFonts w:ascii="Arial" w:eastAsia="Times New Roman" w:hAnsi="Arial" w:cs="Arial"/>
          <w:snapToGrid w:val="0"/>
          <w:color w:val="000000"/>
          <w:w w:val="0"/>
          <w:sz w:val="0"/>
          <w:szCs w:val="0"/>
          <w:u w:color="000000"/>
          <w:bdr w:val="none" w:sz="0" w:space="0" w:color="000000"/>
          <w:shd w:val="clear" w:color="000000" w:fill="000000"/>
          <w:lang w:eastAsia="x-none" w:bidi="x-none"/>
        </w:rPr>
        <w:t xml:space="preserve"> </w:t>
      </w:r>
      <w:r w:rsidRPr="00155039">
        <w:rPr>
          <w:rFonts w:ascii="Arial" w:hAnsi="Arial" w:cs="Arial"/>
          <w:b/>
          <w:sz w:val="18"/>
          <w:szCs w:val="18"/>
        </w:rPr>
        <w:t>ISA SEVERINO, Isa Margarida Vitória Severino</w:t>
      </w:r>
    </w:p>
    <w:p w14:paraId="4BFFAA1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Desde abril de 2001 docente da Escola Superior de Tecnologia e Gestão do Instituto Politécnico da Guarda. De 1999 a abril 2001 – docente do Ensino Secundário. Realização de dois períodos Erasmus, enquanto docente, em </w:t>
      </w:r>
      <w:proofErr w:type="spellStart"/>
      <w:r w:rsidRPr="00155039">
        <w:rPr>
          <w:rFonts w:ascii="Arial" w:hAnsi="Arial"/>
          <w:sz w:val="18"/>
          <w:szCs w:val="18"/>
        </w:rPr>
        <w:t>Kielce</w:t>
      </w:r>
      <w:proofErr w:type="spellEnd"/>
      <w:r w:rsidRPr="00155039">
        <w:rPr>
          <w:rFonts w:ascii="Arial" w:hAnsi="Arial"/>
          <w:sz w:val="18"/>
          <w:szCs w:val="18"/>
        </w:rPr>
        <w:t xml:space="preserve"> (Polónia) e Nicósia (Chipre)</w:t>
      </w:r>
    </w:p>
    <w:p w14:paraId="2A2DB3DD" w14:textId="77777777" w:rsidR="00AE1FBC" w:rsidRPr="00155039" w:rsidRDefault="00AE1FBC" w:rsidP="00AE1FBC">
      <w:pPr>
        <w:ind w:firstLine="562"/>
        <w:rPr>
          <w:rFonts w:ascii="Arial" w:hAnsi="Arial"/>
          <w:sz w:val="18"/>
          <w:szCs w:val="18"/>
        </w:rPr>
      </w:pPr>
      <w:r w:rsidRPr="00155039">
        <w:rPr>
          <w:rFonts w:ascii="Arial" w:hAnsi="Arial"/>
          <w:sz w:val="18"/>
          <w:szCs w:val="18"/>
        </w:rPr>
        <w:t>Doutoranda em Literatura na Universidade de Aveiro</w:t>
      </w:r>
    </w:p>
    <w:p w14:paraId="3659E7E6" w14:textId="77777777" w:rsidR="00AE1FBC" w:rsidRPr="00155039" w:rsidRDefault="00AE1FBC" w:rsidP="00AE1FBC">
      <w:pPr>
        <w:ind w:firstLine="562"/>
        <w:rPr>
          <w:rFonts w:ascii="Arial" w:hAnsi="Arial"/>
          <w:sz w:val="18"/>
          <w:szCs w:val="18"/>
        </w:rPr>
      </w:pPr>
      <w:r w:rsidRPr="00155039">
        <w:rPr>
          <w:rFonts w:ascii="Arial" w:hAnsi="Arial"/>
          <w:sz w:val="18"/>
          <w:szCs w:val="18"/>
        </w:rPr>
        <w:t>Mestre em Estudos Portugueses (Linguística) pela Universidade de Aveiro</w:t>
      </w:r>
    </w:p>
    <w:p w14:paraId="32222864" w14:textId="77777777" w:rsidR="00AE1FBC" w:rsidRPr="00155039" w:rsidRDefault="00AE1FBC" w:rsidP="00AE1FBC">
      <w:pPr>
        <w:ind w:firstLine="562"/>
        <w:rPr>
          <w:rFonts w:ascii="Arial" w:hAnsi="Arial"/>
          <w:sz w:val="18"/>
          <w:szCs w:val="18"/>
        </w:rPr>
      </w:pPr>
      <w:r w:rsidRPr="00155039">
        <w:rPr>
          <w:rFonts w:ascii="Arial" w:hAnsi="Arial"/>
          <w:sz w:val="18"/>
          <w:szCs w:val="18"/>
        </w:rPr>
        <w:t>Licenciada em Línguas e Literaturas Modernas - Estudos Portugueses pela Faculdade de Letras da Universidade de Coimbra</w:t>
      </w:r>
    </w:p>
    <w:p w14:paraId="637442E4" w14:textId="77777777" w:rsidR="00AE1FBC" w:rsidRPr="00155039" w:rsidRDefault="00AE1FBC" w:rsidP="00AE1FBC">
      <w:pPr>
        <w:ind w:firstLine="562"/>
        <w:rPr>
          <w:rStyle w:val="IntenseEmphasis"/>
          <w:rFonts w:ascii="Arial" w:hAnsi="Arial"/>
          <w:sz w:val="18"/>
          <w:szCs w:val="18"/>
        </w:rPr>
      </w:pPr>
      <w:r w:rsidRPr="00155039">
        <w:rPr>
          <w:rStyle w:val="IntenseEmphasis"/>
          <w:rFonts w:ascii="Arial" w:hAnsi="Arial"/>
          <w:sz w:val="18"/>
          <w:szCs w:val="18"/>
        </w:rPr>
        <w:t xml:space="preserve">Participação em Congressos </w:t>
      </w:r>
    </w:p>
    <w:p w14:paraId="7E37185D" w14:textId="77777777" w:rsidR="00AE1FBC" w:rsidRPr="00155039" w:rsidRDefault="00AE1FBC" w:rsidP="00AE1FBC">
      <w:pPr>
        <w:pStyle w:val="HTMLPreformatted"/>
        <w:ind w:firstLine="562"/>
        <w:rPr>
          <w:rFonts w:ascii="Arial" w:hAnsi="Arial" w:cs="Arial"/>
          <w:sz w:val="18"/>
          <w:szCs w:val="18"/>
        </w:rPr>
      </w:pPr>
      <w:r w:rsidRPr="00155039">
        <w:rPr>
          <w:rFonts w:ascii="Arial" w:hAnsi="Arial" w:cs="Arial"/>
          <w:sz w:val="18"/>
          <w:szCs w:val="18"/>
          <w:lang w:eastAsia="en-AU"/>
        </w:rPr>
        <w:t>Tem participado em vários congressos nacionais e internacionais, que decorreram em Lisboa, Porto, Coimbra, Ribeira Grande, Rio de Janeiro, Salamanca, Santiago de Compostela, Macau, Florianópolis, tendo apresentado artigos que constam publicados nas atas dos encontros.</w:t>
      </w:r>
      <w:r w:rsidRPr="00155039">
        <w:rPr>
          <w:rFonts w:ascii="Arial" w:hAnsi="Arial" w:cs="Arial"/>
          <w:sz w:val="18"/>
          <w:szCs w:val="18"/>
        </w:rPr>
        <w:t> </w:t>
      </w:r>
    </w:p>
    <w:p w14:paraId="22AEAB70" w14:textId="77777777" w:rsidR="00AE1FBC" w:rsidRPr="00155039" w:rsidRDefault="00AE1FBC" w:rsidP="00AE1FBC">
      <w:pPr>
        <w:ind w:firstLine="562"/>
        <w:rPr>
          <w:rStyle w:val="IntenseEmphasis"/>
          <w:rFonts w:ascii="Arial" w:hAnsi="Arial"/>
          <w:sz w:val="18"/>
          <w:szCs w:val="18"/>
        </w:rPr>
      </w:pPr>
      <w:r w:rsidRPr="00155039">
        <w:rPr>
          <w:rStyle w:val="IntenseEmphasis"/>
          <w:rFonts w:ascii="Arial" w:hAnsi="Arial"/>
          <w:sz w:val="18"/>
          <w:szCs w:val="18"/>
        </w:rPr>
        <w:t xml:space="preserve">Investigação </w:t>
      </w:r>
    </w:p>
    <w:p w14:paraId="21F3A0B6" w14:textId="77777777" w:rsidR="00AE1FBC" w:rsidRPr="00155039" w:rsidRDefault="00AE1FBC" w:rsidP="00AE1FBC">
      <w:pPr>
        <w:ind w:firstLine="562"/>
        <w:rPr>
          <w:rFonts w:ascii="Arial" w:hAnsi="Arial"/>
          <w:i/>
          <w:color w:val="000000" w:themeColor="text1"/>
          <w:sz w:val="18"/>
          <w:szCs w:val="18"/>
        </w:rPr>
      </w:pPr>
      <w:r w:rsidRPr="00155039">
        <w:rPr>
          <w:rFonts w:ascii="Arial" w:hAnsi="Arial"/>
          <w:color w:val="000000" w:themeColor="text1"/>
          <w:sz w:val="18"/>
          <w:szCs w:val="18"/>
        </w:rPr>
        <w:t xml:space="preserve">Membro do CPNq - </w:t>
      </w:r>
      <w:r w:rsidRPr="00155039">
        <w:rPr>
          <w:rFonts w:ascii="Arial" w:hAnsi="Arial"/>
          <w:i/>
          <w:color w:val="000000" w:themeColor="text1"/>
          <w:sz w:val="18"/>
          <w:szCs w:val="18"/>
        </w:rPr>
        <w:t xml:space="preserve">Figurações do feminino et alii, sob coordenação da Prof. Doutora Mª Lúcia </w:t>
      </w:r>
      <w:proofErr w:type="spellStart"/>
      <w:r w:rsidRPr="00155039">
        <w:rPr>
          <w:rFonts w:ascii="Arial" w:hAnsi="Arial"/>
          <w:i/>
          <w:color w:val="000000" w:themeColor="text1"/>
          <w:sz w:val="18"/>
          <w:szCs w:val="18"/>
        </w:rPr>
        <w:t>Dal</w:t>
      </w:r>
      <w:proofErr w:type="spellEnd"/>
      <w:r w:rsidRPr="00155039">
        <w:rPr>
          <w:rFonts w:ascii="Arial" w:hAnsi="Arial"/>
          <w:i/>
          <w:color w:val="000000" w:themeColor="text1"/>
          <w:sz w:val="18"/>
          <w:szCs w:val="18"/>
        </w:rPr>
        <w:t xml:space="preserve"> Farra</w:t>
      </w:r>
    </w:p>
    <w:p w14:paraId="1A69225D" w14:textId="77777777" w:rsidR="00AE1FBC" w:rsidRPr="00155039" w:rsidRDefault="00AE1FBC" w:rsidP="00AE1FBC">
      <w:pPr>
        <w:ind w:firstLine="562"/>
        <w:rPr>
          <w:rFonts w:ascii="Arial" w:hAnsi="Arial"/>
          <w:i/>
          <w:color w:val="000000" w:themeColor="text1"/>
          <w:sz w:val="18"/>
          <w:szCs w:val="18"/>
        </w:rPr>
      </w:pPr>
      <w:r w:rsidRPr="00155039">
        <w:rPr>
          <w:rFonts w:ascii="Arial" w:hAnsi="Arial"/>
          <w:i/>
          <w:color w:val="000000" w:themeColor="text1"/>
          <w:sz w:val="18"/>
          <w:szCs w:val="18"/>
        </w:rPr>
        <w:t xml:space="preserve">Membro da UDI – Unidade de Investigação para o Desenvolvimento do Interior </w:t>
      </w:r>
    </w:p>
    <w:p w14:paraId="4E57FEC2" w14:textId="77777777" w:rsidR="00AE1FBC" w:rsidRPr="00155039" w:rsidRDefault="00AE1FBC" w:rsidP="00AE1FBC">
      <w:pPr>
        <w:ind w:firstLine="562"/>
        <w:rPr>
          <w:rFonts w:ascii="Arial" w:hAnsi="Arial"/>
          <w:sz w:val="18"/>
          <w:szCs w:val="18"/>
        </w:rPr>
      </w:pPr>
      <w:r w:rsidRPr="00155039">
        <w:rPr>
          <w:rFonts w:ascii="Arial" w:hAnsi="Arial"/>
          <w:noProof/>
          <w:sz w:val="18"/>
          <w:szCs w:val="18"/>
          <w:lang w:eastAsia="zh-CN"/>
        </w:rPr>
        <w:drawing>
          <wp:inline distT="0" distB="0" distL="0" distR="0" wp14:anchorId="0E862A55" wp14:editId="4C12C7C9">
            <wp:extent cx="1958023" cy="1371600"/>
            <wp:effectExtent l="0" t="0" r="4445" b="0"/>
            <wp:docPr id="1303" name="Imagem 1303" descr="L:\clipart\AICLslides fotos coloquios\2013Seia\sessões\Seia1381371_10151982487012628_158903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L:\clipart\AICLslides fotos coloquios\2013Seia\sessões\Seia1381371_10151982487012628_158903386_n.jpg"/>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1971014" cy="1380700"/>
                    </a:xfrm>
                    <a:prstGeom prst="rect">
                      <a:avLst/>
                    </a:prstGeom>
                    <a:noFill/>
                    <a:ln>
                      <a:noFill/>
                    </a:ln>
                  </pic:spPr>
                </pic:pic>
              </a:graphicData>
            </a:graphic>
          </wp:inline>
        </w:drawing>
      </w:r>
      <w:r w:rsidRPr="00155039">
        <w:rPr>
          <w:rFonts w:ascii="Arial" w:hAnsi="Arial"/>
          <w:noProof/>
          <w:lang w:eastAsia="zh-CN"/>
        </w:rPr>
        <w:drawing>
          <wp:inline distT="0" distB="0" distL="0" distR="0" wp14:anchorId="078739BF" wp14:editId="69BF120D">
            <wp:extent cx="1208599" cy="1353631"/>
            <wp:effectExtent l="0" t="0" r="0" b="0"/>
            <wp:docPr id="1139" name="Picture 1139" descr="http://profile.ak.fbcdn.net/hprofile-ak-xfa1/t1.0-1/1969349_10152208688458514_391456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rofile.ak.fbcdn.net/hprofile-ak-xfa1/t1.0-1/1969349_10152208688458514_391456253_n.jpg"/>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1212648" cy="1358165"/>
                    </a:xfrm>
                    <a:prstGeom prst="rect">
                      <a:avLst/>
                    </a:prstGeom>
                    <a:noFill/>
                    <a:ln>
                      <a:noFill/>
                    </a:ln>
                  </pic:spPr>
                </pic:pic>
              </a:graphicData>
            </a:graphic>
          </wp:inline>
        </w:drawing>
      </w:r>
    </w:p>
    <w:p w14:paraId="20D5426D" w14:textId="77777777" w:rsidR="00AE1FBC" w:rsidRPr="00155039" w:rsidRDefault="00AE1FBC" w:rsidP="00AE1FBC">
      <w:pPr>
        <w:pStyle w:val="HTMLPreformatted"/>
        <w:ind w:firstLine="562"/>
        <w:rPr>
          <w:rStyle w:val="IntenseReference"/>
          <w:rFonts w:cs="Arial"/>
          <w:szCs w:val="18"/>
        </w:rPr>
      </w:pPr>
      <w:r w:rsidRPr="00155039">
        <w:rPr>
          <w:rStyle w:val="IntenseReference"/>
          <w:rFonts w:cs="Arial"/>
          <w:szCs w:val="18"/>
        </w:rPr>
        <w:t>TOMOU PARTE NO 6º COLÓQUIO RIBEIRA GRANDE 2006, NO 13º COLÓQUIO NO BRASIL 2010, 15º EM MACAU 2011, 20º EM SEIA 2013</w:t>
      </w:r>
    </w:p>
    <w:p w14:paraId="3062234B" w14:textId="77777777" w:rsidR="00AE1FBC" w:rsidRPr="00155039" w:rsidRDefault="00AE1FBC" w:rsidP="00AE1FBC">
      <w:pPr>
        <w:pStyle w:val="HTMLPreformatted"/>
        <w:ind w:firstLine="562"/>
        <w:rPr>
          <w:rStyle w:val="IntenseReference"/>
          <w:rFonts w:cs="Arial"/>
          <w:szCs w:val="18"/>
        </w:rPr>
      </w:pPr>
    </w:p>
    <w:p w14:paraId="3FF0C9F7" w14:textId="77777777" w:rsidR="00AE1FBC" w:rsidRPr="00155039" w:rsidRDefault="00AE1FBC" w:rsidP="00AE1FBC">
      <w:pPr>
        <w:ind w:firstLine="562"/>
        <w:rPr>
          <w:rStyle w:val="IntenseReference"/>
          <w:szCs w:val="18"/>
        </w:rPr>
      </w:pPr>
      <w:r w:rsidRPr="00155039">
        <w:rPr>
          <w:rStyle w:val="IntenseReference"/>
          <w:szCs w:val="18"/>
        </w:rPr>
        <w:t xml:space="preserve">TEMA 2.2. FLORBELA ESPANCA – SER DE DESEJO E DESEJO DE SER, </w:t>
      </w:r>
    </w:p>
    <w:p w14:paraId="1380DAC8" w14:textId="77777777" w:rsidR="00AE1FBC" w:rsidRPr="00155039" w:rsidRDefault="00AE1FBC" w:rsidP="00AE1FBC">
      <w:pPr>
        <w:widowControl w:val="0"/>
        <w:autoSpaceDE w:val="0"/>
        <w:autoSpaceDN w:val="0"/>
        <w:adjustRightInd w:val="0"/>
        <w:ind w:firstLine="562"/>
        <w:rPr>
          <w:rStyle w:val="IntenseReference"/>
          <w:szCs w:val="18"/>
        </w:rPr>
      </w:pPr>
      <w:r w:rsidRPr="00155039">
        <w:rPr>
          <w:rStyle w:val="IntenseReference"/>
          <w:szCs w:val="18"/>
        </w:rPr>
        <w:t>ISA MARGARIDA VITÓRIA SEVERINO - UNIDADE DE INVESTIGAÇÃO PARA O DESENVOLVIMENTO DO INTERIOR</w:t>
      </w:r>
      <w:r w:rsidRPr="00155039">
        <w:rPr>
          <w:rStyle w:val="IntenseReference"/>
          <w:szCs w:val="18"/>
        </w:rPr>
        <w:footnoteReference w:id="27"/>
      </w:r>
      <w:r w:rsidRPr="00155039">
        <w:rPr>
          <w:rStyle w:val="IntenseReference"/>
          <w:szCs w:val="18"/>
        </w:rPr>
        <w:t xml:space="preserve"> - INSTITUTO POLITÉCNICO DA GUARDA</w:t>
      </w:r>
    </w:p>
    <w:p w14:paraId="5155DA29" w14:textId="77777777" w:rsidR="00AE1FBC" w:rsidRPr="00155039" w:rsidRDefault="00AE1FBC" w:rsidP="00AE1FBC">
      <w:pPr>
        <w:ind w:firstLine="562"/>
        <w:rPr>
          <w:rFonts w:ascii="Arial" w:hAnsi="Arial"/>
          <w:b/>
          <w:sz w:val="18"/>
          <w:szCs w:val="18"/>
          <w:lang w:eastAsia="pt-BR"/>
        </w:rPr>
      </w:pPr>
    </w:p>
    <w:p w14:paraId="659F36E0" w14:textId="77777777" w:rsidR="00AE1FBC" w:rsidRPr="00155039" w:rsidRDefault="00AE1FBC" w:rsidP="00AE1FBC">
      <w:pPr>
        <w:pStyle w:val="IntenseQuote"/>
        <w:spacing w:line="240" w:lineRule="auto"/>
        <w:ind w:firstLine="562"/>
        <w:rPr>
          <w:rStyle w:val="IntenseReference"/>
          <w:b/>
          <w:lang w:val="pt-PT"/>
        </w:rPr>
      </w:pPr>
      <w:r w:rsidRPr="00155039">
        <w:rPr>
          <w:rStyle w:val="IntenseReference"/>
          <w:lang w:val="pt-PT"/>
        </w:rPr>
        <w:t xml:space="preserve">0. SINOPSE </w:t>
      </w:r>
    </w:p>
    <w:p w14:paraId="2809235E" w14:textId="77777777" w:rsidR="00AE1FBC" w:rsidRPr="00155039" w:rsidRDefault="00AE1FBC" w:rsidP="00AE1FBC">
      <w:pPr>
        <w:ind w:firstLine="562"/>
        <w:rPr>
          <w:rFonts w:ascii="Arial" w:hAnsi="Arial"/>
          <w:sz w:val="18"/>
          <w:szCs w:val="18"/>
        </w:rPr>
      </w:pPr>
    </w:p>
    <w:p w14:paraId="019E8786" w14:textId="77777777" w:rsidR="00AE1FBC" w:rsidRPr="00155039" w:rsidRDefault="00AE1FBC" w:rsidP="00AE1FBC">
      <w:pPr>
        <w:ind w:firstLine="562"/>
        <w:rPr>
          <w:rFonts w:ascii="Arial" w:hAnsi="Arial"/>
          <w:sz w:val="18"/>
          <w:szCs w:val="18"/>
        </w:rPr>
      </w:pPr>
      <w:r w:rsidRPr="00155039">
        <w:rPr>
          <w:rFonts w:ascii="Arial" w:hAnsi="Arial"/>
          <w:sz w:val="18"/>
          <w:szCs w:val="18"/>
        </w:rPr>
        <w:t>A presente comunicação intitulada "Florbela Espanca – um desejo de ser ou um ser de desejo?" pretende ir ao encontro de uma das linhas temáticas dos Colóquios, pondo ênfase numa poética feminina. Neste sentido, procuramos analisar um tema indissociável da obra de Florbela Espanca - o erotismo -, procurando perceber se o erotismo expressa unicamente o desejo sedento de um ser ou se é um meio que a autora encontra para afirmar o seu desejo e consequentemente a sua identidade. </w:t>
      </w:r>
    </w:p>
    <w:p w14:paraId="39C1BFE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poeta portuguesa Florbela Espanca é conhecida pela sua irreverência de caráter, a qual se traduz também numa irreverência na escrita. Percorrer os textos da escritora alentejana pressupõe uma análise do seu discurso tornado linguagem; uma linguagem criadora, através da qual a autora se expressa e expressa o seu desejo. A linguagem é também um elemento desencadeador de desejo – o desejo de escrita; um desejo feito escrito e concretizável através dela. </w:t>
      </w:r>
    </w:p>
    <w:p w14:paraId="58EBB87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Se nos centrarmos na epígrafe do primeiro livro de Florbela Espanca, </w:t>
      </w:r>
      <w:r w:rsidRPr="00155039">
        <w:rPr>
          <w:rFonts w:ascii="Arial" w:hAnsi="Arial"/>
          <w:i/>
          <w:sz w:val="18"/>
          <w:szCs w:val="18"/>
        </w:rPr>
        <w:t>Livro de Mágoas,</w:t>
      </w:r>
      <w:r w:rsidRPr="00155039">
        <w:rPr>
          <w:rFonts w:ascii="Arial" w:hAnsi="Arial"/>
          <w:sz w:val="18"/>
          <w:szCs w:val="18"/>
        </w:rPr>
        <w:t xml:space="preserve"> lê-se, junto ao excerto de um poema de Paul Verlaine, estes versos de Eugénio de Castro:</w:t>
      </w:r>
    </w:p>
    <w:p w14:paraId="660F9CD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Procuremos somente a beleza, que a vida</w:t>
      </w:r>
    </w:p>
    <w:p w14:paraId="0000E37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É um punhado infantil de areia ressequida,</w:t>
      </w:r>
    </w:p>
    <w:p w14:paraId="3D23DDCB"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Um som de água ou de bronze e uma sombra que passa...</w:t>
      </w:r>
    </w:p>
    <w:p w14:paraId="2400951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Os versos são emprestados do poeta português cuja obra mais sonante é </w:t>
      </w:r>
      <w:r w:rsidRPr="00155039">
        <w:rPr>
          <w:rFonts w:ascii="Arial" w:hAnsi="Arial"/>
          <w:i/>
          <w:sz w:val="18"/>
          <w:szCs w:val="18"/>
        </w:rPr>
        <w:t>Oaristos</w:t>
      </w:r>
      <w:r w:rsidRPr="00155039">
        <w:rPr>
          <w:rFonts w:ascii="Arial" w:hAnsi="Arial"/>
          <w:sz w:val="18"/>
          <w:szCs w:val="18"/>
        </w:rPr>
        <w:t>, significando colóquios íntimos entre esposo</w:t>
      </w:r>
      <w:r w:rsidRPr="00155039">
        <w:rPr>
          <w:rFonts w:ascii="Arial" w:hAnsi="Arial"/>
          <w:i/>
          <w:sz w:val="18"/>
          <w:szCs w:val="18"/>
        </w:rPr>
        <w:t>s</w:t>
      </w:r>
      <w:r w:rsidRPr="00155039">
        <w:rPr>
          <w:rFonts w:ascii="Arial" w:hAnsi="Arial"/>
          <w:sz w:val="18"/>
          <w:szCs w:val="18"/>
        </w:rPr>
        <w:t>. Tal facto, que não é despiciendo na análise da atmosfera literária em que a poeta se instalava, ditaria o modo de construir poesia da primeira fase de Florbela: a vida e, consequentemente, o prazer de vivê-la.</w:t>
      </w:r>
    </w:p>
    <w:p w14:paraId="456504B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Nos primeiros versos do seu primeiro livro observa-se já um apelo ao afastamento em relação à vivência através dos corpos: a vida é </w:t>
      </w:r>
      <w:r w:rsidRPr="00155039">
        <w:rPr>
          <w:rFonts w:ascii="Arial" w:hAnsi="Arial"/>
          <w:i/>
          <w:sz w:val="18"/>
          <w:szCs w:val="18"/>
        </w:rPr>
        <w:t xml:space="preserve">areia, som de água ou de bronze, </w:t>
      </w:r>
      <w:r w:rsidRPr="00155039">
        <w:rPr>
          <w:rFonts w:ascii="Arial" w:hAnsi="Arial"/>
          <w:sz w:val="18"/>
          <w:szCs w:val="18"/>
        </w:rPr>
        <w:t>e</w:t>
      </w:r>
      <w:r w:rsidRPr="00155039">
        <w:rPr>
          <w:rFonts w:ascii="Arial" w:hAnsi="Arial"/>
          <w:i/>
          <w:sz w:val="18"/>
          <w:szCs w:val="18"/>
        </w:rPr>
        <w:t xml:space="preserve"> uma sombra que passa </w:t>
      </w:r>
      <w:r w:rsidRPr="00155039">
        <w:rPr>
          <w:rFonts w:ascii="Arial" w:hAnsi="Arial"/>
          <w:sz w:val="18"/>
          <w:szCs w:val="18"/>
        </w:rPr>
        <w:t xml:space="preserve">— três figuras que sugerem uma desmaterialização que seria obsessivamente trabalhada ao longo da obra poética de Florbela. É, no entanto, no seu </w:t>
      </w:r>
      <w:r w:rsidRPr="00155039">
        <w:rPr>
          <w:rFonts w:ascii="Arial" w:hAnsi="Arial"/>
          <w:i/>
          <w:sz w:val="18"/>
          <w:szCs w:val="18"/>
        </w:rPr>
        <w:t>Livro de Mágoas</w:t>
      </w:r>
      <w:r w:rsidRPr="00155039">
        <w:rPr>
          <w:rFonts w:ascii="Arial" w:hAnsi="Arial"/>
          <w:sz w:val="18"/>
          <w:szCs w:val="18"/>
        </w:rPr>
        <w:t xml:space="preserve"> que a poeta inicia a sua abordagem a esta temática –  o erotismo – que percorrer toda a sua obra. </w:t>
      </w:r>
    </w:p>
    <w:p w14:paraId="4F72235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Propomos, para tal, a leitura do poema  “Amiga”: </w:t>
      </w:r>
    </w:p>
    <w:p w14:paraId="68C2920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Deixa-me ser a tua amiga, Amor,</w:t>
      </w:r>
    </w:p>
    <w:p w14:paraId="0B69E793"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 tua amiga só, já que não queres</w:t>
      </w:r>
    </w:p>
    <w:p w14:paraId="78E5A6A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Que pelo teu amor seja a melhor,</w:t>
      </w:r>
    </w:p>
    <w:p w14:paraId="1D36391F"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 mais triste de todas as mulheres.</w:t>
      </w:r>
    </w:p>
    <w:p w14:paraId="443A0A71" w14:textId="77777777" w:rsidR="00AE1FBC" w:rsidRPr="00155039" w:rsidRDefault="00AE1FBC" w:rsidP="00AE1FBC">
      <w:pPr>
        <w:pStyle w:val="NoSpacing"/>
        <w:ind w:firstLine="562"/>
        <w:jc w:val="both"/>
        <w:rPr>
          <w:rFonts w:ascii="Arial" w:hAnsi="Arial" w:cs="Arial"/>
          <w:sz w:val="18"/>
          <w:szCs w:val="18"/>
          <w:lang w:val="pt-PT"/>
        </w:rPr>
      </w:pPr>
    </w:p>
    <w:p w14:paraId="01AF630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Que só, de ti, me venha mágoa e dor</w:t>
      </w:r>
    </w:p>
    <w:p w14:paraId="4076AC14"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O que me importa a mim?! O que quiseres</w:t>
      </w:r>
    </w:p>
    <w:p w14:paraId="23B45F6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É sempre um sonho bom! Seja o que for,</w:t>
      </w:r>
    </w:p>
    <w:p w14:paraId="59BBA3C4"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Bendito sejas tu por mo dizeres!</w:t>
      </w:r>
    </w:p>
    <w:p w14:paraId="0E867165" w14:textId="77777777" w:rsidR="00AE1FBC" w:rsidRPr="00155039" w:rsidRDefault="00AE1FBC" w:rsidP="00AE1FBC">
      <w:pPr>
        <w:pStyle w:val="NoSpacing"/>
        <w:ind w:firstLine="562"/>
        <w:jc w:val="both"/>
        <w:rPr>
          <w:rFonts w:ascii="Arial" w:hAnsi="Arial" w:cs="Arial"/>
          <w:sz w:val="18"/>
          <w:szCs w:val="18"/>
          <w:lang w:val="pt-PT"/>
        </w:rPr>
      </w:pPr>
    </w:p>
    <w:p w14:paraId="56B8E55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Beija-me as mãos, Amor, devagarinho...</w:t>
      </w:r>
    </w:p>
    <w:p w14:paraId="0E43168C"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Como se os dois nascêssemos irmãos,</w:t>
      </w:r>
    </w:p>
    <w:p w14:paraId="3EC4A77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Aves cantando, ao sol, no mesmo ninho...</w:t>
      </w:r>
    </w:p>
    <w:p w14:paraId="19595953" w14:textId="77777777" w:rsidR="00AE1FBC" w:rsidRPr="00155039" w:rsidRDefault="00AE1FBC" w:rsidP="00AE1FBC">
      <w:pPr>
        <w:pStyle w:val="NoSpacing"/>
        <w:ind w:firstLine="562"/>
        <w:jc w:val="both"/>
        <w:rPr>
          <w:rFonts w:ascii="Arial" w:hAnsi="Arial" w:cs="Arial"/>
          <w:sz w:val="18"/>
          <w:szCs w:val="18"/>
          <w:lang w:val="pt-PT"/>
        </w:rPr>
      </w:pPr>
    </w:p>
    <w:p w14:paraId="13C47782"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Beija-mas bem!... Que fantasia louca</w:t>
      </w:r>
    </w:p>
    <w:p w14:paraId="73296C1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Guardar assim, fechados, nestas mãos,</w:t>
      </w:r>
    </w:p>
    <w:p w14:paraId="1724EBE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Os beijos que sonhei </w:t>
      </w:r>
      <w:proofErr w:type="spellStart"/>
      <w:r w:rsidRPr="00155039">
        <w:rPr>
          <w:rFonts w:ascii="Arial" w:hAnsi="Arial" w:cs="Arial"/>
          <w:sz w:val="18"/>
          <w:szCs w:val="18"/>
          <w:lang w:val="pt-PT"/>
        </w:rPr>
        <w:t>prá</w:t>
      </w:r>
      <w:proofErr w:type="spellEnd"/>
      <w:r w:rsidRPr="00155039">
        <w:rPr>
          <w:rFonts w:ascii="Arial" w:hAnsi="Arial" w:cs="Arial"/>
          <w:sz w:val="18"/>
          <w:szCs w:val="18"/>
          <w:lang w:val="pt-PT"/>
        </w:rPr>
        <w:t xml:space="preserve"> minha boca!</w:t>
      </w:r>
    </w:p>
    <w:p w14:paraId="7E7BABD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 (Espanca, 2009: 192)</w:t>
      </w:r>
    </w:p>
    <w:p w14:paraId="697CB258" w14:textId="77777777" w:rsidR="00AE1FBC" w:rsidRPr="00155039" w:rsidRDefault="00AE1FBC" w:rsidP="00AE1FBC">
      <w:pPr>
        <w:ind w:firstLine="562"/>
        <w:rPr>
          <w:rFonts w:ascii="Arial" w:hAnsi="Arial"/>
          <w:sz w:val="18"/>
          <w:szCs w:val="18"/>
        </w:rPr>
      </w:pPr>
      <w:r w:rsidRPr="00155039">
        <w:rPr>
          <w:rFonts w:ascii="Arial" w:hAnsi="Arial"/>
          <w:sz w:val="18"/>
          <w:szCs w:val="18"/>
        </w:rPr>
        <w:t>Neste soneto surgem os primeiros traços fortes de erotismo na poesia de Florbela. O sujeito poético deseja um outro, que interpela diretamente, chamando-o de “Amor”. Trata-se não de um desejo de posse, mas de união.</w:t>
      </w:r>
    </w:p>
    <w:p w14:paraId="6FD2C66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Se poderíamos questionar as palavras de Natália Correia, quando compara Florbela às divas do cinema mudo, tal se faria lembrando esta diferença fulcral entre elas: as divas do cinema mudo – inspiradas numa herança decadentista, muito devedora à sensualidade mórbida de </w:t>
      </w:r>
      <w:r w:rsidRPr="00155039">
        <w:rPr>
          <w:rFonts w:ascii="Arial" w:hAnsi="Arial"/>
          <w:i/>
          <w:sz w:val="18"/>
          <w:szCs w:val="18"/>
        </w:rPr>
        <w:t>Salomé</w:t>
      </w:r>
      <w:r w:rsidRPr="00155039">
        <w:rPr>
          <w:rFonts w:ascii="Arial" w:hAnsi="Arial"/>
          <w:sz w:val="18"/>
          <w:szCs w:val="18"/>
        </w:rPr>
        <w:t xml:space="preserve">, de </w:t>
      </w:r>
      <w:proofErr w:type="spellStart"/>
      <w:r w:rsidRPr="00155039">
        <w:rPr>
          <w:rFonts w:ascii="Arial" w:hAnsi="Arial"/>
          <w:sz w:val="18"/>
          <w:szCs w:val="18"/>
        </w:rPr>
        <w:t>Oscar</w:t>
      </w:r>
      <w:proofErr w:type="spellEnd"/>
      <w:r w:rsidRPr="00155039">
        <w:rPr>
          <w:rFonts w:ascii="Arial" w:hAnsi="Arial"/>
          <w:sz w:val="18"/>
          <w:szCs w:val="18"/>
        </w:rPr>
        <w:t xml:space="preserve"> Wilde, bem como à gravura da </w:t>
      </w:r>
      <w:r w:rsidRPr="00155039">
        <w:rPr>
          <w:rFonts w:ascii="Arial" w:hAnsi="Arial"/>
          <w:i/>
          <w:sz w:val="18"/>
          <w:szCs w:val="18"/>
        </w:rPr>
        <w:t>Art Nouveau</w:t>
      </w:r>
      <w:r w:rsidRPr="00155039">
        <w:rPr>
          <w:rFonts w:ascii="Arial" w:hAnsi="Arial"/>
          <w:sz w:val="18"/>
          <w:szCs w:val="18"/>
        </w:rPr>
        <w:t xml:space="preserve"> ou à pintura, dos pré-rafaelitas à dos pintores vienenses do fim de século – desejavam a posse de um outro; a sua feminilidade era a da que o cinema viria a popularizar, nos anos 40, com a figura da </w:t>
      </w:r>
      <w:proofErr w:type="spellStart"/>
      <w:r w:rsidRPr="00155039">
        <w:rPr>
          <w:rFonts w:ascii="Arial" w:hAnsi="Arial"/>
          <w:i/>
          <w:sz w:val="18"/>
          <w:szCs w:val="18"/>
        </w:rPr>
        <w:t>femme</w:t>
      </w:r>
      <w:proofErr w:type="spellEnd"/>
      <w:r w:rsidRPr="00155039">
        <w:rPr>
          <w:rFonts w:ascii="Arial" w:hAnsi="Arial"/>
          <w:i/>
          <w:sz w:val="18"/>
          <w:szCs w:val="18"/>
        </w:rPr>
        <w:t xml:space="preserve"> </w:t>
      </w:r>
      <w:proofErr w:type="spellStart"/>
      <w:r w:rsidRPr="00155039">
        <w:rPr>
          <w:rFonts w:ascii="Arial" w:hAnsi="Arial"/>
          <w:i/>
          <w:sz w:val="18"/>
          <w:szCs w:val="18"/>
        </w:rPr>
        <w:t>fatale</w:t>
      </w:r>
      <w:proofErr w:type="spellEnd"/>
      <w:r w:rsidRPr="00155039">
        <w:rPr>
          <w:rFonts w:ascii="Arial" w:hAnsi="Arial"/>
          <w:sz w:val="18"/>
          <w:szCs w:val="18"/>
        </w:rPr>
        <w:t xml:space="preserve"> – mulheres dominadas pelo ego e pela vaidade que, poucas vezes, amam realmente, e que, quando o fazem, fazem-no de forma violenta, numa reunião de amor, sensualidade e violência.</w:t>
      </w:r>
    </w:p>
    <w:p w14:paraId="0411BDC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Florbela, porém, o desejo é não o de posse, mas o de união com um outro, símbolo de uma grande necessidade de não ser sozinha, de se partilhar com outro. A particularidade de esse outro, a que o sujeito poético chama de Amor, com uma inicial maiúscula – repetida sucessivamente noutros poemas – ser, por isto, não um outro específico, mas um outro qualquer, que preencha o lugar do amado. </w:t>
      </w:r>
    </w:p>
    <w:p w14:paraId="37AB227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Na poesia de Florbela, o outro é sempre um homem idealizado, desprovido de traços que lhe atribuam uma identidade definida. O que se verifica, aliás, é que o outro é constantemente descrito através não das suas qualidades, mas do que ele pode fazer ao sujeito poético, beijá-la, acariciá-la, tocar-lhe, aportando-lhe boas sensações e, em suma, colmatar a sua solidão. </w:t>
      </w:r>
    </w:p>
    <w:p w14:paraId="3B54E8AC" w14:textId="77777777" w:rsidR="00AE1FBC" w:rsidRPr="00155039" w:rsidRDefault="00AE1FBC" w:rsidP="00AE1FBC">
      <w:pPr>
        <w:ind w:firstLine="562"/>
        <w:rPr>
          <w:rFonts w:ascii="Arial" w:hAnsi="Arial"/>
          <w:sz w:val="18"/>
          <w:szCs w:val="18"/>
        </w:rPr>
      </w:pPr>
      <w:r w:rsidRPr="00155039">
        <w:rPr>
          <w:rFonts w:ascii="Arial" w:hAnsi="Arial"/>
          <w:sz w:val="18"/>
          <w:szCs w:val="18"/>
        </w:rPr>
        <w:t>O amor surge na poesia de Florbela como resposta possível à solidão que esmaga os sujeitos poéticos, mais do que por verdadeiro interesse dos sujeitos pela especificidade identitária de um outro. Assim, podemos dizer que, não poucas vezes, o sujeito poético de Florbela procura-se no outro. Incompleta sozinha, precisa de um outro que a complete, algo visível no primeiro terceto do poema:</w:t>
      </w:r>
    </w:p>
    <w:p w14:paraId="436EDAFC"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Beija-me as mãos, Amor, devagarinho...</w:t>
      </w:r>
    </w:p>
    <w:p w14:paraId="0ED3E0D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Como se os dois nascêssemos irmãos,</w:t>
      </w:r>
    </w:p>
    <w:p w14:paraId="71659C8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Aves cantando, ao sol, no mesmo ninho...</w:t>
      </w:r>
    </w:p>
    <w:p w14:paraId="6231D92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Mais do que procurar indícios de incesto – tantas vezes inferido – pelo grande amor que Florbela nutria pelo seu falecido irmão, importa perceber a utilização do termo. Assim, o lexema “irmão” ilustra o processo de busca do eu lírico: através do outro, procura completar-se. Contudo, o outro não lhe é estranho, bem pelo contrário, funciona como um irmão, o que sugere uma partilha de ADN e que reforça a familiaridade do outro no sujeito poético. </w:t>
      </w:r>
    </w:p>
    <w:p w14:paraId="2D639FEE" w14:textId="77777777" w:rsidR="00AE1FBC" w:rsidRPr="00155039" w:rsidRDefault="00AE1FBC" w:rsidP="00AE1FBC">
      <w:pPr>
        <w:ind w:firstLine="562"/>
        <w:rPr>
          <w:rFonts w:ascii="Arial" w:hAnsi="Arial"/>
          <w:sz w:val="18"/>
          <w:szCs w:val="18"/>
        </w:rPr>
      </w:pPr>
      <w:r w:rsidRPr="00155039">
        <w:rPr>
          <w:rFonts w:ascii="Arial" w:hAnsi="Arial"/>
          <w:sz w:val="18"/>
          <w:szCs w:val="18"/>
        </w:rPr>
        <w:t>O espaço em que o sujeito poético se une com o outro é a sua versão idealizada de amor. O amor é, para ele, o ninho em que ambas as aves – que afinal são irmãs, quase a mesma – cantam em uníssono.</w:t>
      </w:r>
    </w:p>
    <w:p w14:paraId="61FB383D" w14:textId="77777777" w:rsidR="00AE1FBC" w:rsidRPr="00155039" w:rsidRDefault="00AE1FBC" w:rsidP="00AE1FBC">
      <w:pPr>
        <w:ind w:firstLine="562"/>
        <w:rPr>
          <w:rFonts w:ascii="Arial" w:hAnsi="Arial"/>
          <w:sz w:val="18"/>
          <w:szCs w:val="18"/>
        </w:rPr>
      </w:pPr>
      <w:r w:rsidRPr="00155039">
        <w:rPr>
          <w:rFonts w:ascii="Arial" w:hAnsi="Arial"/>
          <w:sz w:val="18"/>
          <w:szCs w:val="18"/>
        </w:rPr>
        <w:t>Veja-se que o beijo, aqui, ainda não é na boca, mas nas mãos. No entanto, o sujeito poético refere nos últimos versos que sonha com esses mesmos beijos na sua boca, algo que ilustra perfeitamente o erotismo nesta primeira fase da obra de Florbela Espanca, mais contida, menos explícita que na sua fase final. Ainda assim, a expressão “Que fantasia louca” denuncia já uma disposição do sujeito poético que tem não que ver com o amor idealizado, ou com o desejo de união metafísica, mas com a fisicalidade da união dos corpos. Ao admitir que, ao receber beijos nas suas mãos, sonha com beijos para a sua boca, o sujeito finaliza o poema numa nota de êxtase quase sexual, acabando por exprimir um desejo sexual que vinha sendo reprimido ao longo do poema, substituído por ideias de amor metafísico que são, neste final, abaladas.</w:t>
      </w:r>
    </w:p>
    <w:p w14:paraId="7DA960A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w:t>
      </w:r>
      <w:r w:rsidRPr="00155039">
        <w:rPr>
          <w:rFonts w:ascii="Arial" w:hAnsi="Arial"/>
          <w:i/>
          <w:sz w:val="18"/>
          <w:szCs w:val="18"/>
        </w:rPr>
        <w:t>Livro de Soror Saudade,</w:t>
      </w:r>
      <w:r w:rsidRPr="00155039">
        <w:rPr>
          <w:rFonts w:ascii="Arial" w:hAnsi="Arial"/>
          <w:sz w:val="18"/>
          <w:szCs w:val="18"/>
        </w:rPr>
        <w:t xml:space="preserve"> o erotismo e a sensualidade começam a irromper. Propomos uma leitura de “Os versos que te fiz”:</w:t>
      </w:r>
    </w:p>
    <w:p w14:paraId="65ED3D4E"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Deixa dizer-te os lindos versos raros</w:t>
      </w:r>
    </w:p>
    <w:p w14:paraId="5955CF5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Que a minha boca tem pra te dizer!</w:t>
      </w:r>
    </w:p>
    <w:p w14:paraId="4C006664"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São talhados em mármore de Paros</w:t>
      </w:r>
    </w:p>
    <w:p w14:paraId="4664FB18"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Cinzelados por mim pra te oferecer.</w:t>
      </w:r>
    </w:p>
    <w:p w14:paraId="2B01AFB9" w14:textId="77777777" w:rsidR="00AE1FBC" w:rsidRPr="00155039" w:rsidRDefault="00AE1FBC" w:rsidP="00AE1FBC">
      <w:pPr>
        <w:pStyle w:val="NoSpacing"/>
        <w:ind w:firstLine="562"/>
        <w:jc w:val="both"/>
        <w:rPr>
          <w:rFonts w:ascii="Arial" w:hAnsi="Arial" w:cs="Arial"/>
          <w:sz w:val="18"/>
          <w:szCs w:val="18"/>
          <w:lang w:val="pt-PT"/>
        </w:rPr>
      </w:pPr>
    </w:p>
    <w:p w14:paraId="7ABF042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Têm dolência de veludo caros,</w:t>
      </w:r>
    </w:p>
    <w:p w14:paraId="0D10267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São como sedas pálidas a arder...</w:t>
      </w:r>
    </w:p>
    <w:p w14:paraId="3FA151DE"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Deixa dizer-te os lindos versos raros</w:t>
      </w:r>
    </w:p>
    <w:p w14:paraId="2ACE7DE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Que foram feitos pra te endoidecer!</w:t>
      </w:r>
    </w:p>
    <w:p w14:paraId="4EC1C37D" w14:textId="77777777" w:rsidR="00AE1FBC" w:rsidRPr="00155039" w:rsidRDefault="00AE1FBC" w:rsidP="00AE1FBC">
      <w:pPr>
        <w:pStyle w:val="NoSpacing"/>
        <w:ind w:firstLine="562"/>
        <w:jc w:val="both"/>
        <w:rPr>
          <w:rFonts w:ascii="Arial" w:hAnsi="Arial" w:cs="Arial"/>
          <w:sz w:val="18"/>
          <w:szCs w:val="18"/>
          <w:lang w:val="pt-PT"/>
        </w:rPr>
      </w:pPr>
    </w:p>
    <w:p w14:paraId="7A757CCE"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Mas, meu amor, eu não tos digo ainda...</w:t>
      </w:r>
    </w:p>
    <w:p w14:paraId="0841E858"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Que a boca da mulher é sempre linda</w:t>
      </w:r>
    </w:p>
    <w:p w14:paraId="637B350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Se dentro guarda um verso que não diz!</w:t>
      </w:r>
    </w:p>
    <w:p w14:paraId="08AE7589" w14:textId="77777777" w:rsidR="00AE1FBC" w:rsidRPr="00155039" w:rsidRDefault="00AE1FBC" w:rsidP="00AE1FBC">
      <w:pPr>
        <w:pStyle w:val="NoSpacing"/>
        <w:ind w:firstLine="562"/>
        <w:jc w:val="both"/>
        <w:rPr>
          <w:rFonts w:ascii="Arial" w:hAnsi="Arial" w:cs="Arial"/>
          <w:sz w:val="18"/>
          <w:szCs w:val="18"/>
          <w:lang w:val="pt-PT"/>
        </w:rPr>
      </w:pPr>
    </w:p>
    <w:p w14:paraId="27DFC563"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Amo-te tanto! E nunca te beijei...</w:t>
      </w:r>
    </w:p>
    <w:p w14:paraId="4EA43EC8"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nesse beijo, Amor, que eu te não dei</w:t>
      </w:r>
    </w:p>
    <w:p w14:paraId="0E095401"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Guardo os versos mais lindos que te fiz!</w:t>
      </w:r>
    </w:p>
    <w:p w14:paraId="16E85992"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 (Espanca, 2009: 232)</w:t>
      </w:r>
    </w:p>
    <w:p w14:paraId="6AC0FA2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Na primeira quadra deste soneto, os versos são carregados de eroticidade. O sujeito poético compara os seus versos a mármore de Paros, a veludo, a sedas – todos elementos contornados por ideias de beleza e sensualidade – e, ao fazê-lo, está como que a transformar os versos em matéria, num processo altamente </w:t>
      </w:r>
      <w:proofErr w:type="spellStart"/>
      <w:r w:rsidRPr="00155039">
        <w:rPr>
          <w:rFonts w:ascii="Arial" w:hAnsi="Arial"/>
          <w:sz w:val="18"/>
          <w:szCs w:val="18"/>
        </w:rPr>
        <w:t>sensualizante</w:t>
      </w:r>
      <w:proofErr w:type="spellEnd"/>
      <w:r w:rsidRPr="00155039">
        <w:rPr>
          <w:rFonts w:ascii="Arial" w:hAnsi="Arial"/>
          <w:sz w:val="18"/>
          <w:szCs w:val="18"/>
        </w:rPr>
        <w:t xml:space="preserve"> de atribuir fisicalidade à poesia. </w:t>
      </w:r>
    </w:p>
    <w:p w14:paraId="084961EB" w14:textId="77777777" w:rsidR="00AE1FBC" w:rsidRPr="00155039" w:rsidRDefault="00AE1FBC" w:rsidP="00AE1FBC">
      <w:pPr>
        <w:ind w:firstLine="562"/>
        <w:rPr>
          <w:rFonts w:ascii="Arial" w:hAnsi="Arial"/>
          <w:sz w:val="18"/>
          <w:szCs w:val="18"/>
        </w:rPr>
      </w:pPr>
      <w:r w:rsidRPr="00155039">
        <w:rPr>
          <w:rFonts w:ascii="Arial" w:hAnsi="Arial"/>
          <w:sz w:val="18"/>
          <w:szCs w:val="18"/>
        </w:rPr>
        <w:t>Os versos, ao serem mármore, veludo, seda, tornam-se palpáveis, matéria de que são feitos os sonhos eróticos (o mármore de Paros ligado aos ideais de beleza clássica; os veludos e as sedas ligados à sensualidade oriental, propagada pelos românticos franceses), adquirindo assim uma efetividade tal, que o sujeito poético admite fazê-los para endoidecer o amado. Aqui, portanto, os versos são arma de sedução.</w:t>
      </w:r>
    </w:p>
    <w:p w14:paraId="023E2D3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Os dois tercetos aproximam Florbela da já referida </w:t>
      </w:r>
      <w:proofErr w:type="spellStart"/>
      <w:r w:rsidRPr="00155039">
        <w:rPr>
          <w:rFonts w:ascii="Arial" w:hAnsi="Arial"/>
          <w:i/>
          <w:sz w:val="18"/>
          <w:szCs w:val="18"/>
        </w:rPr>
        <w:t>femme</w:t>
      </w:r>
      <w:proofErr w:type="spellEnd"/>
      <w:r w:rsidRPr="00155039">
        <w:rPr>
          <w:rFonts w:ascii="Arial" w:hAnsi="Arial"/>
          <w:i/>
          <w:sz w:val="18"/>
          <w:szCs w:val="18"/>
        </w:rPr>
        <w:t xml:space="preserve"> </w:t>
      </w:r>
      <w:proofErr w:type="spellStart"/>
      <w:r w:rsidRPr="00155039">
        <w:rPr>
          <w:rFonts w:ascii="Arial" w:hAnsi="Arial"/>
          <w:i/>
          <w:sz w:val="18"/>
          <w:szCs w:val="18"/>
        </w:rPr>
        <w:t>fatale</w:t>
      </w:r>
      <w:proofErr w:type="spellEnd"/>
      <w:r w:rsidRPr="00155039">
        <w:rPr>
          <w:rFonts w:ascii="Arial" w:hAnsi="Arial"/>
          <w:sz w:val="18"/>
          <w:szCs w:val="18"/>
        </w:rPr>
        <w:t xml:space="preserve">. Se num primeiro momento, nas duas quadras, o sujeito poético descreve os seus versos como mármore, seda e veludo, finalizando com a enunciação de que são feitos para endoidecer o objeto de desejo, no início do primeiro terceto diz: “Mas, meu Amor, eu não tos digo ainda”, como que brincando com o hipotético desejo do outro, ao retardar provocatoriamente a oferenda. </w:t>
      </w:r>
    </w:p>
    <w:p w14:paraId="265A783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Florbela adota, deste modo, uma postura de diva: a que tem versos irresistíveis para seduzir, mas que, em vez de seduzir com tais versos, fá-lo dando a conhecer a sua pose, sem no entanto os proferir, numa tentativa de manter acesa a chama do desejo do outro. </w:t>
      </w:r>
    </w:p>
    <w:p w14:paraId="77C1D36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arma de sedução é a encenação de uma </w:t>
      </w:r>
      <w:r w:rsidRPr="00155039">
        <w:rPr>
          <w:rFonts w:ascii="Arial" w:hAnsi="Arial"/>
          <w:i/>
          <w:sz w:val="18"/>
          <w:szCs w:val="18"/>
        </w:rPr>
        <w:t>persona</w:t>
      </w:r>
      <w:r w:rsidRPr="00155039">
        <w:rPr>
          <w:rFonts w:ascii="Arial" w:hAnsi="Arial"/>
          <w:sz w:val="18"/>
          <w:szCs w:val="18"/>
        </w:rPr>
        <w:t xml:space="preserve"> misteriosa, dona de encantos recônditos, quase místicos. No entanto, o último terceto quebra o encantamento que esta </w:t>
      </w:r>
      <w:r w:rsidRPr="00155039">
        <w:rPr>
          <w:rFonts w:ascii="Arial" w:hAnsi="Arial"/>
          <w:i/>
          <w:sz w:val="18"/>
          <w:szCs w:val="18"/>
        </w:rPr>
        <w:t>bruxa</w:t>
      </w:r>
      <w:r w:rsidRPr="00155039">
        <w:rPr>
          <w:rFonts w:ascii="Arial" w:hAnsi="Arial"/>
          <w:sz w:val="18"/>
          <w:szCs w:val="18"/>
        </w:rPr>
        <w:t xml:space="preserve"> vinha tecendo, ao revelar-se uma fragilidade que até então tinha sido branqueada pela </w:t>
      </w:r>
      <w:r w:rsidRPr="00155039">
        <w:rPr>
          <w:rFonts w:ascii="Arial" w:hAnsi="Arial"/>
          <w:i/>
          <w:sz w:val="18"/>
          <w:szCs w:val="18"/>
        </w:rPr>
        <w:t>persona</w:t>
      </w:r>
      <w:r w:rsidRPr="00155039">
        <w:rPr>
          <w:rFonts w:ascii="Arial" w:hAnsi="Arial"/>
          <w:sz w:val="18"/>
          <w:szCs w:val="18"/>
        </w:rPr>
        <w:t xml:space="preserve"> da </w:t>
      </w:r>
      <w:proofErr w:type="spellStart"/>
      <w:r w:rsidRPr="00155039">
        <w:rPr>
          <w:rFonts w:ascii="Arial" w:hAnsi="Arial"/>
          <w:i/>
          <w:sz w:val="18"/>
          <w:szCs w:val="18"/>
        </w:rPr>
        <w:t>femme</w:t>
      </w:r>
      <w:proofErr w:type="spellEnd"/>
      <w:r w:rsidRPr="00155039">
        <w:rPr>
          <w:rFonts w:ascii="Arial" w:hAnsi="Arial"/>
          <w:i/>
          <w:sz w:val="18"/>
          <w:szCs w:val="18"/>
        </w:rPr>
        <w:t xml:space="preserve"> </w:t>
      </w:r>
      <w:proofErr w:type="spellStart"/>
      <w:r w:rsidRPr="00155039">
        <w:rPr>
          <w:rFonts w:ascii="Arial" w:hAnsi="Arial"/>
          <w:i/>
          <w:sz w:val="18"/>
          <w:szCs w:val="18"/>
        </w:rPr>
        <w:t>fatale</w:t>
      </w:r>
      <w:proofErr w:type="spellEnd"/>
      <w:r w:rsidRPr="00155039">
        <w:rPr>
          <w:rFonts w:ascii="Arial" w:hAnsi="Arial"/>
          <w:i/>
          <w:sz w:val="18"/>
          <w:szCs w:val="18"/>
        </w:rPr>
        <w:t>,</w:t>
      </w:r>
      <w:r w:rsidRPr="00155039">
        <w:rPr>
          <w:rFonts w:ascii="Arial" w:hAnsi="Arial"/>
          <w:sz w:val="18"/>
          <w:szCs w:val="18"/>
        </w:rPr>
        <w:t xml:space="preserve"> quando o sujeito admite – com clara amargura – amar loucamente, e não ter, ainda, beijado o destinatário do poema. </w:t>
      </w:r>
    </w:p>
    <w:p w14:paraId="61D7307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 finalizar dizendo que nesse beijo que nunca deu guarda os versos mais lindos que fez, explica, talvez, o porquê de ter, no primeiro terceto, recusado dizer estes versos de mármore, irresistíveis: a razão será a de que esses versos não existem ainda, porque o seu surgimento seria somente possibilitado pela concretização do amor. Cria-se aqui uma dualidade entre a mulher virgem e a </w:t>
      </w:r>
      <w:proofErr w:type="spellStart"/>
      <w:r w:rsidRPr="00155039">
        <w:rPr>
          <w:rFonts w:ascii="Arial" w:hAnsi="Arial"/>
          <w:i/>
          <w:sz w:val="18"/>
          <w:szCs w:val="18"/>
        </w:rPr>
        <w:t>femme</w:t>
      </w:r>
      <w:proofErr w:type="spellEnd"/>
      <w:r w:rsidRPr="00155039">
        <w:rPr>
          <w:rFonts w:ascii="Arial" w:hAnsi="Arial"/>
          <w:i/>
          <w:sz w:val="18"/>
          <w:szCs w:val="18"/>
        </w:rPr>
        <w:t xml:space="preserve"> </w:t>
      </w:r>
      <w:proofErr w:type="spellStart"/>
      <w:r w:rsidRPr="00155039">
        <w:rPr>
          <w:rFonts w:ascii="Arial" w:hAnsi="Arial"/>
          <w:i/>
          <w:sz w:val="18"/>
          <w:szCs w:val="18"/>
        </w:rPr>
        <w:t>fatale</w:t>
      </w:r>
      <w:proofErr w:type="spellEnd"/>
      <w:r w:rsidRPr="00155039">
        <w:rPr>
          <w:rFonts w:ascii="Arial" w:hAnsi="Arial"/>
          <w:sz w:val="18"/>
          <w:szCs w:val="18"/>
        </w:rPr>
        <w:t xml:space="preserve"> aparentemente irresolúvel. Estamos perante uma virgem que se mascara de </w:t>
      </w:r>
      <w:proofErr w:type="spellStart"/>
      <w:r w:rsidRPr="00155039">
        <w:rPr>
          <w:rFonts w:ascii="Arial" w:hAnsi="Arial"/>
          <w:i/>
          <w:sz w:val="18"/>
          <w:szCs w:val="18"/>
        </w:rPr>
        <w:t>femme</w:t>
      </w:r>
      <w:proofErr w:type="spellEnd"/>
      <w:r w:rsidRPr="00155039">
        <w:rPr>
          <w:rFonts w:ascii="Arial" w:hAnsi="Arial"/>
          <w:i/>
          <w:sz w:val="18"/>
          <w:szCs w:val="18"/>
        </w:rPr>
        <w:t xml:space="preserve"> </w:t>
      </w:r>
      <w:proofErr w:type="spellStart"/>
      <w:r w:rsidRPr="00155039">
        <w:rPr>
          <w:rFonts w:ascii="Arial" w:hAnsi="Arial"/>
          <w:i/>
          <w:sz w:val="18"/>
          <w:szCs w:val="18"/>
        </w:rPr>
        <w:t>fatale</w:t>
      </w:r>
      <w:proofErr w:type="spellEnd"/>
      <w:r w:rsidRPr="00155039">
        <w:rPr>
          <w:rFonts w:ascii="Arial" w:hAnsi="Arial"/>
          <w:sz w:val="18"/>
          <w:szCs w:val="18"/>
        </w:rPr>
        <w:t xml:space="preserve"> para seduzir com versos, mas os versos que têm a capacidade de seduzir não são ainda conhecidos desta mulher, porque não experimentou o amor, pelo que se vê obrigada a seduzir pela ausência, pela sugestão do que esses versos poderiam ser, ou poderão vir a ser, se o destinatário do poema – convencido pela sugestão – se entregar ao sujeito, fazendo-o conhecer o amor e possibilitando-lhe, então, que esses versos de mármore, veludo e seda sejam finalmente escritos.</w:t>
      </w:r>
    </w:p>
    <w:p w14:paraId="176A30CD" w14:textId="77777777" w:rsidR="00AE1FBC" w:rsidRPr="00155039" w:rsidRDefault="00AE1FBC" w:rsidP="00AE1FBC">
      <w:pPr>
        <w:ind w:firstLine="562"/>
        <w:contextualSpacing/>
        <w:rPr>
          <w:rFonts w:ascii="Arial" w:hAnsi="Arial"/>
          <w:sz w:val="18"/>
          <w:szCs w:val="18"/>
        </w:rPr>
      </w:pPr>
      <w:r w:rsidRPr="00155039">
        <w:rPr>
          <w:rFonts w:ascii="Arial" w:hAnsi="Arial"/>
          <w:sz w:val="18"/>
          <w:szCs w:val="18"/>
        </w:rPr>
        <w:t xml:space="preserve">É na união com o outro, simbolizado pela união das bocas, que o sujeito poético encontra a completude, como se verifica no soneto “Prince </w:t>
      </w:r>
      <w:proofErr w:type="spellStart"/>
      <w:r w:rsidRPr="00155039">
        <w:rPr>
          <w:rFonts w:ascii="Arial" w:hAnsi="Arial"/>
          <w:sz w:val="18"/>
          <w:szCs w:val="18"/>
        </w:rPr>
        <w:t>Charmant</w:t>
      </w:r>
      <w:proofErr w:type="spellEnd"/>
      <w:r w:rsidRPr="00155039">
        <w:rPr>
          <w:rFonts w:ascii="Arial" w:hAnsi="Arial"/>
          <w:sz w:val="18"/>
          <w:szCs w:val="18"/>
        </w:rPr>
        <w:t>...”:</w:t>
      </w:r>
    </w:p>
    <w:p w14:paraId="5FDEE27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No lânguido esmaecer das amorosas</w:t>
      </w:r>
    </w:p>
    <w:p w14:paraId="04A2DFB4"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Tardes que morrem voluptuosamente</w:t>
      </w:r>
    </w:p>
    <w:p w14:paraId="776CA22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Procurei-O no meio de toda a gente.</w:t>
      </w:r>
    </w:p>
    <w:p w14:paraId="1D95A0F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Procurei-O em horas silenciosas!</w:t>
      </w:r>
    </w:p>
    <w:p w14:paraId="104DD644" w14:textId="77777777" w:rsidR="00AE1FBC" w:rsidRPr="00155039" w:rsidRDefault="00AE1FBC" w:rsidP="00AE1FBC">
      <w:pPr>
        <w:pStyle w:val="NoSpacing"/>
        <w:ind w:firstLine="562"/>
        <w:jc w:val="both"/>
        <w:rPr>
          <w:rFonts w:ascii="Arial" w:hAnsi="Arial" w:cs="Arial"/>
          <w:sz w:val="18"/>
          <w:szCs w:val="18"/>
          <w:lang w:val="pt-PT"/>
        </w:rPr>
      </w:pPr>
    </w:p>
    <w:p w14:paraId="1521A5B4"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Ó noites da </w:t>
      </w:r>
      <w:proofErr w:type="spellStart"/>
      <w:r w:rsidRPr="00155039">
        <w:rPr>
          <w:rFonts w:ascii="Arial" w:hAnsi="Arial" w:cs="Arial"/>
          <w:sz w:val="18"/>
          <w:szCs w:val="18"/>
          <w:lang w:val="pt-PT"/>
        </w:rPr>
        <w:t>minh’alma</w:t>
      </w:r>
      <w:proofErr w:type="spellEnd"/>
      <w:r w:rsidRPr="00155039">
        <w:rPr>
          <w:rFonts w:ascii="Arial" w:hAnsi="Arial" w:cs="Arial"/>
          <w:sz w:val="18"/>
          <w:szCs w:val="18"/>
          <w:lang w:val="pt-PT"/>
        </w:rPr>
        <w:t xml:space="preserve"> tenebrosas!</w:t>
      </w:r>
    </w:p>
    <w:p w14:paraId="46DEAA4E"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Boca sangrando beijos, flor que sente...</w:t>
      </w:r>
    </w:p>
    <w:p w14:paraId="673849DA"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Olhos postos num sonho, humildemente...</w:t>
      </w:r>
    </w:p>
    <w:p w14:paraId="7576100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Mãos cheias de violetas e de rosas...</w:t>
      </w:r>
    </w:p>
    <w:p w14:paraId="4D51C298" w14:textId="77777777" w:rsidR="00AE1FBC" w:rsidRPr="00155039" w:rsidRDefault="00AE1FBC" w:rsidP="00AE1FBC">
      <w:pPr>
        <w:pStyle w:val="NoSpacing"/>
        <w:ind w:firstLine="562"/>
        <w:jc w:val="both"/>
        <w:rPr>
          <w:rFonts w:ascii="Arial" w:hAnsi="Arial" w:cs="Arial"/>
          <w:sz w:val="18"/>
          <w:szCs w:val="18"/>
          <w:lang w:val="pt-PT"/>
        </w:rPr>
      </w:pPr>
    </w:p>
    <w:p w14:paraId="54A32A58"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E nunca O encontrei!... Prince </w:t>
      </w:r>
      <w:proofErr w:type="spellStart"/>
      <w:r w:rsidRPr="00155039">
        <w:rPr>
          <w:rFonts w:ascii="Arial" w:hAnsi="Arial" w:cs="Arial"/>
          <w:sz w:val="18"/>
          <w:szCs w:val="18"/>
          <w:lang w:val="pt-PT"/>
        </w:rPr>
        <w:t>Charmant</w:t>
      </w:r>
      <w:proofErr w:type="spellEnd"/>
      <w:r w:rsidRPr="00155039">
        <w:rPr>
          <w:rFonts w:ascii="Arial" w:hAnsi="Arial" w:cs="Arial"/>
          <w:sz w:val="18"/>
          <w:szCs w:val="18"/>
          <w:lang w:val="pt-PT"/>
        </w:rPr>
        <w:t>...</w:t>
      </w:r>
    </w:p>
    <w:p w14:paraId="129C45BE"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Como audaz cavaleiro em velhas lendas</w:t>
      </w:r>
    </w:p>
    <w:p w14:paraId="102C405A"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Virá, talvez, nas névoas da manhã!</w:t>
      </w:r>
    </w:p>
    <w:p w14:paraId="0CAD6443" w14:textId="77777777" w:rsidR="00AE1FBC" w:rsidRPr="00155039" w:rsidRDefault="00AE1FBC" w:rsidP="00AE1FBC">
      <w:pPr>
        <w:pStyle w:val="NoSpacing"/>
        <w:ind w:firstLine="562"/>
        <w:jc w:val="both"/>
        <w:rPr>
          <w:rFonts w:ascii="Arial" w:hAnsi="Arial" w:cs="Arial"/>
          <w:sz w:val="18"/>
          <w:szCs w:val="18"/>
          <w:lang w:val="pt-PT"/>
        </w:rPr>
      </w:pPr>
    </w:p>
    <w:p w14:paraId="72EC0E3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Em toda a nossa vida anda a quimera</w:t>
      </w:r>
    </w:p>
    <w:p w14:paraId="64EA56CE"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Tecendo em frágeis dedos frágeis rendas...</w:t>
      </w:r>
    </w:p>
    <w:p w14:paraId="0D10FC5F"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Nunca se encontra Aquele que se espera!...</w:t>
      </w:r>
    </w:p>
    <w:p w14:paraId="5FAE92B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 (Espanca, 2009: 239)</w:t>
      </w:r>
    </w:p>
    <w:p w14:paraId="473E6365" w14:textId="77777777" w:rsidR="00AE1FBC" w:rsidRPr="00155039" w:rsidRDefault="00AE1FBC" w:rsidP="00AE1FBC">
      <w:pPr>
        <w:ind w:firstLine="562"/>
        <w:contextualSpacing/>
        <w:rPr>
          <w:rFonts w:ascii="Arial" w:hAnsi="Arial"/>
          <w:sz w:val="18"/>
          <w:szCs w:val="18"/>
        </w:rPr>
      </w:pPr>
      <w:r w:rsidRPr="00155039">
        <w:rPr>
          <w:rFonts w:ascii="Arial" w:hAnsi="Arial"/>
          <w:sz w:val="18"/>
          <w:szCs w:val="18"/>
        </w:rPr>
        <w:t xml:space="preserve">Florbela aborda, o tópico do homem idealizado, e que, por ser alvo de idealização, não poderá ser encontrado. O sujeito poético busca alguém que simbolize talvez uma perfeição inspirada nas personagens dos contos de fadas – atente-se no título do poema, “Prince </w:t>
      </w:r>
      <w:proofErr w:type="spellStart"/>
      <w:r w:rsidRPr="00155039">
        <w:rPr>
          <w:rFonts w:ascii="Arial" w:hAnsi="Arial"/>
          <w:sz w:val="18"/>
          <w:szCs w:val="18"/>
        </w:rPr>
        <w:t>Charmant</w:t>
      </w:r>
      <w:proofErr w:type="spellEnd"/>
      <w:r w:rsidRPr="00155039">
        <w:rPr>
          <w:rFonts w:ascii="Arial" w:hAnsi="Arial"/>
          <w:sz w:val="18"/>
          <w:szCs w:val="18"/>
        </w:rPr>
        <w:t xml:space="preserve">...” – e que não terá, portanto, equivalente no mundo real. O próprio sujeito parece reconhecer este facto, quando fala nos seus “olhos postos num sonho, humildemente”, ou quando o compara a “audaz cavaleiro em velhas lendas”, que “virá, talvez, nas névoas da manhã!” Novamente a quimera apresenta-se como fator determinante no estado de profunda solidão dos sujeitos poéticos de Florbela. </w:t>
      </w:r>
    </w:p>
    <w:p w14:paraId="3F780464" w14:textId="77777777" w:rsidR="00AE1FBC" w:rsidRPr="00155039" w:rsidRDefault="00AE1FBC" w:rsidP="00AE1FBC">
      <w:pPr>
        <w:ind w:firstLine="562"/>
        <w:contextualSpacing/>
        <w:rPr>
          <w:rFonts w:ascii="Arial" w:hAnsi="Arial"/>
          <w:sz w:val="18"/>
          <w:szCs w:val="18"/>
        </w:rPr>
      </w:pPr>
      <w:r w:rsidRPr="00155039">
        <w:rPr>
          <w:rFonts w:ascii="Arial" w:hAnsi="Arial"/>
          <w:sz w:val="18"/>
          <w:szCs w:val="18"/>
        </w:rPr>
        <w:t xml:space="preserve">A quimera, como é dito no último terceto, produz um sujeito frágil, incapaz de lidar com as vicissitudes da existência física real. Neste estado de profunda alienação, que resulta de uma entrega total ao mundo do sonho e do ideal, não admira que este sujeito poético nunca chegue a encontrar o homem que busca, porque tal homem não poderia sequer existir. Como consequência, o sujeito vê-se condenado à solidão, numa espera eterna. </w:t>
      </w:r>
    </w:p>
    <w:p w14:paraId="7A4D3CFA" w14:textId="77777777" w:rsidR="00AE1FBC" w:rsidRPr="00155039" w:rsidRDefault="00AE1FBC" w:rsidP="00AE1FBC">
      <w:pPr>
        <w:ind w:firstLine="562"/>
        <w:contextualSpacing/>
        <w:rPr>
          <w:rFonts w:ascii="Arial" w:hAnsi="Arial"/>
          <w:sz w:val="18"/>
          <w:szCs w:val="18"/>
        </w:rPr>
      </w:pPr>
      <w:r w:rsidRPr="00155039">
        <w:rPr>
          <w:rFonts w:ascii="Arial" w:hAnsi="Arial"/>
          <w:sz w:val="18"/>
          <w:szCs w:val="18"/>
        </w:rPr>
        <w:t>Por outro lado, quando o amado chega, tal acontece demasiado tarde, como podemos observar no poema “Tarde de mais...”:</w:t>
      </w:r>
    </w:p>
    <w:p w14:paraId="00293C0F"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Quando chegaste enfim, para te ver</w:t>
      </w:r>
    </w:p>
    <w:p w14:paraId="48F1BB0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Abriu-se a noite em mágico luar;</w:t>
      </w:r>
    </w:p>
    <w:p w14:paraId="7CA0E27E"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para o som de teus passos conhecer</w:t>
      </w:r>
    </w:p>
    <w:p w14:paraId="431DFA0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Pôs-se o silêncio, em volta, a escutar...</w:t>
      </w:r>
    </w:p>
    <w:p w14:paraId="700DBAED"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b/>
      </w:r>
    </w:p>
    <w:p w14:paraId="59C914E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Chegaste, enfim! Milagre de endoidar!</w:t>
      </w:r>
    </w:p>
    <w:p w14:paraId="1232BC1B"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Viu-se nessa hora o que não pode ser:</w:t>
      </w:r>
    </w:p>
    <w:p w14:paraId="3F670C6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Em plena noite, a noite iluminar</w:t>
      </w:r>
    </w:p>
    <w:p w14:paraId="6F53DF4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as pedras do caminho florescer!</w:t>
      </w:r>
    </w:p>
    <w:p w14:paraId="7FA8828C" w14:textId="77777777" w:rsidR="00AE1FBC" w:rsidRPr="00155039" w:rsidRDefault="00AE1FBC" w:rsidP="00AE1FBC">
      <w:pPr>
        <w:pStyle w:val="NoSpacing"/>
        <w:ind w:firstLine="562"/>
        <w:jc w:val="both"/>
        <w:rPr>
          <w:rFonts w:ascii="Arial" w:hAnsi="Arial" w:cs="Arial"/>
          <w:sz w:val="18"/>
          <w:szCs w:val="18"/>
          <w:lang w:val="pt-PT"/>
        </w:rPr>
      </w:pPr>
    </w:p>
    <w:p w14:paraId="7EA52F1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Beijando a areia de oiro dos desertos</w:t>
      </w:r>
    </w:p>
    <w:p w14:paraId="220B82E8"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Procurara-te em vão! Braços abertos,</w:t>
      </w:r>
    </w:p>
    <w:p w14:paraId="2EA9CF21"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Pés nus, olhos a rir, a boca em flor!</w:t>
      </w:r>
    </w:p>
    <w:p w14:paraId="437BFE74" w14:textId="77777777" w:rsidR="00AE1FBC" w:rsidRPr="00155039" w:rsidRDefault="00AE1FBC" w:rsidP="00AE1FBC">
      <w:pPr>
        <w:pStyle w:val="NoSpacing"/>
        <w:ind w:firstLine="562"/>
        <w:jc w:val="both"/>
        <w:rPr>
          <w:rFonts w:ascii="Arial" w:hAnsi="Arial" w:cs="Arial"/>
          <w:sz w:val="18"/>
          <w:szCs w:val="18"/>
          <w:lang w:val="pt-PT"/>
        </w:rPr>
      </w:pPr>
    </w:p>
    <w:p w14:paraId="06DD7D57"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há cem anos que eu era nova e linda!...</w:t>
      </w:r>
    </w:p>
    <w:p w14:paraId="7A1E13DF"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a minha boca morta grita ainda:</w:t>
      </w:r>
    </w:p>
    <w:p w14:paraId="6EED44B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Porque chegaste tarde, ó meu Amor?!... </w:t>
      </w:r>
    </w:p>
    <w:p w14:paraId="1F727102"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(Espanca, 2009: 242)</w:t>
      </w:r>
    </w:p>
    <w:p w14:paraId="046620B0" w14:textId="77777777" w:rsidR="00AE1FBC" w:rsidRPr="00155039" w:rsidRDefault="00AE1FBC" w:rsidP="00AE1FBC">
      <w:pPr>
        <w:ind w:firstLine="562"/>
        <w:contextualSpacing/>
        <w:rPr>
          <w:rFonts w:ascii="Arial" w:hAnsi="Arial"/>
          <w:sz w:val="18"/>
          <w:szCs w:val="18"/>
        </w:rPr>
      </w:pPr>
      <w:r w:rsidRPr="00155039">
        <w:rPr>
          <w:rFonts w:ascii="Arial" w:hAnsi="Arial"/>
          <w:sz w:val="18"/>
          <w:szCs w:val="18"/>
        </w:rPr>
        <w:t>O sujeito poético testemunhou a chegada do seu amado, mas tal funciona de modo ainda mais devastador do que a solidão expressa no poema anterior, porque o aparecimento do objeto de desejo, aqui, serve para acentuar a espera sem frutos que lhe precedeu, que acabou por matar o sujeito poético. O desacerto temporal entre os dois sujeitos é explorado no terceto final, quando se diz que há cem anos o sujeito poético era novo e lindo, sendo que agora, embora ainda vivo, tem a boca já morta. Lembrando a função simbólica da boca na poesia de Florbela, apercebemo-nos de que esta morte simboliza não a ausência de vida, mas a incapacidade de materializar o amor, como se a espera tivesse secado a lubricidade do corpo deste sujeito, impossibilitando-lhe o acesso às loucuras do amor físico.</w:t>
      </w:r>
    </w:p>
    <w:p w14:paraId="5D00B3F0" w14:textId="77777777" w:rsidR="00AE1FBC" w:rsidRPr="00155039" w:rsidRDefault="00AE1FBC" w:rsidP="00AE1FBC">
      <w:pPr>
        <w:ind w:firstLine="562"/>
        <w:contextualSpacing/>
        <w:rPr>
          <w:rFonts w:ascii="Arial" w:hAnsi="Arial"/>
          <w:sz w:val="18"/>
          <w:szCs w:val="18"/>
        </w:rPr>
      </w:pPr>
      <w:r w:rsidRPr="00155039">
        <w:rPr>
          <w:rFonts w:ascii="Arial" w:hAnsi="Arial"/>
          <w:sz w:val="18"/>
          <w:szCs w:val="18"/>
        </w:rPr>
        <w:t>Mas, por vezes, Florbela escreve poemas em que os prazeres sensuais são o fator predominante, afastando as problemáticas da solidão e da frustração sexual para segundo plano. O poema “Horas rubras” é disso exemplo:</w:t>
      </w:r>
    </w:p>
    <w:p w14:paraId="7F03DA45" w14:textId="77777777" w:rsidR="00AE1FBC" w:rsidRPr="00155039" w:rsidRDefault="00AE1FBC" w:rsidP="00AE1FBC">
      <w:pPr>
        <w:ind w:firstLine="562"/>
        <w:contextualSpacing/>
        <w:rPr>
          <w:rFonts w:ascii="Arial" w:hAnsi="Arial"/>
          <w:sz w:val="18"/>
          <w:szCs w:val="18"/>
        </w:rPr>
      </w:pPr>
    </w:p>
    <w:p w14:paraId="51D99256"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Horas profundas, lentas e caladas,</w:t>
      </w:r>
    </w:p>
    <w:p w14:paraId="22CFBE18"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Feitas de beijos sensuais e ardentes,</w:t>
      </w:r>
    </w:p>
    <w:p w14:paraId="16BC51D3"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De noites de volúpia, noites quentes</w:t>
      </w:r>
    </w:p>
    <w:p w14:paraId="519BBA7B"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Onde há risos de virgens desmaiadas...</w:t>
      </w:r>
    </w:p>
    <w:p w14:paraId="5E4DEEAD" w14:textId="77777777" w:rsidR="00AE1FBC" w:rsidRPr="00155039" w:rsidRDefault="00AE1FBC" w:rsidP="00AE1FBC">
      <w:pPr>
        <w:pStyle w:val="NoSpacing"/>
        <w:ind w:firstLine="562"/>
        <w:jc w:val="both"/>
        <w:rPr>
          <w:rFonts w:ascii="Arial" w:hAnsi="Arial" w:cs="Arial"/>
          <w:sz w:val="18"/>
          <w:szCs w:val="18"/>
          <w:lang w:val="pt-PT"/>
        </w:rPr>
      </w:pPr>
    </w:p>
    <w:p w14:paraId="6ECA558F"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Oiço as olaias rindo desgrenhadas...</w:t>
      </w:r>
    </w:p>
    <w:p w14:paraId="634152AC"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Tombam astros em fogo, astros dementes,</w:t>
      </w:r>
    </w:p>
    <w:p w14:paraId="5C0D76E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do luar os beijos languescentes</w:t>
      </w:r>
    </w:p>
    <w:p w14:paraId="0B97AE1A"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São pedaços de prata p’las estradas...</w:t>
      </w:r>
    </w:p>
    <w:p w14:paraId="54FECCAC" w14:textId="77777777" w:rsidR="00AE1FBC" w:rsidRPr="00155039" w:rsidRDefault="00AE1FBC" w:rsidP="00AE1FBC">
      <w:pPr>
        <w:pStyle w:val="NoSpacing"/>
        <w:ind w:firstLine="562"/>
        <w:jc w:val="both"/>
        <w:rPr>
          <w:rFonts w:ascii="Arial" w:hAnsi="Arial" w:cs="Arial"/>
          <w:sz w:val="18"/>
          <w:szCs w:val="18"/>
          <w:lang w:val="pt-PT"/>
        </w:rPr>
      </w:pPr>
    </w:p>
    <w:p w14:paraId="4DFEC94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Os meus lábios são brancos como os lagos...</w:t>
      </w:r>
    </w:p>
    <w:p w14:paraId="427CD773"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Os meus braços são leves como afagos.</w:t>
      </w:r>
    </w:p>
    <w:p w14:paraId="4A62402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Vestiu-os o luar de sedas puras...</w:t>
      </w:r>
    </w:p>
    <w:p w14:paraId="3642F44D" w14:textId="77777777" w:rsidR="00AE1FBC" w:rsidRPr="00155039" w:rsidRDefault="00AE1FBC" w:rsidP="00AE1FBC">
      <w:pPr>
        <w:pStyle w:val="NoSpacing"/>
        <w:ind w:firstLine="562"/>
        <w:jc w:val="both"/>
        <w:rPr>
          <w:rFonts w:ascii="Arial" w:hAnsi="Arial" w:cs="Arial"/>
          <w:sz w:val="18"/>
          <w:szCs w:val="18"/>
          <w:lang w:val="pt-PT"/>
        </w:rPr>
      </w:pPr>
    </w:p>
    <w:p w14:paraId="41A2FE4C"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Sou chama e neve branca e misteriosa...</w:t>
      </w:r>
    </w:p>
    <w:p w14:paraId="250278A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sou, talvez, na noite voluptuosa,</w:t>
      </w:r>
    </w:p>
    <w:p w14:paraId="6ADBB712"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Ó meu Poeta, o beijo que procuras! </w:t>
      </w:r>
    </w:p>
    <w:p w14:paraId="0A0B18EA"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(Espanca, 2009: 253)</w:t>
      </w:r>
    </w:p>
    <w:p w14:paraId="66C787B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Os beijos são agora “sensuais e ardentes”. As noites são “de volúpia, noites quentes”, mencionando-se o riso de virgens desmaiadas. O sujeito poético é simultaneamente chama e neve, branca e misteriosa, culminando com a sugestão de que é um beijo que o destinatário do poema procura. </w:t>
      </w:r>
    </w:p>
    <w:p w14:paraId="0FAE9F5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Aqui, a vida não é um fardo de soturnidade e tristeza, sendo celebrada através da sensualidade dos corpos, num êxtase sexual com paralelos noutros poemas de Florbela. </w:t>
      </w:r>
    </w:p>
    <w:p w14:paraId="3922E1D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último poema de </w:t>
      </w:r>
      <w:r w:rsidRPr="00155039">
        <w:rPr>
          <w:rFonts w:ascii="Arial" w:hAnsi="Arial"/>
          <w:i/>
          <w:sz w:val="18"/>
          <w:szCs w:val="18"/>
        </w:rPr>
        <w:t>Livro de Soror Saudade,</w:t>
      </w:r>
      <w:r w:rsidRPr="00155039">
        <w:rPr>
          <w:rFonts w:ascii="Arial" w:hAnsi="Arial"/>
          <w:sz w:val="18"/>
          <w:szCs w:val="18"/>
        </w:rPr>
        <w:t xml:space="preserve"> “Exaltação”, é outro exemplo paradigmático deste movimento:</w:t>
      </w:r>
    </w:p>
    <w:p w14:paraId="0A3E8871"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Viver!... Beber o vento e o sol!... Erguer</w:t>
      </w:r>
    </w:p>
    <w:p w14:paraId="1C050549"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Ao Céu os corações a palpitar!</w:t>
      </w:r>
    </w:p>
    <w:p w14:paraId="07A877C5"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Deus fez os nossos braços pra prender,</w:t>
      </w:r>
    </w:p>
    <w:p w14:paraId="65078786"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E a boca fez-se sangue pra beijar!</w:t>
      </w:r>
    </w:p>
    <w:p w14:paraId="6CE6FA0A" w14:textId="77777777" w:rsidR="00AE1FBC" w:rsidRPr="00155039" w:rsidRDefault="00AE1FBC" w:rsidP="00AE1FBC">
      <w:pPr>
        <w:pStyle w:val="NoSpacing"/>
        <w:ind w:firstLine="562"/>
        <w:jc w:val="both"/>
        <w:rPr>
          <w:rFonts w:ascii="Arial" w:hAnsi="Arial" w:cs="Arial"/>
          <w:sz w:val="18"/>
          <w:szCs w:val="18"/>
          <w:lang w:val="pt-PT"/>
        </w:rPr>
      </w:pPr>
    </w:p>
    <w:p w14:paraId="74135415"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 chama, sempre rubra, ao alto, a arder!...</w:t>
      </w:r>
    </w:p>
    <w:p w14:paraId="248D8C9C"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Asas sempre perdidas a pairar,</w:t>
      </w:r>
    </w:p>
    <w:p w14:paraId="6558149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Mais alto para as estrelas desprender!...</w:t>
      </w:r>
    </w:p>
    <w:p w14:paraId="7F19B49F"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A glória!... A fama!... O orgulho de criar!...</w:t>
      </w:r>
    </w:p>
    <w:p w14:paraId="18332F93" w14:textId="77777777" w:rsidR="00AE1FBC" w:rsidRPr="00155039" w:rsidRDefault="00AE1FBC" w:rsidP="00AE1FBC">
      <w:pPr>
        <w:pStyle w:val="NoSpacing"/>
        <w:ind w:firstLine="562"/>
        <w:jc w:val="both"/>
        <w:rPr>
          <w:rFonts w:ascii="Arial" w:hAnsi="Arial" w:cs="Arial"/>
          <w:sz w:val="18"/>
          <w:szCs w:val="18"/>
          <w:lang w:val="pt-PT"/>
        </w:rPr>
      </w:pPr>
    </w:p>
    <w:p w14:paraId="7EB4DEF5"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Da vida tenho o mel e tenho os travos</w:t>
      </w:r>
    </w:p>
    <w:p w14:paraId="7BDA64EC"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No lago dos meus olhos de violetas,</w:t>
      </w:r>
    </w:p>
    <w:p w14:paraId="045E9EC2"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Nos meus beijos extáticos, pagãos!...</w:t>
      </w:r>
    </w:p>
    <w:p w14:paraId="3CFD370B" w14:textId="77777777" w:rsidR="00AE1FBC" w:rsidRPr="00155039" w:rsidRDefault="00AE1FBC" w:rsidP="00AE1FBC">
      <w:pPr>
        <w:pStyle w:val="NoSpacing"/>
        <w:ind w:firstLine="562"/>
        <w:jc w:val="both"/>
        <w:rPr>
          <w:rFonts w:ascii="Arial" w:hAnsi="Arial" w:cs="Arial"/>
          <w:sz w:val="18"/>
          <w:szCs w:val="18"/>
          <w:lang w:val="pt-PT"/>
        </w:rPr>
      </w:pPr>
    </w:p>
    <w:p w14:paraId="59356E2C"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Trago na boca o coração dos cravos!</w:t>
      </w:r>
    </w:p>
    <w:p w14:paraId="71D06B44"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Boémios, vagabundos, e poetas:</w:t>
      </w:r>
    </w:p>
    <w:p w14:paraId="63B01560"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Como eu sou vossa irmã, ó meus Irmãos!...</w:t>
      </w:r>
    </w:p>
    <w:p w14:paraId="7530DF82" w14:textId="77777777" w:rsidR="00AE1FBC" w:rsidRPr="00155039" w:rsidRDefault="00AE1FBC" w:rsidP="00AE1FBC">
      <w:pPr>
        <w:pStyle w:val="NoSpacing"/>
        <w:ind w:firstLine="562"/>
        <w:jc w:val="both"/>
        <w:rPr>
          <w:rFonts w:ascii="Arial" w:hAnsi="Arial" w:cs="Arial"/>
          <w:sz w:val="18"/>
          <w:szCs w:val="18"/>
          <w:lang w:val="pt-PT"/>
        </w:rPr>
      </w:pPr>
      <w:r w:rsidRPr="00155039">
        <w:rPr>
          <w:rFonts w:ascii="Arial" w:hAnsi="Arial" w:cs="Arial"/>
          <w:sz w:val="18"/>
          <w:szCs w:val="18"/>
          <w:lang w:val="pt-PT"/>
        </w:rPr>
        <w:t xml:space="preserve"> (Espanca, 2009: 260)</w:t>
      </w:r>
    </w:p>
    <w:p w14:paraId="6EFB840C" w14:textId="77777777" w:rsidR="00AE1FBC" w:rsidRPr="00155039" w:rsidRDefault="00AE1FBC" w:rsidP="00AE1FBC">
      <w:pPr>
        <w:ind w:firstLine="562"/>
        <w:contextualSpacing/>
        <w:rPr>
          <w:rFonts w:ascii="Arial" w:hAnsi="Arial"/>
          <w:b/>
          <w:bCs/>
          <w:color w:val="333333"/>
          <w:sz w:val="18"/>
          <w:szCs w:val="18"/>
        </w:rPr>
      </w:pPr>
      <w:r w:rsidRPr="00155039">
        <w:rPr>
          <w:rFonts w:ascii="Arial" w:hAnsi="Arial"/>
          <w:sz w:val="18"/>
          <w:szCs w:val="18"/>
        </w:rPr>
        <w:t>O poema inicia-se com o termo “viver” seguido de um ponto de exclamação que aproxima, desde logo, este poema ao hedonismo do anterior. A vida é exaltada, bem como a capacidade de entrega a esta, contrariamente ao movimento que verificámos noutros poemas de Florbela, em que o sujeito fugia da vida, refugiado na sua “torre de marfim”. Novamente o rubro surge associado a ideias de hedonismo, e novamente os beijos são evocados como elemento simbólico por excelência da celebração dos corpos. Se o erotismo, em Florbela, iniciou-se timidamente, estava já, por esta altura, a irromper pelos seus versos, oferecendo-lhes uma sensualidade celebratória e despudorada.</w:t>
      </w:r>
      <w:r w:rsidRPr="00155039">
        <w:rPr>
          <w:rFonts w:ascii="Arial" w:hAnsi="Arial"/>
          <w:b/>
          <w:bCs/>
          <w:color w:val="333333"/>
          <w:sz w:val="18"/>
          <w:szCs w:val="18"/>
        </w:rPr>
        <w:t xml:space="preserve"> </w:t>
      </w:r>
    </w:p>
    <w:p w14:paraId="4205AA1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Poderíamos percorrer outros sonetos, de modo a perceber como o tema do desejo e do erotismo surge na obra poética de Florbela Espanca. Pensamos, contudo, que o exemplo dos poemas aqui analisados nos dá uma perceção nítida desta temática. Existe em Florbela um desejo de ser; um desejo de ser completo. Esta completude, porém, só realiza, através do outro. Na verdade, Florbela sente-se diferente de todas as mulheres com quem se cruza. A própria assume o seu caráter insólito no seu diário, nos seus poemas e ainda na sua epistolografia. </w:t>
      </w:r>
    </w:p>
    <w:p w14:paraId="2C71D69C" w14:textId="77777777" w:rsidR="00AE1FBC" w:rsidRPr="00155039" w:rsidRDefault="00AE1FBC" w:rsidP="00AE1FBC">
      <w:pPr>
        <w:ind w:firstLine="562"/>
        <w:rPr>
          <w:rFonts w:ascii="Arial" w:hAnsi="Arial"/>
          <w:sz w:val="18"/>
          <w:szCs w:val="18"/>
        </w:rPr>
      </w:pPr>
      <w:r w:rsidRPr="00155039">
        <w:rPr>
          <w:rFonts w:ascii="Arial" w:hAnsi="Arial"/>
          <w:sz w:val="18"/>
          <w:szCs w:val="18"/>
        </w:rPr>
        <w:tab/>
        <w:t xml:space="preserve">Consideramos, por isso, que a linguagem assume um caráter primordial na afirmação do eu lírico, criado por Florbela. Através dela, a autora consegue, como analisámos, criar uma </w:t>
      </w:r>
      <w:r w:rsidRPr="00155039">
        <w:rPr>
          <w:rFonts w:ascii="Arial" w:hAnsi="Arial"/>
          <w:i/>
          <w:sz w:val="18"/>
          <w:szCs w:val="18"/>
        </w:rPr>
        <w:t>persona</w:t>
      </w:r>
      <w:r w:rsidRPr="00155039">
        <w:rPr>
          <w:rFonts w:ascii="Arial" w:hAnsi="Arial"/>
          <w:sz w:val="18"/>
          <w:szCs w:val="18"/>
        </w:rPr>
        <w:t xml:space="preserve"> misteriosa, dona de encantos recônditos, quase místicos; expressar o seu desejo através da escrita - um desejo de ser na escrita, uma vez que esta lhe possibilita a criação de um </w:t>
      </w:r>
      <w:proofErr w:type="spellStart"/>
      <w:r w:rsidRPr="00155039">
        <w:rPr>
          <w:rFonts w:ascii="Arial" w:hAnsi="Arial"/>
          <w:sz w:val="18"/>
          <w:szCs w:val="18"/>
        </w:rPr>
        <w:t>mundo-outro</w:t>
      </w:r>
      <w:proofErr w:type="spellEnd"/>
      <w:r w:rsidRPr="00155039">
        <w:rPr>
          <w:rFonts w:ascii="Arial" w:hAnsi="Arial"/>
          <w:sz w:val="18"/>
          <w:szCs w:val="18"/>
        </w:rPr>
        <w:t xml:space="preserve"> e de um </w:t>
      </w:r>
      <w:proofErr w:type="spellStart"/>
      <w:r w:rsidRPr="00155039">
        <w:rPr>
          <w:rFonts w:ascii="Arial" w:hAnsi="Arial"/>
          <w:sz w:val="18"/>
          <w:szCs w:val="18"/>
        </w:rPr>
        <w:t>eu-outro</w:t>
      </w:r>
      <w:proofErr w:type="spellEnd"/>
    </w:p>
    <w:p w14:paraId="2642EBA0" w14:textId="77777777" w:rsidR="00AE1FBC" w:rsidRPr="00155039" w:rsidRDefault="00AE1FBC" w:rsidP="00AE1FBC">
      <w:pPr>
        <w:ind w:firstLine="562"/>
        <w:rPr>
          <w:rFonts w:ascii="Arial" w:hAnsi="Arial"/>
          <w:sz w:val="18"/>
          <w:szCs w:val="18"/>
        </w:rPr>
      </w:pPr>
    </w:p>
    <w:p w14:paraId="70562181" w14:textId="77777777" w:rsidR="00AE1FBC" w:rsidRPr="00155039" w:rsidRDefault="00AE1FBC" w:rsidP="00AE1FBC">
      <w:pPr>
        <w:pStyle w:val="IntenseQuote"/>
        <w:spacing w:line="240" w:lineRule="auto"/>
        <w:ind w:firstLine="562"/>
        <w:rPr>
          <w:rStyle w:val="IntenseReference"/>
          <w:b/>
          <w:lang w:val="pt-PT"/>
        </w:rPr>
      </w:pPr>
      <w:r w:rsidRPr="00155039">
        <w:rPr>
          <w:rStyle w:val="IntenseReference"/>
          <w:lang w:val="pt-PT"/>
        </w:rPr>
        <w:t xml:space="preserve">BIBLIOGRAFIA </w:t>
      </w:r>
    </w:p>
    <w:p w14:paraId="28558B5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ESPANCA, Florbela </w:t>
      </w:r>
    </w:p>
    <w:p w14:paraId="74D0130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(2002) </w:t>
      </w:r>
      <w:r w:rsidRPr="00155039">
        <w:rPr>
          <w:rFonts w:ascii="Arial" w:hAnsi="Arial"/>
          <w:i/>
          <w:sz w:val="18"/>
          <w:szCs w:val="18"/>
        </w:rPr>
        <w:t>Afinado desconcerto (contos, cartas, diário), estudo introdutório, organização e notas</w:t>
      </w:r>
      <w:r w:rsidRPr="00155039">
        <w:rPr>
          <w:rFonts w:ascii="Arial" w:hAnsi="Arial"/>
          <w:sz w:val="18"/>
          <w:szCs w:val="18"/>
        </w:rPr>
        <w:t xml:space="preserve"> Mª Lúcia </w:t>
      </w:r>
      <w:proofErr w:type="spellStart"/>
      <w:r w:rsidRPr="00155039">
        <w:rPr>
          <w:rFonts w:ascii="Arial" w:hAnsi="Arial"/>
          <w:sz w:val="18"/>
          <w:szCs w:val="18"/>
        </w:rPr>
        <w:t>Dal</w:t>
      </w:r>
      <w:proofErr w:type="spellEnd"/>
      <w:r w:rsidRPr="00155039">
        <w:rPr>
          <w:rFonts w:ascii="Arial" w:hAnsi="Arial"/>
          <w:sz w:val="18"/>
          <w:szCs w:val="18"/>
        </w:rPr>
        <w:t xml:space="preserve"> Farra. São Paulo: Iluminuras.</w:t>
      </w:r>
    </w:p>
    <w:p w14:paraId="6D77B043" w14:textId="77777777" w:rsidR="00AE1FBC" w:rsidRPr="00155039" w:rsidRDefault="00AE1FBC" w:rsidP="00AE1FBC">
      <w:pPr>
        <w:ind w:firstLine="562"/>
        <w:rPr>
          <w:rFonts w:ascii="Arial" w:hAnsi="Arial"/>
          <w:color w:val="2A2A2A"/>
          <w:sz w:val="18"/>
          <w:szCs w:val="18"/>
        </w:rPr>
      </w:pPr>
      <w:r w:rsidRPr="00155039">
        <w:rPr>
          <w:rFonts w:ascii="Arial" w:hAnsi="Arial"/>
          <w:sz w:val="18"/>
          <w:szCs w:val="18"/>
        </w:rPr>
        <w:t xml:space="preserve"> (1982) </w:t>
      </w:r>
      <w:r w:rsidRPr="00155039">
        <w:rPr>
          <w:rFonts w:ascii="Arial" w:hAnsi="Arial"/>
          <w:sz w:val="18"/>
          <w:szCs w:val="18"/>
        </w:rPr>
        <w:tab/>
        <w:t>As Máscaras do Destino, 4.ª ed., prefácio de Agustina Bessa Luís.</w:t>
      </w:r>
      <w:r w:rsidRPr="00155039">
        <w:rPr>
          <w:rFonts w:ascii="Arial" w:hAnsi="Arial"/>
          <w:color w:val="2A2A2A"/>
          <w:sz w:val="18"/>
          <w:szCs w:val="18"/>
        </w:rPr>
        <w:t xml:space="preserve"> Amadora: </w:t>
      </w:r>
      <w:r w:rsidRPr="00155039">
        <w:rPr>
          <w:rFonts w:ascii="Arial" w:hAnsi="Arial"/>
          <w:sz w:val="18"/>
          <w:szCs w:val="18"/>
        </w:rPr>
        <w:t>Livraria</w:t>
      </w:r>
      <w:r w:rsidRPr="00155039">
        <w:rPr>
          <w:rFonts w:ascii="Arial" w:hAnsi="Arial"/>
          <w:color w:val="2A2A2A"/>
          <w:sz w:val="18"/>
          <w:szCs w:val="18"/>
        </w:rPr>
        <w:t xml:space="preserve"> Bertrand.</w:t>
      </w:r>
    </w:p>
    <w:p w14:paraId="23B1F2C0" w14:textId="2D799E83" w:rsidR="00AE1FBC" w:rsidRPr="00155039" w:rsidRDefault="006829DC" w:rsidP="006829DC">
      <w:pPr>
        <w:tabs>
          <w:tab w:val="left" w:pos="1134"/>
        </w:tabs>
        <w:rPr>
          <w:rFonts w:ascii="Arial" w:hAnsi="Arial"/>
          <w:sz w:val="18"/>
          <w:szCs w:val="18"/>
        </w:rPr>
      </w:pPr>
      <w:r>
        <w:rPr>
          <w:rFonts w:ascii="Arial" w:hAnsi="Arial"/>
          <w:sz w:val="18"/>
          <w:szCs w:val="18"/>
        </w:rPr>
        <w:t xml:space="preserve">             (</w:t>
      </w:r>
      <w:r w:rsidR="00AE1FBC" w:rsidRPr="00155039">
        <w:rPr>
          <w:rFonts w:ascii="Arial" w:hAnsi="Arial"/>
          <w:sz w:val="18"/>
          <w:szCs w:val="18"/>
        </w:rPr>
        <w:t xml:space="preserve">1981) </w:t>
      </w:r>
      <w:proofErr w:type="spellStart"/>
      <w:r w:rsidR="00AE1FBC" w:rsidRPr="00155039">
        <w:rPr>
          <w:rFonts w:ascii="Arial" w:hAnsi="Arial"/>
          <w:i/>
          <w:iCs/>
          <w:sz w:val="18"/>
          <w:szCs w:val="18"/>
        </w:rPr>
        <w:t>Diário</w:t>
      </w:r>
      <w:proofErr w:type="spellEnd"/>
      <w:r w:rsidR="00AE1FBC" w:rsidRPr="00155039">
        <w:rPr>
          <w:rFonts w:ascii="Arial" w:hAnsi="Arial"/>
          <w:i/>
          <w:iCs/>
          <w:sz w:val="18"/>
          <w:szCs w:val="18"/>
        </w:rPr>
        <w:t xml:space="preserve"> do </w:t>
      </w:r>
      <w:proofErr w:type="spellStart"/>
      <w:r w:rsidR="00AE1FBC" w:rsidRPr="00155039">
        <w:rPr>
          <w:rFonts w:ascii="Arial" w:hAnsi="Arial"/>
          <w:i/>
          <w:iCs/>
          <w:sz w:val="18"/>
          <w:szCs w:val="18"/>
        </w:rPr>
        <w:t>Último</w:t>
      </w:r>
      <w:proofErr w:type="spellEnd"/>
      <w:r w:rsidR="00AE1FBC" w:rsidRPr="00155039">
        <w:rPr>
          <w:rFonts w:ascii="Arial" w:hAnsi="Arial"/>
          <w:i/>
          <w:iCs/>
          <w:sz w:val="18"/>
          <w:szCs w:val="18"/>
        </w:rPr>
        <w:t xml:space="preserve"> Ano</w:t>
      </w:r>
      <w:r w:rsidR="00AE1FBC" w:rsidRPr="00155039">
        <w:rPr>
          <w:rFonts w:ascii="Arial" w:hAnsi="Arial"/>
          <w:sz w:val="18"/>
          <w:szCs w:val="18"/>
        </w:rPr>
        <w:t xml:space="preserve">, prefácio </w:t>
      </w:r>
      <w:proofErr w:type="spellStart"/>
      <w:r w:rsidR="00AE1FBC" w:rsidRPr="00155039">
        <w:rPr>
          <w:rFonts w:ascii="Arial" w:hAnsi="Arial"/>
          <w:sz w:val="18"/>
          <w:szCs w:val="18"/>
        </w:rPr>
        <w:t>Natália</w:t>
      </w:r>
      <w:proofErr w:type="spellEnd"/>
      <w:r w:rsidR="00AE1FBC" w:rsidRPr="00155039">
        <w:rPr>
          <w:rFonts w:ascii="Arial" w:hAnsi="Arial"/>
          <w:sz w:val="18"/>
          <w:szCs w:val="18"/>
        </w:rPr>
        <w:t xml:space="preserve"> Correia. Lisboa: Livraria Bertrand. </w:t>
      </w:r>
    </w:p>
    <w:p w14:paraId="7CBA85B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(2009) </w:t>
      </w:r>
      <w:r w:rsidRPr="00155039">
        <w:rPr>
          <w:rFonts w:ascii="Arial" w:hAnsi="Arial"/>
          <w:i/>
          <w:sz w:val="18"/>
          <w:szCs w:val="18"/>
        </w:rPr>
        <w:t xml:space="preserve">Poesia Completa. </w:t>
      </w:r>
      <w:r w:rsidRPr="00155039">
        <w:rPr>
          <w:rFonts w:ascii="Arial" w:hAnsi="Arial"/>
          <w:sz w:val="18"/>
          <w:szCs w:val="18"/>
        </w:rPr>
        <w:t>Lisboa: Bertrand.</w:t>
      </w:r>
    </w:p>
    <w:p w14:paraId="1AA7BE41" w14:textId="77777777" w:rsidR="00AE1FBC" w:rsidRPr="00155039" w:rsidRDefault="00AE1FBC" w:rsidP="00AE1FBC">
      <w:pPr>
        <w:ind w:firstLine="562"/>
        <w:rPr>
          <w:rFonts w:ascii="Arial" w:hAnsi="Arial"/>
          <w:lang w:eastAsia="pt-BR"/>
        </w:rPr>
      </w:pPr>
      <w:r w:rsidRPr="00155039">
        <w:rPr>
          <w:rFonts w:ascii="Arial" w:hAnsi="Arial"/>
          <w:lang w:eastAsia="pt-BR"/>
        </w:rPr>
        <w:pict w14:anchorId="41BEFC5B">
          <v:shape id="_x0000_i2356" type="#_x0000_t75" style="width:324pt;height:5.4pt" o:hrpct="0" o:hralign="center" o:hr="t">
            <v:imagedata r:id="rId24" o:title="BD10256_"/>
          </v:shape>
        </w:pict>
      </w:r>
    </w:p>
    <w:p w14:paraId="303A8D45" w14:textId="77777777" w:rsidR="00AE1FBC" w:rsidRPr="00155039" w:rsidRDefault="00AE1FBC" w:rsidP="00D04E73">
      <w:pPr>
        <w:pStyle w:val="Heading1"/>
      </w:pPr>
      <w:r w:rsidRPr="00155039">
        <w:t>ISAAC ALONSO ESTRAVIZ, GALIZA, ASSISTENTE PRESENCIAL</w:t>
      </w:r>
    </w:p>
    <w:p w14:paraId="514A58BF" w14:textId="77777777" w:rsidR="00AE1FBC" w:rsidRPr="00155039" w:rsidRDefault="00AE1FBC" w:rsidP="00AE1FBC">
      <w:pPr>
        <w:shd w:val="clear" w:color="auto" w:fill="FFFFFF"/>
        <w:ind w:firstLine="562"/>
        <w:rPr>
          <w:rFonts w:ascii="Arial" w:hAnsi="Arial"/>
          <w:sz w:val="18"/>
          <w:szCs w:val="18"/>
        </w:rPr>
      </w:pPr>
      <w:r w:rsidRPr="00155039">
        <w:rPr>
          <w:rFonts w:ascii="Arial" w:hAnsi="Arial"/>
          <w:b/>
          <w:bCs/>
          <w:noProof/>
          <w:sz w:val="18"/>
          <w:szCs w:val="18"/>
          <w:lang w:eastAsia="zh-CN"/>
        </w:rPr>
        <w:drawing>
          <wp:inline distT="0" distB="0" distL="0" distR="0" wp14:anchorId="6224695E" wp14:editId="29EB2386">
            <wp:extent cx="1375576" cy="1143336"/>
            <wp:effectExtent l="0" t="0" r="0" b="0"/>
            <wp:docPr id="1156" name="Picture 1156" descr="L:\clipart\AICLslides fotos coloquios\2012galiza\fotos\Galiza2012 Rolf (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clipart\AICLslides fotos coloquios\2012galiza\fotos\Galiza2012 Rolf (246).JPG"/>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1385061" cy="1151219"/>
                    </a:xfrm>
                    <a:prstGeom prst="rect">
                      <a:avLst/>
                    </a:prstGeom>
                    <a:noFill/>
                    <a:ln>
                      <a:noFill/>
                    </a:ln>
                  </pic:spPr>
                </pic:pic>
              </a:graphicData>
            </a:graphic>
          </wp:inline>
        </w:drawing>
      </w:r>
      <w:r w:rsidRPr="00155039">
        <w:rPr>
          <w:rFonts w:ascii="Arial" w:hAnsi="Arial"/>
          <w:b/>
          <w:bCs/>
          <w:sz w:val="18"/>
          <w:szCs w:val="18"/>
        </w:rPr>
        <w:t xml:space="preserve"> </w:t>
      </w:r>
      <w:r w:rsidRPr="00155039">
        <w:rPr>
          <w:rFonts w:ascii="Arial" w:hAnsi="Arial"/>
          <w:snapToGrid w:val="0"/>
          <w:color w:val="000000"/>
          <w:w w:val="0"/>
          <w:sz w:val="0"/>
          <w:szCs w:val="0"/>
          <w:u w:color="000000"/>
          <w:bdr w:val="none" w:sz="0" w:space="0" w:color="000000"/>
          <w:shd w:val="clear" w:color="000000" w:fill="000000"/>
          <w:lang w:eastAsia="x-none" w:bidi="x-none"/>
        </w:rPr>
        <w:t xml:space="preserve"> </w:t>
      </w:r>
      <w:r w:rsidRPr="00155039">
        <w:rPr>
          <w:rFonts w:ascii="Arial" w:hAnsi="Arial"/>
          <w:b/>
          <w:bCs/>
          <w:sz w:val="18"/>
          <w:szCs w:val="18"/>
        </w:rPr>
        <w:t xml:space="preserve"> Isaac Alonso Estraviz</w:t>
      </w:r>
      <w:r w:rsidRPr="00155039">
        <w:rPr>
          <w:rFonts w:ascii="Arial" w:hAnsi="Arial"/>
          <w:sz w:val="18"/>
          <w:szCs w:val="18"/>
        </w:rPr>
        <w:t> é um lexicógrafo galego. Nascido em 1935, licenciou-se em Filologia Românica em 1977 e doutorou-se em Filologia Galega pela Universidade de Santiago de Compostela em 1999. Foi professor de Didática da Língua e Literatura Galegas na Universidade de Vigo (campus de Ourense), membro da Comissão Linguística da Associaçom Galega da Língua (partidária do reintegracionismo ou aproximação do galego ao português) e do conselho de redação da revista </w:t>
      </w:r>
      <w:r w:rsidRPr="00155039">
        <w:rPr>
          <w:rFonts w:ascii="Arial" w:hAnsi="Arial"/>
          <w:i/>
          <w:iCs/>
          <w:sz w:val="18"/>
          <w:szCs w:val="18"/>
        </w:rPr>
        <w:t>Agália</w:t>
      </w:r>
      <w:r w:rsidRPr="00155039">
        <w:rPr>
          <w:rFonts w:ascii="Arial" w:hAnsi="Arial"/>
          <w:sz w:val="18"/>
          <w:szCs w:val="18"/>
        </w:rPr>
        <w:t>, ademais de vice-presidente da Academia Galega da Língua Portuguesa. Em 1986 formou parte da delegação galega que participou com a categoria de observadora no Encontro sobre a Unificação Ortográfica da Língua Portuguesa. Como lexicógrafo, é autor de várias obras sobre o léxico galego, merecendo especial destaque o </w:t>
      </w:r>
      <w:r w:rsidRPr="00155039">
        <w:rPr>
          <w:rFonts w:ascii="Arial" w:hAnsi="Arial"/>
          <w:i/>
          <w:iCs/>
          <w:sz w:val="18"/>
          <w:szCs w:val="18"/>
        </w:rPr>
        <w:t>Dicionário da língua galega</w:t>
      </w:r>
      <w:r w:rsidRPr="00155039">
        <w:rPr>
          <w:rFonts w:ascii="Arial" w:hAnsi="Arial"/>
          <w:sz w:val="18"/>
          <w:szCs w:val="18"/>
        </w:rPr>
        <w:t xml:space="preserve"> (Ed. </w:t>
      </w:r>
      <w:proofErr w:type="spellStart"/>
      <w:r w:rsidRPr="00155039">
        <w:rPr>
          <w:rFonts w:ascii="Arial" w:hAnsi="Arial"/>
          <w:sz w:val="18"/>
          <w:szCs w:val="18"/>
        </w:rPr>
        <w:t>Sotelo</w:t>
      </w:r>
      <w:proofErr w:type="spellEnd"/>
      <w:r w:rsidRPr="00155039">
        <w:rPr>
          <w:rFonts w:ascii="Arial" w:hAnsi="Arial"/>
          <w:sz w:val="18"/>
          <w:szCs w:val="18"/>
        </w:rPr>
        <w:t xml:space="preserve"> Blanco, 1995), redigido originariamente na normativa do galego chamada reintegracionismo</w:t>
      </w:r>
      <w:r w:rsidRPr="00155039">
        <w:rPr>
          <w:rFonts w:ascii="Arial" w:hAnsi="Arial"/>
          <w:i/>
          <w:iCs/>
          <w:sz w:val="18"/>
          <w:szCs w:val="18"/>
        </w:rPr>
        <w:t xml:space="preserve"> de mínimos</w:t>
      </w:r>
      <w:r w:rsidRPr="00155039">
        <w:rPr>
          <w:rFonts w:ascii="Arial" w:hAnsi="Arial"/>
          <w:sz w:val="18"/>
          <w:szCs w:val="18"/>
        </w:rPr>
        <w:t> e anos depois adaptada para o </w:t>
      </w:r>
      <w:r w:rsidRPr="00155039">
        <w:rPr>
          <w:rFonts w:ascii="Arial" w:hAnsi="Arial"/>
          <w:i/>
          <w:iCs/>
          <w:sz w:val="18"/>
          <w:szCs w:val="18"/>
        </w:rPr>
        <w:t>reintegracionismo de máximos</w:t>
      </w:r>
      <w:r w:rsidRPr="00155039">
        <w:rPr>
          <w:rFonts w:ascii="Arial" w:hAnsi="Arial"/>
          <w:sz w:val="18"/>
          <w:szCs w:val="18"/>
        </w:rPr>
        <w:t> (mais próximo da ortografia portuguesa). Esta última versão está disponível para consulta livre na internet com o nome de e-Estraviz.</w:t>
      </w:r>
    </w:p>
    <w:p w14:paraId="2C3B7892" w14:textId="77777777" w:rsidR="00AE1FBC" w:rsidRPr="00155039" w:rsidRDefault="00AE1FBC" w:rsidP="00A91C12">
      <w:pPr>
        <w:numPr>
          <w:ilvl w:val="0"/>
          <w:numId w:val="32"/>
        </w:numPr>
        <w:shd w:val="clear" w:color="auto" w:fill="FFFFFF"/>
        <w:ind w:left="384" w:right="0" w:firstLine="562"/>
        <w:rPr>
          <w:rFonts w:ascii="Arial" w:hAnsi="Arial"/>
          <w:sz w:val="18"/>
          <w:szCs w:val="18"/>
        </w:rPr>
      </w:pPr>
      <w:r w:rsidRPr="00155039">
        <w:rPr>
          <w:rFonts w:ascii="Arial" w:hAnsi="Arial"/>
          <w:i/>
          <w:iCs/>
          <w:sz w:val="18"/>
          <w:szCs w:val="18"/>
        </w:rPr>
        <w:t xml:space="preserve">Contos </w:t>
      </w:r>
      <w:proofErr w:type="spellStart"/>
      <w:r w:rsidRPr="00155039">
        <w:rPr>
          <w:rFonts w:ascii="Arial" w:hAnsi="Arial"/>
          <w:i/>
          <w:iCs/>
          <w:sz w:val="18"/>
          <w:szCs w:val="18"/>
        </w:rPr>
        <w:t>con</w:t>
      </w:r>
      <w:proofErr w:type="spellEnd"/>
      <w:r w:rsidRPr="00155039">
        <w:rPr>
          <w:rFonts w:ascii="Arial" w:hAnsi="Arial"/>
          <w:i/>
          <w:iCs/>
          <w:sz w:val="18"/>
          <w:szCs w:val="18"/>
        </w:rPr>
        <w:t xml:space="preserve"> reviravolta: arando no </w:t>
      </w:r>
      <w:proofErr w:type="spellStart"/>
      <w:r w:rsidRPr="00155039">
        <w:rPr>
          <w:rFonts w:ascii="Arial" w:hAnsi="Arial"/>
          <w:i/>
          <w:iCs/>
          <w:sz w:val="18"/>
          <w:szCs w:val="18"/>
        </w:rPr>
        <w:t>mencer</w:t>
      </w:r>
      <w:proofErr w:type="spellEnd"/>
      <w:r w:rsidRPr="00155039">
        <w:rPr>
          <w:rFonts w:ascii="Arial" w:hAnsi="Arial"/>
          <w:sz w:val="18"/>
          <w:szCs w:val="18"/>
        </w:rPr>
        <w:t>, Castrelos, 1973</w:t>
      </w:r>
    </w:p>
    <w:p w14:paraId="008D4313" w14:textId="77777777" w:rsidR="00AE1FBC" w:rsidRPr="00155039" w:rsidRDefault="00AE1FBC" w:rsidP="00A91C12">
      <w:pPr>
        <w:numPr>
          <w:ilvl w:val="0"/>
          <w:numId w:val="32"/>
        </w:numPr>
        <w:shd w:val="clear" w:color="auto" w:fill="FFFFFF"/>
        <w:ind w:left="384" w:right="0" w:firstLine="562"/>
        <w:rPr>
          <w:rFonts w:ascii="Arial" w:hAnsi="Arial"/>
          <w:sz w:val="18"/>
          <w:szCs w:val="18"/>
        </w:rPr>
      </w:pPr>
      <w:r w:rsidRPr="00155039">
        <w:rPr>
          <w:rFonts w:ascii="Arial" w:hAnsi="Arial"/>
          <w:i/>
          <w:iCs/>
          <w:sz w:val="18"/>
          <w:szCs w:val="18"/>
        </w:rPr>
        <w:t>Dicionário galego ilustrado "Nós"</w:t>
      </w:r>
      <w:r w:rsidRPr="00155039">
        <w:rPr>
          <w:rFonts w:ascii="Arial" w:hAnsi="Arial"/>
          <w:sz w:val="18"/>
          <w:szCs w:val="18"/>
        </w:rPr>
        <w:t xml:space="preserve">, </w:t>
      </w:r>
      <w:proofErr w:type="spellStart"/>
      <w:r w:rsidRPr="00155039">
        <w:rPr>
          <w:rFonts w:ascii="Arial" w:hAnsi="Arial"/>
          <w:sz w:val="18"/>
          <w:szCs w:val="18"/>
        </w:rPr>
        <w:t>Nós</w:t>
      </w:r>
      <w:proofErr w:type="spellEnd"/>
      <w:r w:rsidRPr="00155039">
        <w:rPr>
          <w:rFonts w:ascii="Arial" w:hAnsi="Arial"/>
          <w:sz w:val="18"/>
          <w:szCs w:val="18"/>
        </w:rPr>
        <w:t>, 1983</w:t>
      </w:r>
    </w:p>
    <w:p w14:paraId="4652CEB3" w14:textId="77777777" w:rsidR="00AE1FBC" w:rsidRPr="00155039" w:rsidRDefault="00AE1FBC" w:rsidP="00A91C12">
      <w:pPr>
        <w:numPr>
          <w:ilvl w:val="0"/>
          <w:numId w:val="32"/>
        </w:numPr>
        <w:shd w:val="clear" w:color="auto" w:fill="FFFFFF"/>
        <w:ind w:left="384" w:right="0" w:firstLine="562"/>
        <w:rPr>
          <w:rFonts w:ascii="Arial" w:hAnsi="Arial"/>
          <w:sz w:val="18"/>
          <w:szCs w:val="18"/>
        </w:rPr>
      </w:pPr>
      <w:r w:rsidRPr="00155039">
        <w:rPr>
          <w:rFonts w:ascii="Arial" w:hAnsi="Arial"/>
          <w:i/>
          <w:iCs/>
          <w:sz w:val="18"/>
          <w:szCs w:val="18"/>
        </w:rPr>
        <w:t>Dicionário da língua galega</w:t>
      </w:r>
      <w:r w:rsidRPr="00155039">
        <w:rPr>
          <w:rFonts w:ascii="Arial" w:hAnsi="Arial"/>
          <w:sz w:val="18"/>
          <w:szCs w:val="18"/>
        </w:rPr>
        <w:t xml:space="preserve">, </w:t>
      </w:r>
      <w:proofErr w:type="spellStart"/>
      <w:r w:rsidRPr="00155039">
        <w:rPr>
          <w:rFonts w:ascii="Arial" w:hAnsi="Arial"/>
          <w:sz w:val="18"/>
          <w:szCs w:val="18"/>
        </w:rPr>
        <w:t>Alhena</w:t>
      </w:r>
      <w:proofErr w:type="spellEnd"/>
      <w:r w:rsidRPr="00155039">
        <w:rPr>
          <w:rFonts w:ascii="Arial" w:hAnsi="Arial"/>
          <w:sz w:val="18"/>
          <w:szCs w:val="18"/>
        </w:rPr>
        <w:t>, 1986</w:t>
      </w:r>
    </w:p>
    <w:p w14:paraId="71D0759A" w14:textId="77777777" w:rsidR="00AE1FBC" w:rsidRPr="00155039" w:rsidRDefault="00AE1FBC" w:rsidP="00A91C12">
      <w:pPr>
        <w:numPr>
          <w:ilvl w:val="0"/>
          <w:numId w:val="32"/>
        </w:numPr>
        <w:shd w:val="clear" w:color="auto" w:fill="FFFFFF"/>
        <w:ind w:left="384" w:right="0" w:firstLine="562"/>
        <w:rPr>
          <w:rFonts w:ascii="Arial" w:hAnsi="Arial"/>
          <w:sz w:val="18"/>
          <w:szCs w:val="18"/>
        </w:rPr>
      </w:pPr>
      <w:r w:rsidRPr="00155039">
        <w:rPr>
          <w:rFonts w:ascii="Arial" w:hAnsi="Arial"/>
          <w:i/>
          <w:iCs/>
          <w:sz w:val="18"/>
          <w:szCs w:val="18"/>
        </w:rPr>
        <w:t>Estudos filológicos galego-portugueses</w:t>
      </w:r>
      <w:r w:rsidRPr="00155039">
        <w:rPr>
          <w:rFonts w:ascii="Arial" w:hAnsi="Arial"/>
          <w:sz w:val="18"/>
          <w:szCs w:val="18"/>
        </w:rPr>
        <w:t xml:space="preserve">, </w:t>
      </w:r>
      <w:proofErr w:type="spellStart"/>
      <w:r w:rsidRPr="00155039">
        <w:rPr>
          <w:rFonts w:ascii="Arial" w:hAnsi="Arial"/>
          <w:sz w:val="18"/>
          <w:szCs w:val="18"/>
        </w:rPr>
        <w:t>Alhena</w:t>
      </w:r>
      <w:proofErr w:type="spellEnd"/>
      <w:r w:rsidRPr="00155039">
        <w:rPr>
          <w:rFonts w:ascii="Arial" w:hAnsi="Arial"/>
          <w:sz w:val="18"/>
          <w:szCs w:val="18"/>
        </w:rPr>
        <w:t>, 1987</w:t>
      </w:r>
    </w:p>
    <w:p w14:paraId="653C92AC" w14:textId="77777777" w:rsidR="00AE1FBC" w:rsidRPr="00155039" w:rsidRDefault="00AE1FBC" w:rsidP="00A91C12">
      <w:pPr>
        <w:numPr>
          <w:ilvl w:val="0"/>
          <w:numId w:val="32"/>
        </w:numPr>
        <w:shd w:val="clear" w:color="auto" w:fill="FFFFFF"/>
        <w:ind w:left="384" w:right="0" w:firstLine="562"/>
        <w:rPr>
          <w:rFonts w:ascii="Arial" w:hAnsi="Arial"/>
          <w:sz w:val="18"/>
          <w:szCs w:val="18"/>
        </w:rPr>
      </w:pPr>
      <w:r w:rsidRPr="00155039">
        <w:rPr>
          <w:rFonts w:ascii="Arial" w:hAnsi="Arial"/>
          <w:i/>
          <w:iCs/>
          <w:sz w:val="18"/>
          <w:szCs w:val="18"/>
        </w:rPr>
        <w:t>Dicionário da língua galega</w:t>
      </w:r>
      <w:r w:rsidRPr="00155039">
        <w:rPr>
          <w:rFonts w:ascii="Arial" w:hAnsi="Arial"/>
          <w:sz w:val="18"/>
          <w:szCs w:val="18"/>
        </w:rPr>
        <w:t xml:space="preserve">, </w:t>
      </w:r>
      <w:proofErr w:type="spellStart"/>
      <w:r w:rsidRPr="00155039">
        <w:rPr>
          <w:rFonts w:ascii="Arial" w:hAnsi="Arial"/>
          <w:sz w:val="18"/>
          <w:szCs w:val="18"/>
        </w:rPr>
        <w:t>Sotelo</w:t>
      </w:r>
      <w:proofErr w:type="spellEnd"/>
      <w:r w:rsidRPr="00155039">
        <w:rPr>
          <w:rFonts w:ascii="Arial" w:hAnsi="Arial"/>
          <w:sz w:val="18"/>
          <w:szCs w:val="18"/>
        </w:rPr>
        <w:t xml:space="preserve"> Blanco, 1995</w:t>
      </w:r>
    </w:p>
    <w:p w14:paraId="5FD3C8E4" w14:textId="77777777" w:rsidR="00AE1FBC" w:rsidRPr="00155039" w:rsidRDefault="00AE1FBC" w:rsidP="00A91C12">
      <w:pPr>
        <w:numPr>
          <w:ilvl w:val="0"/>
          <w:numId w:val="32"/>
        </w:numPr>
        <w:shd w:val="clear" w:color="auto" w:fill="FFFFFF"/>
        <w:ind w:left="384" w:right="0" w:firstLine="562"/>
        <w:rPr>
          <w:rFonts w:ascii="Arial" w:hAnsi="Arial"/>
          <w:sz w:val="18"/>
          <w:szCs w:val="18"/>
        </w:rPr>
      </w:pPr>
      <w:r w:rsidRPr="00155039">
        <w:rPr>
          <w:rFonts w:ascii="Arial" w:hAnsi="Arial"/>
          <w:i/>
          <w:iCs/>
          <w:sz w:val="18"/>
          <w:szCs w:val="18"/>
        </w:rPr>
        <w:t>Os intelectuais galegos e Teixeira de Pascoaes: epistolário</w:t>
      </w:r>
      <w:r w:rsidRPr="00155039">
        <w:rPr>
          <w:rFonts w:ascii="Arial" w:hAnsi="Arial"/>
          <w:sz w:val="18"/>
          <w:szCs w:val="18"/>
        </w:rPr>
        <w:t>, Ed. do Castro, 2000. Esta obra foi realizada em colaboração com junto com Eloísa Álvarez, da Universidade de Coimbra (Portugal).</w:t>
      </w:r>
    </w:p>
    <w:p w14:paraId="5ACECF0F" w14:textId="77777777" w:rsidR="00AE1FBC" w:rsidRPr="00155039" w:rsidRDefault="00AE1FBC" w:rsidP="00AE1FBC">
      <w:pPr>
        <w:ind w:firstLine="562"/>
        <w:rPr>
          <w:rStyle w:val="IntenseReference"/>
        </w:rPr>
      </w:pPr>
      <w:r w:rsidRPr="00155039">
        <w:rPr>
          <w:rStyle w:val="IntenseReference"/>
        </w:rPr>
        <w:t>TOMA PARTE PELA QUARTA VEZ DEPOIS DE BRAGANÇA 2006, 2007, GALIZA 2012</w:t>
      </w:r>
    </w:p>
    <w:p w14:paraId="4AEA526F" w14:textId="77777777" w:rsidR="00AE1FBC" w:rsidRPr="00155039" w:rsidRDefault="00AE1FBC" w:rsidP="00AE1FBC">
      <w:pPr>
        <w:ind w:firstLine="562"/>
        <w:rPr>
          <w:rFonts w:ascii="Arial" w:hAnsi="Arial"/>
          <w:lang w:eastAsia="pt-BR"/>
        </w:rPr>
      </w:pPr>
      <w:r w:rsidRPr="00155039">
        <w:rPr>
          <w:rFonts w:ascii="Arial" w:hAnsi="Arial"/>
          <w:lang w:eastAsia="pt-BR"/>
        </w:rPr>
        <w:pict w14:anchorId="56E40E37">
          <v:shape id="_x0000_i2357" type="#_x0000_t75" style="width:324pt;height:5.4pt" o:hrpct="0" o:hralign="center" o:hr="t">
            <v:imagedata r:id="rId24" o:title="BD10256_"/>
          </v:shape>
        </w:pict>
      </w:r>
    </w:p>
    <w:p w14:paraId="1A6939F4" w14:textId="77777777" w:rsidR="00AE1FBC" w:rsidRPr="00155039" w:rsidRDefault="00AE1FBC" w:rsidP="00D04E73">
      <w:pPr>
        <w:pStyle w:val="Heading1"/>
      </w:pPr>
      <w:r w:rsidRPr="00155039">
        <w:t>JOÃO CARLOS LOEBENS, PORTO ALEGRE, BRASIL, ASSISTENTE PRESENCIAL</w:t>
      </w:r>
    </w:p>
    <w:p w14:paraId="51E10002"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TOMA PARTE PELA PRIMEIRA VEZ</w:t>
      </w:r>
    </w:p>
    <w:p w14:paraId="3FCA39AC" w14:textId="77777777" w:rsidR="00AE1FBC" w:rsidRPr="00155039" w:rsidRDefault="00AE1FBC" w:rsidP="00AE1FBC">
      <w:pPr>
        <w:ind w:firstLine="562"/>
        <w:rPr>
          <w:rFonts w:ascii="Arial" w:hAnsi="Arial"/>
          <w:lang w:eastAsia="pt-BR"/>
        </w:rPr>
      </w:pPr>
      <w:r w:rsidRPr="00155039">
        <w:rPr>
          <w:rFonts w:ascii="Arial" w:hAnsi="Arial"/>
          <w:lang w:eastAsia="pt-BR"/>
        </w:rPr>
        <w:pict w14:anchorId="0602480C">
          <v:shape id="_x0000_i2358" type="#_x0000_t75" style="width:323.6pt;height:3pt" o:hrpct="0" o:hralign="center" o:hr="t">
            <v:imagedata r:id="rId96" o:title="BD21305_"/>
          </v:shape>
        </w:pict>
      </w:r>
    </w:p>
    <w:p w14:paraId="4C13595E" w14:textId="77777777" w:rsidR="00AE1FBC" w:rsidRPr="00155039" w:rsidRDefault="00AE1FBC" w:rsidP="00D04E73">
      <w:pPr>
        <w:pStyle w:val="Heading1"/>
      </w:pPr>
      <w:r w:rsidRPr="00155039">
        <w:t>JOÃO MALACA CASTELEIRO, ACADEMIA DAS CIÊNCIAS DE LISBOA. PATRONO DOS COLÓQUIOS DESDE 2007</w:t>
      </w:r>
    </w:p>
    <w:p w14:paraId="1D585BD8" w14:textId="77777777" w:rsidR="00AE1FBC" w:rsidRPr="00155039" w:rsidRDefault="00AE1FBC" w:rsidP="00AE1FBC">
      <w:pPr>
        <w:ind w:firstLine="562"/>
        <w:rPr>
          <w:rFonts w:ascii="Arial" w:hAnsi="Arial"/>
        </w:rPr>
      </w:pPr>
      <w:r w:rsidRPr="00155039">
        <w:rPr>
          <w:rFonts w:ascii="Arial" w:hAnsi="Arial"/>
          <w:smallCaps/>
          <w:noProof/>
          <w:color w:val="ED7D31" w:themeColor="accent2"/>
          <w:u w:val="single"/>
          <w:lang w:eastAsia="zh-CN"/>
        </w:rPr>
        <w:drawing>
          <wp:inline distT="0" distB="0" distL="0" distR="0" wp14:anchorId="3CBEA67E" wp14:editId="79060F4E">
            <wp:extent cx="1939576" cy="1458087"/>
            <wp:effectExtent l="0" t="0" r="3810" b="8890"/>
            <wp:docPr id="1199" name="Picture 1199" descr="I:\clipart\AICLslides fotos coloquios\2011macau\fotos\macau por tiago anacleto-matias\11-15abr macau hk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clipart\AICLslides fotos coloquios\2011macau\fotos\macau por tiago anacleto-matias\11-15abr macau hk (149).JPG"/>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956347" cy="1470695"/>
                    </a:xfrm>
                    <a:prstGeom prst="rect">
                      <a:avLst/>
                    </a:prstGeom>
                    <a:noFill/>
                    <a:ln>
                      <a:noFill/>
                    </a:ln>
                  </pic:spPr>
                </pic:pic>
              </a:graphicData>
            </a:graphic>
          </wp:inline>
        </w:drawing>
      </w:r>
      <w:r w:rsidRPr="00155039">
        <w:rPr>
          <w:rFonts w:ascii="Arial" w:hAnsi="Arial"/>
          <w:noProof/>
          <w:lang w:eastAsia="zh-CN"/>
        </w:rPr>
        <w:drawing>
          <wp:inline distT="0" distB="0" distL="0" distR="0" wp14:anchorId="788613E0" wp14:editId="4AB571FC">
            <wp:extent cx="1685677" cy="1123785"/>
            <wp:effectExtent l="0" t="0" r="0" b="635"/>
            <wp:docPr id="92" name="Picture 92" descr="I:\clipart\AICLslides fotos coloquios\2013maia\fotos Maia2013 reportagem pro\maia2013 Pro (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clipart\AICLslides fotos coloquios\2013maia\fotos Maia2013 reportagem pro\maia2013 Pro (178).JPG"/>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1716803" cy="1144536"/>
                    </a:xfrm>
                    <a:prstGeom prst="rect">
                      <a:avLst/>
                    </a:prstGeom>
                    <a:noFill/>
                    <a:ln>
                      <a:noFill/>
                    </a:ln>
                  </pic:spPr>
                </pic:pic>
              </a:graphicData>
            </a:graphic>
          </wp:inline>
        </w:drawing>
      </w:r>
    </w:p>
    <w:p w14:paraId="61C82823" w14:textId="77777777" w:rsidR="00AE1FBC" w:rsidRPr="00155039" w:rsidRDefault="00AE1FBC" w:rsidP="00AE1FBC">
      <w:pPr>
        <w:ind w:firstLine="562"/>
        <w:rPr>
          <w:rFonts w:ascii="Arial" w:hAnsi="Arial"/>
          <w:sz w:val="18"/>
          <w:szCs w:val="18"/>
        </w:rPr>
      </w:pPr>
      <w:r w:rsidRPr="00155039">
        <w:rPr>
          <w:rFonts w:ascii="Arial" w:hAnsi="Arial"/>
          <w:b/>
          <w:sz w:val="18"/>
          <w:szCs w:val="18"/>
        </w:rPr>
        <w:t xml:space="preserve">JOÃO MALACA CASTELEIRO </w:t>
      </w:r>
      <w:r w:rsidRPr="00155039">
        <w:rPr>
          <w:rFonts w:ascii="Arial" w:hAnsi="Arial"/>
          <w:sz w:val="18"/>
          <w:szCs w:val="18"/>
        </w:rPr>
        <w:t xml:space="preserve">licenciou-se em Filologia Românica em 1961, e doutorou-se em 1979, na Faculdade de Letras da Universidade de Lisboa, com uma dissertação em Sintaxe da Língua Portuguesa. </w:t>
      </w:r>
    </w:p>
    <w:p w14:paraId="56B8A92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desde 1981, professor catedrático na mesma faculdade. Tem lecionado e coordenado a cadeira de Sintaxe e Semântica do Português, no âmbito da licenciatura, e vários seminários nas áreas da Sintaxe, Léxico e Didática, no âmbito do mestrado. </w:t>
      </w:r>
    </w:p>
    <w:p w14:paraId="053ECA6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Foi diretor de investigação do Centro de Linguística da Universidade de Lisboa, conselheiro científico do Instituto Nacional de Investigação Científica e presidiu ao Conselho Científico da Faculdade entre 1984 e 1987. </w:t>
      </w:r>
    </w:p>
    <w:p w14:paraId="54E703C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Tem coordenado e colaborado em diversos projetos de investigação e de edição, em Portugal e no estrangeiro, em articulação com organismos como o Conselho da Europa, os Serviços de Educação do Governo de Macau e o Ministério da Educação, entre outros. </w:t>
      </w:r>
    </w:p>
    <w:p w14:paraId="3D8955B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professor convidado na Universidade da Beira Interior, no Departamento de Artes e Letras. É membro da Academia das Ciências de Lisboa, desde 1979, e foi até 2009 presidente do seu Instituto de Lexicologia e Lexicografia. Ao longo da sua carreira de professor orientou já mais de meia centena de teses de doutoramento e de mestrado. </w:t>
      </w:r>
    </w:p>
    <w:p w14:paraId="58A9441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Ganhou o Grande Prémio Internacional de Linguística Lindley Cintra, da Sociedade de Língua Portuguesa, em 1981, agraciado pelo Governo Francês com o grau de Cavaleiro das Palmas Académicas, em 1986. </w:t>
      </w:r>
    </w:p>
    <w:p w14:paraId="70A4EEB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sua bibliografia, iniciada com a tese de licenciatura em 1961, é constituída por muitas dezenas de estudos dedicados à linguística e à lexicologia. Editou obras como A Língua e a Sua Estrutura, A Língua Portuguesa e a Expansão do Saber, </w:t>
      </w:r>
      <w:proofErr w:type="spellStart"/>
      <w:r w:rsidRPr="00155039">
        <w:rPr>
          <w:rFonts w:ascii="Arial" w:hAnsi="Arial"/>
          <w:i/>
          <w:sz w:val="18"/>
          <w:szCs w:val="18"/>
        </w:rPr>
        <w:t>Nouvelles</w:t>
      </w:r>
      <w:proofErr w:type="spellEnd"/>
      <w:r w:rsidRPr="00155039">
        <w:rPr>
          <w:rFonts w:ascii="Arial" w:hAnsi="Arial"/>
          <w:i/>
          <w:sz w:val="18"/>
          <w:szCs w:val="18"/>
        </w:rPr>
        <w:t xml:space="preserve"> perspetives pour </w:t>
      </w:r>
      <w:proofErr w:type="spellStart"/>
      <w:r w:rsidRPr="00155039">
        <w:rPr>
          <w:rFonts w:ascii="Arial" w:hAnsi="Arial"/>
          <w:i/>
          <w:sz w:val="18"/>
          <w:szCs w:val="18"/>
        </w:rPr>
        <w:t>l'enseignement</w:t>
      </w:r>
      <w:proofErr w:type="spellEnd"/>
      <w:r w:rsidRPr="00155039">
        <w:rPr>
          <w:rFonts w:ascii="Arial" w:hAnsi="Arial"/>
          <w:i/>
          <w:sz w:val="18"/>
          <w:szCs w:val="18"/>
        </w:rPr>
        <w:t xml:space="preserve"> du portugais en </w:t>
      </w:r>
      <w:proofErr w:type="spellStart"/>
      <w:r w:rsidRPr="00155039">
        <w:rPr>
          <w:rFonts w:ascii="Arial" w:hAnsi="Arial"/>
          <w:i/>
          <w:sz w:val="18"/>
          <w:szCs w:val="18"/>
        </w:rPr>
        <w:t>tant</w:t>
      </w:r>
      <w:proofErr w:type="spellEnd"/>
      <w:r w:rsidRPr="00155039">
        <w:rPr>
          <w:rFonts w:ascii="Arial" w:hAnsi="Arial"/>
          <w:i/>
          <w:sz w:val="18"/>
          <w:szCs w:val="18"/>
        </w:rPr>
        <w:t xml:space="preserve"> que langue </w:t>
      </w:r>
      <w:proofErr w:type="spellStart"/>
      <w:r w:rsidRPr="00155039">
        <w:rPr>
          <w:rFonts w:ascii="Arial" w:hAnsi="Arial"/>
          <w:i/>
          <w:sz w:val="18"/>
          <w:szCs w:val="18"/>
        </w:rPr>
        <w:t>étrangère</w:t>
      </w:r>
      <w:proofErr w:type="spellEnd"/>
      <w:r w:rsidRPr="00155039">
        <w:rPr>
          <w:rFonts w:ascii="Arial" w:hAnsi="Arial"/>
          <w:sz w:val="18"/>
          <w:szCs w:val="18"/>
        </w:rPr>
        <w:t xml:space="preserve">, A Língua Portuguesa em África e A Língua Portuguesa no Oriente: do séc. XVI à Atualidade. Foi o coordenador do Dicionário da Língua Portuguesa Contemporânea e o responsável pela versão portuguesa do Dicionário Houaiss da Língua Portuguesa. Tem participado em congressos e conferências, dentro e fora do país, apresentando e publicando textos científicos. </w:t>
      </w:r>
    </w:p>
    <w:p w14:paraId="026667E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Assumiu funções institucionais: </w:t>
      </w:r>
    </w:p>
    <w:p w14:paraId="2DABD936"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Conselheiro Científico do Instituto Nacional de Investigação Científica, ao longo de 20 anos, Presidente do Conselho Científico da Faculdade de Letras da Universidade de Lisboa ou Presidente da Academia das Ciências de Lisboa desde 1991. Para além da sua intensa e produtiva atividade docente, tem dedicado a sua carreira ao estudo da sua língua, e a sua extensa obra de investigação inclui inúmeros livros e artigos científicos.</w:t>
      </w:r>
    </w:p>
    <w:p w14:paraId="34B8C87C"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 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w:t>
      </w:r>
    </w:p>
    <w:p w14:paraId="2FEFFBB0"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Tem colaborado na qualidade de Professor Visitante ou de Professor Convidado com diversas instituições, nomeadamente a Universidade de Macau, e dirigido várias Teses de Mestrado e Doutoramento. </w:t>
      </w:r>
    </w:p>
    <w:p w14:paraId="24976315"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w:t>
      </w:r>
    </w:p>
    <w:p w14:paraId="5EC0F5CB"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A 26 de abril de 2001 foi agraciado pelo Senhor Presidente da República Portuguesa com o Grau de Grande Oficial da Ordem do Infante D. Henrique. </w:t>
      </w:r>
    </w:p>
    <w:p w14:paraId="2BA24C6E" w14:textId="77777777" w:rsidR="00AE1FBC" w:rsidRPr="00155039" w:rsidRDefault="00AE1FBC" w:rsidP="00AE1FBC">
      <w:pPr>
        <w:tabs>
          <w:tab w:val="left" w:pos="480"/>
        </w:tabs>
        <w:ind w:firstLine="562"/>
        <w:rPr>
          <w:rFonts w:ascii="Arial" w:hAnsi="Arial"/>
          <w:smallCaps/>
          <w:color w:val="ED7D31" w:themeColor="accent2"/>
          <w:sz w:val="18"/>
          <w:szCs w:val="18"/>
          <w:u w:val="single"/>
        </w:rPr>
      </w:pPr>
      <w:r w:rsidRPr="00155039">
        <w:rPr>
          <w:rFonts w:ascii="Arial" w:hAnsi="Arial"/>
          <w:b/>
          <w:sz w:val="18"/>
          <w:szCs w:val="18"/>
        </w:rPr>
        <w:t>É patrono dos Colóquios da Lusofonia</w:t>
      </w:r>
      <w:r w:rsidRPr="00155039">
        <w:rPr>
          <w:rFonts w:ascii="Arial" w:hAnsi="Arial"/>
          <w:sz w:val="18"/>
          <w:szCs w:val="18"/>
        </w:rPr>
        <w:t xml:space="preserve"> desde 2007 e um convicto defensor da adoção do Acordo Ortográfico de 1990 em cuja conceção participou.</w:t>
      </w:r>
      <w:r w:rsidRPr="00155039">
        <w:rPr>
          <w:rFonts w:ascii="Arial" w:hAnsi="Arial"/>
          <w:smallCaps/>
          <w:color w:val="ED7D31" w:themeColor="accent2"/>
          <w:sz w:val="18"/>
          <w:szCs w:val="18"/>
          <w:u w:val="single"/>
        </w:rPr>
        <w:t xml:space="preserve"> </w:t>
      </w:r>
    </w:p>
    <w:p w14:paraId="0C5AF015" w14:textId="77777777" w:rsidR="00AE1FBC" w:rsidRPr="00155039" w:rsidRDefault="00AE1FBC" w:rsidP="00AE1FBC">
      <w:pPr>
        <w:tabs>
          <w:tab w:val="left" w:pos="480"/>
        </w:tabs>
        <w:ind w:firstLine="562"/>
        <w:rPr>
          <w:rFonts w:ascii="Arial" w:hAnsi="Arial"/>
          <w:sz w:val="18"/>
          <w:szCs w:val="18"/>
        </w:rPr>
      </w:pPr>
      <w:r w:rsidRPr="00155039">
        <w:rPr>
          <w:rFonts w:ascii="Arial" w:hAnsi="Arial"/>
          <w:sz w:val="18"/>
          <w:szCs w:val="18"/>
        </w:rPr>
        <w:t xml:space="preserve"> Foi nomeado ACADÉMICO CORRESPONDENTE DA ACADEMIA GALEGA DA LÍNGUA PORTUGUESA em outubro 2012.</w:t>
      </w:r>
    </w:p>
    <w:p w14:paraId="17B8FA1F" w14:textId="77777777" w:rsidR="00AE1FBC" w:rsidRPr="00155039" w:rsidRDefault="00AE1FBC" w:rsidP="00AE1FBC">
      <w:pPr>
        <w:tabs>
          <w:tab w:val="left" w:pos="480"/>
        </w:tabs>
        <w:ind w:firstLine="562"/>
        <w:rPr>
          <w:rFonts w:ascii="Arial" w:hAnsi="Arial"/>
          <w:sz w:val="18"/>
          <w:szCs w:val="18"/>
        </w:rPr>
      </w:pPr>
    </w:p>
    <w:p w14:paraId="2E603C59"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É SÓCIO FUNDADOR DA AICL. PRESIDE À ASSEMBLEIA-GERAL. TOMOU PARTE EM TODOS OS COLÓQUIOS DESDE 2007 EM BRAGANÇA. INTERVÉM NA SESSÃO DAS ACADEMIAS</w:t>
      </w:r>
    </w:p>
    <w:p w14:paraId="3CF7E7F1" w14:textId="77777777" w:rsidR="00AE1FBC" w:rsidRPr="00155039" w:rsidRDefault="00AE1FBC" w:rsidP="00AE1FBC">
      <w:pPr>
        <w:ind w:firstLine="562"/>
        <w:rPr>
          <w:rFonts w:ascii="Arial" w:hAnsi="Arial"/>
          <w:sz w:val="18"/>
          <w:szCs w:val="18"/>
        </w:rPr>
      </w:pPr>
      <w:bookmarkStart w:id="18" w:name="_JOSÉ-MARTINHO_MONTERO_SANTALHA,"/>
      <w:bookmarkStart w:id="19" w:name="_LUÍS_MASCARENHAS_GAIVÃO,"/>
      <w:bookmarkStart w:id="20" w:name="_NATÁLIA_CARRASCALÃO_(ANTUNES),"/>
      <w:bookmarkStart w:id="21" w:name="_PERPÉTUA_DOS_SANTOS"/>
      <w:bookmarkEnd w:id="18"/>
      <w:bookmarkEnd w:id="19"/>
      <w:bookmarkEnd w:id="20"/>
      <w:bookmarkEnd w:id="21"/>
      <w:r w:rsidRPr="00155039">
        <w:rPr>
          <w:rFonts w:ascii="Arial" w:hAnsi="Arial"/>
          <w:sz w:val="18"/>
          <w:szCs w:val="18"/>
        </w:rPr>
        <w:pict w14:anchorId="2092B5B3">
          <v:shape id="_x0000_i2359" type="#_x0000_t75" style="width:349.2pt;height:5.75pt" o:hrpct="0" o:hralign="center" o:hr="t">
            <v:imagedata r:id="rId25" o:title="BD10256_"/>
          </v:shape>
        </w:pict>
      </w:r>
    </w:p>
    <w:p w14:paraId="0D89D894" w14:textId="77777777" w:rsidR="00AE1FBC" w:rsidRPr="00155039" w:rsidRDefault="00AE1FBC" w:rsidP="00D04E73">
      <w:pPr>
        <w:pStyle w:val="Heading1"/>
      </w:pPr>
      <w:r w:rsidRPr="00155039">
        <w:t>JOÃO PAIXÃO MARTA, ASSISTENTE PRESENCIAL</w:t>
      </w:r>
    </w:p>
    <w:p w14:paraId="7C4658F0" w14:textId="77777777" w:rsidR="00AE1FBC" w:rsidRPr="00155039" w:rsidRDefault="00AE1FBC" w:rsidP="00AE1FBC">
      <w:pPr>
        <w:ind w:firstLine="562"/>
        <w:rPr>
          <w:rFonts w:ascii="Arial" w:hAnsi="Arial"/>
          <w:lang w:eastAsia="pt-BR"/>
        </w:rPr>
      </w:pPr>
      <w:r w:rsidRPr="00155039">
        <w:rPr>
          <w:rFonts w:ascii="Arial" w:hAnsi="Arial"/>
          <w:noProof/>
          <w:lang w:eastAsia="zh-CN"/>
        </w:rPr>
        <w:drawing>
          <wp:inline distT="0" distB="0" distL="0" distR="0" wp14:anchorId="2DE2A2E5" wp14:editId="6A8FF691">
            <wp:extent cx="1963972" cy="1044665"/>
            <wp:effectExtent l="0" t="0" r="0" b="3175"/>
            <wp:docPr id="1234" name="Imagem 1234" descr="http://www.diarioaveiro.pt/sites/diarioaveiro.pt/files/styles/imagem_noticias/public/field/image/article/livroti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www.diarioaveiro.pt/sites/diarioaveiro.pt/files/styles/imagem_noticias/public/field/image/article/livrotimor.jpg"/>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1977776" cy="1052007"/>
                    </a:xfrm>
                    <a:prstGeom prst="rect">
                      <a:avLst/>
                    </a:prstGeom>
                    <a:noFill/>
                    <a:ln>
                      <a:noFill/>
                    </a:ln>
                  </pic:spPr>
                </pic:pic>
              </a:graphicData>
            </a:graphic>
          </wp:inline>
        </w:drawing>
      </w:r>
    </w:p>
    <w:p w14:paraId="31CEF1B7" w14:textId="77777777" w:rsidR="00AE1FBC" w:rsidRPr="00155039" w:rsidRDefault="00AE1FBC" w:rsidP="00AE1FBC">
      <w:pPr>
        <w:ind w:firstLine="562"/>
        <w:rPr>
          <w:rStyle w:val="IntenseReference"/>
          <w:szCs w:val="18"/>
        </w:rPr>
      </w:pPr>
      <w:r w:rsidRPr="00155039">
        <w:rPr>
          <w:rStyle w:val="IntenseReference"/>
          <w:szCs w:val="18"/>
        </w:rPr>
        <w:t>É SÓCIO DA AICL - TOMA PARTE PELA 1ª VEZ.</w:t>
      </w:r>
    </w:p>
    <w:p w14:paraId="6B1BBD23" w14:textId="77777777" w:rsidR="00AE1FBC" w:rsidRPr="00155039" w:rsidRDefault="00AE1FBC" w:rsidP="00AE1FBC">
      <w:pPr>
        <w:ind w:firstLine="562"/>
        <w:rPr>
          <w:rStyle w:val="IntenseReference"/>
          <w:szCs w:val="18"/>
        </w:rPr>
      </w:pPr>
      <w:r w:rsidRPr="00155039">
        <w:rPr>
          <w:rStyle w:val="IntenseReference"/>
          <w:szCs w:val="18"/>
        </w:rPr>
        <w:pict w14:anchorId="3751567D">
          <v:shape id="_x0000_i2360" type="#_x0000_t75" style="width:324pt;height:5.4pt" o:hrpct="0" o:hralign="center" o:hr="t">
            <v:imagedata r:id="rId24" o:title="BD10256_"/>
          </v:shape>
        </w:pict>
      </w:r>
    </w:p>
    <w:p w14:paraId="2233E8BE" w14:textId="77777777" w:rsidR="00AE1FBC" w:rsidRPr="00155039" w:rsidRDefault="00AE1FBC" w:rsidP="00D04E73">
      <w:pPr>
        <w:pStyle w:val="Heading1"/>
      </w:pPr>
      <w:r w:rsidRPr="00155039">
        <w:t>JOSÉ AMARAL, ADIDO CULTURAL DA EMBAIXADA DA REPÚBLICA DE TIMOR-LESTE EM LISBOA - CONVIDADO</w:t>
      </w:r>
    </w:p>
    <w:p w14:paraId="3C7492C5" w14:textId="77777777" w:rsidR="00AE1FBC" w:rsidRPr="00155039" w:rsidRDefault="00AE1FBC" w:rsidP="00AE1FBC">
      <w:pPr>
        <w:ind w:firstLine="562"/>
        <w:rPr>
          <w:rFonts w:ascii="Arial" w:hAnsi="Arial"/>
        </w:rPr>
      </w:pPr>
      <w:r w:rsidRPr="00155039">
        <w:rPr>
          <w:rFonts w:ascii="Arial" w:hAnsi="Arial"/>
          <w:noProof/>
          <w:lang w:eastAsia="zh-CN"/>
        </w:rPr>
        <w:drawing>
          <wp:inline distT="0" distB="0" distL="0" distR="0" wp14:anchorId="2FF30E8A" wp14:editId="1A819342">
            <wp:extent cx="1918059" cy="1436920"/>
            <wp:effectExtent l="0" t="0" r="6350" b="0"/>
            <wp:docPr id="17" name="Picture 17" descr="Seminario Tim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minario Timor 6"/>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927612" cy="1444077"/>
                    </a:xfrm>
                    <a:prstGeom prst="rect">
                      <a:avLst/>
                    </a:prstGeom>
                    <a:noFill/>
                    <a:ln>
                      <a:noFill/>
                    </a:ln>
                  </pic:spPr>
                </pic:pic>
              </a:graphicData>
            </a:graphic>
          </wp:inline>
        </w:drawing>
      </w:r>
    </w:p>
    <w:p w14:paraId="5F2F6FEC" w14:textId="77777777" w:rsidR="00AE1FBC" w:rsidRPr="00155039" w:rsidRDefault="00AE1FBC" w:rsidP="00AE1FBC">
      <w:pPr>
        <w:ind w:firstLine="562"/>
        <w:rPr>
          <w:rFonts w:ascii="Arial" w:hAnsi="Arial"/>
        </w:rPr>
      </w:pPr>
      <w:r w:rsidRPr="00155039">
        <w:rPr>
          <w:rFonts w:ascii="Arial" w:hAnsi="Arial"/>
        </w:rPr>
        <w:pict w14:anchorId="466FD7AB">
          <v:shape id="_x0000_i2361" type="#_x0000_t75" style="width:324pt;height:5.4pt" o:hrpct="0" o:hralign="center" o:hr="t">
            <v:imagedata r:id="rId101" o:title="BD10256_"/>
          </v:shape>
        </w:pict>
      </w:r>
    </w:p>
    <w:p w14:paraId="39E5A134" w14:textId="77777777" w:rsidR="00AE1FBC" w:rsidRPr="00155039" w:rsidRDefault="00AE1FBC" w:rsidP="00D04E73">
      <w:pPr>
        <w:pStyle w:val="Heading1"/>
      </w:pPr>
      <w:r w:rsidRPr="00155039">
        <w:t>JOSÉ ANTÓNIO SALCEDO, PROFESSOR UNIVERSITÁRIO, EMPREENDEDOR, EX-UNIVERSIDADE DE STANFORD, etc.…</w:t>
      </w:r>
    </w:p>
    <w:p w14:paraId="39661405" w14:textId="77777777" w:rsidR="00AE1FBC" w:rsidRPr="00155039" w:rsidRDefault="00AE1FBC" w:rsidP="00AE1FBC">
      <w:pPr>
        <w:ind w:firstLine="562"/>
        <w:rPr>
          <w:rFonts w:ascii="Arial" w:hAnsi="Arial"/>
          <w:sz w:val="18"/>
          <w:szCs w:val="18"/>
        </w:rPr>
      </w:pPr>
      <w:r w:rsidRPr="00155039">
        <w:rPr>
          <w:rFonts w:ascii="Arial" w:hAnsi="Arial"/>
          <w:b/>
          <w:sz w:val="18"/>
          <w:szCs w:val="18"/>
        </w:rPr>
        <w:t>José António Salcedo</w:t>
      </w:r>
      <w:r w:rsidRPr="00155039">
        <w:rPr>
          <w:rFonts w:ascii="Arial" w:hAnsi="Arial"/>
          <w:sz w:val="18"/>
          <w:szCs w:val="18"/>
        </w:rPr>
        <w:t xml:space="preserve"> recebeu o grau de licenciatura em Engenharia Eletrotécnica pela Universidade do Porto, em 1973, e os graus de Mestrado e Doutoramento em </w:t>
      </w:r>
      <w:proofErr w:type="spellStart"/>
      <w:r w:rsidRPr="00155039">
        <w:rPr>
          <w:rFonts w:ascii="Arial" w:hAnsi="Arial"/>
          <w:sz w:val="18"/>
          <w:szCs w:val="18"/>
        </w:rPr>
        <w:t>Electrical</w:t>
      </w:r>
      <w:proofErr w:type="spellEnd"/>
      <w:r w:rsidRPr="00155039">
        <w:rPr>
          <w:rFonts w:ascii="Arial" w:hAnsi="Arial"/>
          <w:sz w:val="18"/>
          <w:szCs w:val="18"/>
        </w:rPr>
        <w:t xml:space="preserve"> Engineering pela Universidade de Stanford, Califórnia, em 1974 e 1978, respetivamente. </w:t>
      </w:r>
    </w:p>
    <w:p w14:paraId="1C1ACC4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Depois de uns anos nos EUA como IBM </w:t>
      </w:r>
      <w:proofErr w:type="spellStart"/>
      <w:r w:rsidRPr="00155039">
        <w:rPr>
          <w:rFonts w:ascii="Arial" w:hAnsi="Arial"/>
          <w:sz w:val="18"/>
          <w:szCs w:val="18"/>
        </w:rPr>
        <w:t>Postdoctoral</w:t>
      </w:r>
      <w:proofErr w:type="spellEnd"/>
      <w:r w:rsidRPr="00155039">
        <w:rPr>
          <w:rFonts w:ascii="Arial" w:hAnsi="Arial"/>
          <w:sz w:val="18"/>
          <w:szCs w:val="18"/>
        </w:rPr>
        <w:t xml:space="preserve"> </w:t>
      </w:r>
      <w:proofErr w:type="spellStart"/>
      <w:r w:rsidRPr="00155039">
        <w:rPr>
          <w:rFonts w:ascii="Arial" w:hAnsi="Arial"/>
          <w:sz w:val="18"/>
          <w:szCs w:val="18"/>
        </w:rPr>
        <w:t>Fellow</w:t>
      </w:r>
      <w:proofErr w:type="spellEnd"/>
      <w:r w:rsidRPr="00155039">
        <w:rPr>
          <w:rFonts w:ascii="Arial" w:hAnsi="Arial"/>
          <w:sz w:val="18"/>
          <w:szCs w:val="18"/>
        </w:rPr>
        <w:t xml:space="preserve"> na Universidade de Stanford e Cientista Sénior na </w:t>
      </w:r>
      <w:proofErr w:type="spellStart"/>
      <w:r w:rsidRPr="00155039">
        <w:rPr>
          <w:rFonts w:ascii="Arial" w:hAnsi="Arial"/>
          <w:sz w:val="18"/>
          <w:szCs w:val="18"/>
        </w:rPr>
        <w:t>Westinghouse</w:t>
      </w:r>
      <w:proofErr w:type="spellEnd"/>
      <w:r w:rsidRPr="00155039">
        <w:rPr>
          <w:rFonts w:ascii="Arial" w:hAnsi="Arial"/>
          <w:sz w:val="18"/>
          <w:szCs w:val="18"/>
        </w:rPr>
        <w:t xml:space="preserve"> </w:t>
      </w:r>
      <w:proofErr w:type="spellStart"/>
      <w:r w:rsidRPr="00155039">
        <w:rPr>
          <w:rFonts w:ascii="Arial" w:hAnsi="Arial"/>
          <w:sz w:val="18"/>
          <w:szCs w:val="18"/>
        </w:rPr>
        <w:t>Electrical</w:t>
      </w:r>
      <w:proofErr w:type="spellEnd"/>
      <w:r w:rsidRPr="00155039">
        <w:rPr>
          <w:rFonts w:ascii="Arial" w:hAnsi="Arial"/>
          <w:sz w:val="18"/>
          <w:szCs w:val="18"/>
        </w:rPr>
        <w:t xml:space="preserve"> </w:t>
      </w:r>
      <w:proofErr w:type="spellStart"/>
      <w:r w:rsidRPr="00155039">
        <w:rPr>
          <w:rFonts w:ascii="Arial" w:hAnsi="Arial"/>
          <w:sz w:val="18"/>
          <w:szCs w:val="18"/>
        </w:rPr>
        <w:t>Corporation</w:t>
      </w:r>
      <w:proofErr w:type="spellEnd"/>
      <w:r w:rsidRPr="00155039">
        <w:rPr>
          <w:rFonts w:ascii="Arial" w:hAnsi="Arial"/>
          <w:sz w:val="18"/>
          <w:szCs w:val="18"/>
        </w:rPr>
        <w:t xml:space="preserve">, regressou a Portugal como Professor Associado do Departamento de Física da Universidade do Porto tendo cofundado e liderado o </w:t>
      </w:r>
      <w:proofErr w:type="spellStart"/>
      <w:r w:rsidRPr="00155039">
        <w:rPr>
          <w:rFonts w:ascii="Arial" w:hAnsi="Arial"/>
          <w:sz w:val="18"/>
          <w:szCs w:val="18"/>
        </w:rPr>
        <w:t>INESC-Norte</w:t>
      </w:r>
      <w:proofErr w:type="spellEnd"/>
      <w:r w:rsidRPr="00155039">
        <w:rPr>
          <w:rFonts w:ascii="Arial" w:hAnsi="Arial"/>
          <w:sz w:val="18"/>
          <w:szCs w:val="18"/>
        </w:rPr>
        <w:t xml:space="preserve"> entre 1985 e 1994. </w:t>
      </w:r>
    </w:p>
    <w:p w14:paraId="4B1B65B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Enquanto Diretor Executivo do programa PRAXIS XXI de Ciência e Tecnologia, em 1994/95, constituiu a equipa de gestão que estabeleceu, financiou e geriu programas de Ciência e Tecnologia em todas as áreas, incluindo o financiamento de bolsas de estudo, infraestruturas científicas, eventos e projetos de I&amp;D. </w:t>
      </w:r>
    </w:p>
    <w:p w14:paraId="7519A72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Cofundou a empresa ENT em 1995, no seio do Grupo EFACEC, servindo como seu Diretor de I&amp;D até 2000. </w:t>
      </w:r>
    </w:p>
    <w:p w14:paraId="742E20D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Enquanto Professor Catedrático do Departamento de Engenharia Eletrotécnica da Universidade do Porto, dissociou-se da universidade em 2002 para criar a </w:t>
      </w:r>
      <w:proofErr w:type="spellStart"/>
      <w:r w:rsidRPr="00155039">
        <w:rPr>
          <w:rFonts w:ascii="Arial" w:hAnsi="Arial"/>
          <w:sz w:val="18"/>
          <w:szCs w:val="18"/>
        </w:rPr>
        <w:t>Multiwave</w:t>
      </w:r>
      <w:proofErr w:type="spellEnd"/>
      <w:r w:rsidRPr="00155039">
        <w:rPr>
          <w:rFonts w:ascii="Arial" w:hAnsi="Arial"/>
          <w:sz w:val="18"/>
          <w:szCs w:val="18"/>
        </w:rPr>
        <w:t xml:space="preserve"> </w:t>
      </w:r>
      <w:proofErr w:type="spellStart"/>
      <w:r w:rsidRPr="00155039">
        <w:rPr>
          <w:rFonts w:ascii="Arial" w:hAnsi="Arial"/>
          <w:sz w:val="18"/>
          <w:szCs w:val="18"/>
        </w:rPr>
        <w:t>Photonics</w:t>
      </w:r>
      <w:proofErr w:type="spellEnd"/>
      <w:r w:rsidRPr="00155039">
        <w:rPr>
          <w:rFonts w:ascii="Arial" w:hAnsi="Arial"/>
          <w:sz w:val="18"/>
          <w:szCs w:val="18"/>
        </w:rPr>
        <w:t xml:space="preserve">, uma empresa internacional de alta tecnologia que liderou até 2012. Nesse ano fundou a empresa ATLA Lasers, na Noruega, tendo desenvolvido e liderado a empresa até julho de 2014, data em que entregou a liderança e gestão a investidores institucionais internacionais. </w:t>
      </w:r>
    </w:p>
    <w:p w14:paraId="28AEAF40" w14:textId="77777777" w:rsidR="00AE1FBC" w:rsidRPr="00155039" w:rsidRDefault="00AE1FBC" w:rsidP="00AE1FBC">
      <w:pPr>
        <w:ind w:firstLine="562"/>
        <w:rPr>
          <w:rFonts w:ascii="Arial" w:hAnsi="Arial"/>
          <w:sz w:val="18"/>
          <w:szCs w:val="18"/>
        </w:rPr>
      </w:pPr>
      <w:r w:rsidRPr="00155039">
        <w:rPr>
          <w:rFonts w:ascii="Arial" w:hAnsi="Arial"/>
          <w:sz w:val="18"/>
          <w:szCs w:val="18"/>
        </w:rPr>
        <w:t>Membro de várias organizações profissionais internacionais, é membro da Academia Europaea, autor e coautor de cerca de 100 publicações científicas e 10 patentes registadas nos EUA.  O seu passatempo é fotografia.</w:t>
      </w:r>
      <w:r w:rsidRPr="00155039">
        <w:rPr>
          <w:rFonts w:ascii="Arial" w:hAnsi="Arial"/>
          <w:noProof/>
          <w:lang w:eastAsia="zh-CN"/>
        </w:rPr>
        <w:t xml:space="preserve"> </w:t>
      </w:r>
      <w:r w:rsidRPr="00155039">
        <w:rPr>
          <w:rFonts w:ascii="Arial" w:hAnsi="Arial"/>
          <w:noProof/>
          <w:lang w:eastAsia="zh-CN"/>
        </w:rPr>
        <w:drawing>
          <wp:inline distT="0" distB="0" distL="0" distR="0" wp14:anchorId="77FB1D9F" wp14:editId="77AC4403">
            <wp:extent cx="906448" cy="1269027"/>
            <wp:effectExtent l="0" t="0" r="8255" b="7620"/>
            <wp:docPr id="1243" name="Imagem 1243" descr="José António Salc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José António Salcedo"/>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908317" cy="1271643"/>
                    </a:xfrm>
                    <a:prstGeom prst="rect">
                      <a:avLst/>
                    </a:prstGeom>
                    <a:noFill/>
                    <a:ln>
                      <a:noFill/>
                    </a:ln>
                  </pic:spPr>
                </pic:pic>
              </a:graphicData>
            </a:graphic>
          </wp:inline>
        </w:drawing>
      </w:r>
    </w:p>
    <w:p w14:paraId="5085E751" w14:textId="77777777" w:rsidR="00AE1FBC" w:rsidRPr="00155039" w:rsidRDefault="00AE1FBC" w:rsidP="00AE1FBC">
      <w:pPr>
        <w:ind w:firstLine="562"/>
        <w:rPr>
          <w:rStyle w:val="IntenseReference"/>
          <w:szCs w:val="18"/>
        </w:rPr>
      </w:pPr>
      <w:r w:rsidRPr="00155039">
        <w:rPr>
          <w:rStyle w:val="IntenseReference"/>
          <w:szCs w:val="18"/>
        </w:rPr>
        <w:t xml:space="preserve">É SÓCIO DA AICL. </w:t>
      </w:r>
    </w:p>
    <w:p w14:paraId="3C07E9B0" w14:textId="77777777" w:rsidR="00AE1FBC" w:rsidRPr="00155039" w:rsidRDefault="00AE1FBC" w:rsidP="00AE1FBC">
      <w:pPr>
        <w:ind w:firstLine="562"/>
        <w:rPr>
          <w:rStyle w:val="IntenseReference"/>
          <w:szCs w:val="18"/>
        </w:rPr>
      </w:pPr>
      <w:r w:rsidRPr="00155039">
        <w:rPr>
          <w:rStyle w:val="IntenseReference"/>
          <w:szCs w:val="18"/>
        </w:rPr>
        <w:t>TOMA PARTE PELA PRIMEIRA VEZ</w:t>
      </w:r>
    </w:p>
    <w:p w14:paraId="169CE7EC" w14:textId="77777777" w:rsidR="00AE1FBC" w:rsidRPr="00155039" w:rsidRDefault="00AE1FBC" w:rsidP="00AE1FBC">
      <w:pPr>
        <w:ind w:firstLine="562"/>
        <w:rPr>
          <w:rStyle w:val="SubtleReference"/>
          <w:rFonts w:ascii="Arial" w:hAnsi="Arial"/>
          <w:b w:val="0"/>
          <w:sz w:val="18"/>
          <w:szCs w:val="18"/>
        </w:rPr>
      </w:pPr>
      <w:r w:rsidRPr="00155039">
        <w:rPr>
          <w:rStyle w:val="IntenseReference"/>
          <w:szCs w:val="18"/>
        </w:rPr>
        <w:t xml:space="preserve">TEMA 2.8. LIÇÕES APRENDIDAS A CONSTRUIR EMPRESAS TECNOLÓGICAS INTERNACIONAIS" </w:t>
      </w:r>
      <w:r w:rsidRPr="00155039">
        <w:rPr>
          <w:rStyle w:val="SubtleReference"/>
          <w:rFonts w:ascii="Arial" w:hAnsi="Arial"/>
          <w:b w:val="0"/>
          <w:sz w:val="18"/>
          <w:szCs w:val="18"/>
        </w:rPr>
        <w:t>Construindo organizações internacionais – Lições aprendidas, José ANTÔNIO Salcedo, empreendedor</w:t>
      </w:r>
    </w:p>
    <w:p w14:paraId="1C79FA31" w14:textId="77777777" w:rsidR="00AE1FBC" w:rsidRPr="00155039" w:rsidRDefault="00AE1FBC" w:rsidP="00AE1FBC">
      <w:pPr>
        <w:ind w:firstLine="562"/>
        <w:rPr>
          <w:rStyle w:val="IntenseReference"/>
          <w:szCs w:val="18"/>
        </w:rPr>
      </w:pPr>
    </w:p>
    <w:p w14:paraId="0E7FD8C9" w14:textId="77777777" w:rsidR="00AE1FBC" w:rsidRPr="00155039" w:rsidRDefault="00AE1FBC" w:rsidP="00AE1FBC">
      <w:pPr>
        <w:ind w:firstLine="562"/>
        <w:rPr>
          <w:rFonts w:ascii="Arial" w:hAnsi="Arial"/>
          <w:sz w:val="18"/>
          <w:szCs w:val="18"/>
        </w:rPr>
      </w:pPr>
      <w:r w:rsidRPr="00155039">
        <w:rPr>
          <w:rFonts w:ascii="Arial" w:hAnsi="Arial"/>
          <w:sz w:val="18"/>
          <w:szCs w:val="18"/>
        </w:rPr>
        <w:t>O arranque e desenvolvimento de projetos empresariais de cariz tecnológico e natureza internacional, que envolvem equipas multidisciplinares e multiculturais de pessoas altamente qualificadas, colocam desafios e problemas para a resolução eficaz dos quais é necessário fazer intervir capacidades associadas a conceitos específicos. Entre estes conceitos destaco “Atitude”, “Responsabilidade” e “Cultura”. Adicionalmente, o conceito de “Cadeia de valor da vida” permite enquadrar o fluxo de construção de valor que interliga “Informação”, “Conhecimento” e “Cultura”. Nesta apresentação, será atribuída uma importância especial ao significado das palavras e dos conceitos que lhes estão subjacentes.</w:t>
      </w:r>
    </w:p>
    <w:p w14:paraId="59AC4639" w14:textId="77777777" w:rsidR="00AE1FBC" w:rsidRPr="00155039" w:rsidRDefault="00AE1FBC" w:rsidP="00AE1FBC">
      <w:pPr>
        <w:ind w:firstLine="562"/>
        <w:rPr>
          <w:rFonts w:ascii="Arial" w:hAnsi="Arial"/>
          <w:sz w:val="18"/>
          <w:szCs w:val="18"/>
        </w:rPr>
      </w:pPr>
      <w:r w:rsidRPr="00155039">
        <w:rPr>
          <w:rFonts w:ascii="Arial" w:hAnsi="Arial"/>
          <w:sz w:val="18"/>
          <w:szCs w:val="18"/>
        </w:rPr>
        <w:t>A construção de organizações internacionais impõe requisitos específicos quer à conceção quer à operação da organização. Tais requisitos vêm determinados pela necessidade de atender às influências que diferentes culturas nacionais e locais impõem quer à forma de desenvolver negócios quer à forma de assegurar que a organização estimula todas as pessoas a contribuírem com o seu melhor, realizando o seu potencial. Sendo os aspetos culturais essencialmente invisíveis, importa que o empreendedor e a equipa de gestão conheçam a relevância das influências culturais e saibam lidar com os contrastes impostos por diferentes culturas, até para desenvolver a ‘cultura da organização’ que lhe permita ser eficaz na prossecução dos seus objetivos.</w:t>
      </w:r>
    </w:p>
    <w:p w14:paraId="410EE32E" w14:textId="77777777" w:rsidR="00AE1FBC" w:rsidRPr="00155039" w:rsidRDefault="00AE1FBC" w:rsidP="00AE1FBC">
      <w:pPr>
        <w:ind w:firstLine="562"/>
        <w:rPr>
          <w:rFonts w:ascii="Arial" w:hAnsi="Arial"/>
          <w:sz w:val="18"/>
          <w:szCs w:val="18"/>
        </w:rPr>
      </w:pPr>
      <w:r w:rsidRPr="00155039">
        <w:rPr>
          <w:rFonts w:ascii="Arial" w:hAnsi="Arial"/>
          <w:sz w:val="18"/>
          <w:szCs w:val="18"/>
        </w:rPr>
        <w:t>Em primeiro lugar, apontaria a linguagem como o fator mais determinante para o sucesso dos projetos. A utilização de uma linguagem que seja clara no processo de comunicação – sem ambiguidades - e eficaz nos propósitos a atingir – rica em substantivos e parca em adjetivos - tem uma importância determinante. Saliente-se que o esforço investido na construção de uma linguagem clara e rigorosa se traduz, em termos puramente biológicos, no desenvolvimento de sinapses cerebrais que treinam o nosso cérebro nessa direção. Por outras palavras, uma linguagem clara e rigorosa desenvolve as capacidades cognitivas do cérebro e facilita o processamento de informação a um nível superior de complexidade.</w:t>
      </w:r>
    </w:p>
    <w:p w14:paraId="732E39D1" w14:textId="77777777" w:rsidR="00AE1FBC" w:rsidRPr="00155039" w:rsidRDefault="00AE1FBC" w:rsidP="00AE1FBC">
      <w:pPr>
        <w:ind w:firstLine="562"/>
        <w:rPr>
          <w:rFonts w:ascii="Arial" w:hAnsi="Arial"/>
          <w:sz w:val="18"/>
          <w:szCs w:val="18"/>
        </w:rPr>
      </w:pPr>
      <w:r w:rsidRPr="00155039">
        <w:rPr>
          <w:rFonts w:ascii="Arial" w:hAnsi="Arial"/>
          <w:sz w:val="18"/>
          <w:szCs w:val="18"/>
        </w:rPr>
        <w:t>Nesta comunicação abordarei esta questão, assim como outras questões a montante, como o significado de algumas palavras de importância determinante, como ‘atitudes’, ‘responsabilidade’, ‘informação’, ‘conhecimento’, ‘sabedoria’ e ‘riqueza’.Apenas com um conhecimento detalhado do significado destas palavras, e da incorporação de ‘responsabilidade’ como um valor central da nossa cultura, é que conseguimos construir organizações internacionais capazes de criar riqueza, com benefício simultâneo dos ‘</w:t>
      </w:r>
      <w:proofErr w:type="spellStart"/>
      <w:r w:rsidRPr="00155039">
        <w:rPr>
          <w:rFonts w:ascii="Arial" w:hAnsi="Arial"/>
          <w:sz w:val="18"/>
          <w:szCs w:val="18"/>
        </w:rPr>
        <w:t>stakeholders</w:t>
      </w:r>
      <w:proofErr w:type="spellEnd"/>
      <w:r w:rsidRPr="00155039">
        <w:rPr>
          <w:rFonts w:ascii="Arial" w:hAnsi="Arial"/>
          <w:sz w:val="18"/>
          <w:szCs w:val="18"/>
        </w:rPr>
        <w:t>’ da organização e da sociedade.</w:t>
      </w:r>
    </w:p>
    <w:p w14:paraId="4F6D0C86" w14:textId="77777777" w:rsidR="00AE1FBC" w:rsidRPr="00155039" w:rsidRDefault="00AE1FBC" w:rsidP="00982CBD">
      <w:pPr>
        <w:rPr>
          <w:rFonts w:ascii="Arial" w:hAnsi="Arial"/>
          <w:color w:val="3E231A"/>
          <w:lang w:eastAsia="en-US"/>
        </w:rPr>
      </w:pPr>
      <w:r w:rsidRPr="00155039">
        <w:rPr>
          <w:rFonts w:ascii="Arial" w:hAnsi="Arial"/>
          <w:noProof/>
          <w:sz w:val="18"/>
          <w:szCs w:val="18"/>
          <w:lang w:eastAsia="zh-CN"/>
        </w:rPr>
        <w:drawing>
          <wp:inline distT="0" distB="0" distL="0" distR="0" wp14:anchorId="26BA0C9F" wp14:editId="79F715D4">
            <wp:extent cx="4164969" cy="2995684"/>
            <wp:effectExtent l="0" t="0" r="6985" b="0"/>
            <wp:docPr id="1182" name="Picture 1182" descr="L:\My Documents\A AICL colóquios\22º Seia2014\PARTICIPANTES\oradores\jose antonio salcedo\conf\Lusofonia_JASalcedo__140925\Lusofonia_JASalcedo__1409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My Documents\A AICL colóquios\22º Seia2014\PARTICIPANTES\oradores\jose antonio salcedo\conf\Lusofonia_JASalcedo__140925\Lusofonia_JASalcedo__140925.001.jpg"/>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4239925" cy="3049597"/>
                    </a:xfrm>
                    <a:prstGeom prst="rect">
                      <a:avLst/>
                    </a:prstGeom>
                    <a:noFill/>
                    <a:ln>
                      <a:noFill/>
                    </a:ln>
                  </pic:spPr>
                </pic:pic>
              </a:graphicData>
            </a:graphic>
          </wp:inline>
        </w:drawing>
      </w:r>
    </w:p>
    <w:p w14:paraId="4124B480" w14:textId="77777777" w:rsidR="00982CBD" w:rsidRDefault="00AE1FBC" w:rsidP="00982CBD">
      <w:pPr>
        <w:rPr>
          <w:rFonts w:ascii="Arial" w:hAnsi="Arial"/>
          <w:color w:val="3E231A"/>
          <w:lang w:eastAsia="en-US"/>
        </w:rPr>
      </w:pPr>
      <w:r w:rsidRPr="00155039">
        <w:rPr>
          <w:rFonts w:ascii="Arial" w:hAnsi="Arial"/>
          <w:noProof/>
          <w:sz w:val="18"/>
          <w:szCs w:val="18"/>
          <w:lang w:eastAsia="zh-CN"/>
        </w:rPr>
        <w:drawing>
          <wp:inline distT="0" distB="0" distL="0" distR="0" wp14:anchorId="1B0C648F" wp14:editId="457A79C5">
            <wp:extent cx="4114800" cy="2704039"/>
            <wp:effectExtent l="0" t="0" r="0" b="1270"/>
            <wp:docPr id="1183" name="Picture 1183" descr="L:\My Documents\A AICL colóquios\22º Seia2014\PARTICIPANTES\oradores\jose antonio salcedo\conf\Lusofonia_JASalcedo__140925\Lusofonia_JASalcedo__1409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My Documents\A AICL colóquios\22º Seia2014\PARTICIPANTES\oradores\jose antonio salcedo\conf\Lusofonia_JASalcedo__140925\Lusofonia_JASalcedo__140925.002.jpg"/>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4114800" cy="2704039"/>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069E60C6" wp14:editId="04F3361E">
            <wp:extent cx="4114800" cy="2466975"/>
            <wp:effectExtent l="0" t="0" r="0" b="9525"/>
            <wp:docPr id="32" name="Picture 32" descr="L:\My Documents\A AICL colóquios\22º Seia2014\PARTICIPANTES\oradores\jose antonio salcedo\conf\Lusofonia_JASalcedo__140925\Lusofonia_JASalcedo__1409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My Documents\A AICL colóquios\22º Seia2014\PARTICIPANTES\oradores\jose antonio salcedo\conf\Lusofonia_JASalcedo__140925\Lusofonia_JASalcedo__140925.003.jpg"/>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4114800" cy="2466975"/>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016FDA7E" wp14:editId="3B1DD317">
            <wp:extent cx="4038600" cy="2972858"/>
            <wp:effectExtent l="0" t="0" r="0" b="0"/>
            <wp:docPr id="34" name="Picture 34" descr="L:\My Documents\A AICL colóquios\22º Seia2014\PARTICIPANTES\oradores\jose antonio salcedo\conf\Lusofonia_JASalcedo__140925\Lusofonia_JASalcedo__1409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My Documents\A AICL colóquios\22º Seia2014\PARTICIPANTES\oradores\jose antonio salcedo\conf\Lusofonia_JASalcedo__140925\Lusofonia_JASalcedo__140925.004.jpg"/>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4038600" cy="2972858"/>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0237DF7E" wp14:editId="3485A450">
            <wp:extent cx="4038600" cy="2457450"/>
            <wp:effectExtent l="0" t="0" r="0" b="0"/>
            <wp:docPr id="35" name="Picture 35" descr="L:\My Documents\A AICL colóquios\22º Seia2014\PARTICIPANTES\oradores\jose antonio salcedo\conf\Lusofonia_JASalcedo__140925\Lusofonia_JASalcedo__14092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My Documents\A AICL colóquios\22º Seia2014\PARTICIPANTES\oradores\jose antonio salcedo\conf\Lusofonia_JASalcedo__140925\Lusofonia_JASalcedo__140925.005.jpg"/>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4043157" cy="2460223"/>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05FD6C1B" wp14:editId="66290686">
            <wp:extent cx="4067175" cy="2770717"/>
            <wp:effectExtent l="0" t="0" r="0" b="0"/>
            <wp:docPr id="36" name="Picture 36" descr="L:\My Documents\A AICL colóquios\22º Seia2014\PARTICIPANTES\oradores\jose antonio salcedo\conf\Lusofonia_JASalcedo__140925\Lusofonia_JASalcedo__14092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My Documents\A AICL colóquios\22º Seia2014\PARTICIPANTES\oradores\jose antonio salcedo\conf\Lusofonia_JASalcedo__140925\Lusofonia_JASalcedo__140925.006.jpg"/>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4067175" cy="2770717"/>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4EEC1DCB" wp14:editId="533FC9CA">
            <wp:extent cx="4067175" cy="2673810"/>
            <wp:effectExtent l="0" t="0" r="0" b="0"/>
            <wp:docPr id="38" name="Picture 38" descr="L:\My Documents\A AICL colóquios\22º Seia2014\PARTICIPANTES\oradores\jose antonio salcedo\conf\Lusofonia_JASalcedo__140925\Lusofonia_JASalcedo__14092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My Documents\A AICL colóquios\22º Seia2014\PARTICIPANTES\oradores\jose antonio salcedo\conf\Lusofonia_JASalcedo__140925\Lusofonia_JASalcedo__140925.007.jpg"/>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0" y="0"/>
                      <a:ext cx="4069691" cy="2675464"/>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512D2A71" wp14:editId="4CC205A5">
            <wp:extent cx="4067175" cy="2657475"/>
            <wp:effectExtent l="0" t="0" r="9525" b="9525"/>
            <wp:docPr id="39" name="Picture 39" descr="L:\My Documents\A AICL colóquios\22º Seia2014\PARTICIPANTES\oradores\jose antonio salcedo\conf\Lusofonia_JASalcedo__140925\Lusofonia_JASalcedo__14092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My Documents\A AICL colóquios\22º Seia2014\PARTICIPANTES\oradores\jose antonio salcedo\conf\Lusofonia_JASalcedo__140925\Lusofonia_JASalcedo__140925.009.jpg"/>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4071825" cy="2660513"/>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4A5F678D" wp14:editId="4914798B">
            <wp:extent cx="4067175" cy="2778278"/>
            <wp:effectExtent l="0" t="0" r="0" b="3175"/>
            <wp:docPr id="40" name="Picture 40" descr="L:\My Documents\A AICL colóquios\22º Seia2014\PARTICIPANTES\oradores\jose antonio salcedo\conf\Lusofonia_JASalcedo__140925\Lusofonia_JASalcedo__14092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My Documents\A AICL colóquios\22º Seia2014\PARTICIPANTES\oradores\jose antonio salcedo\conf\Lusofonia_JASalcedo__140925\Lusofonia_JASalcedo__140925.010.jpg"/>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0" y="0"/>
                      <a:ext cx="4067175" cy="2778278"/>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3187A3DC" wp14:editId="3BA60B02">
            <wp:extent cx="4067175" cy="2676525"/>
            <wp:effectExtent l="0" t="0" r="9525" b="9525"/>
            <wp:docPr id="42" name="Picture 42" descr="L:\My Documents\A AICL colóquios\22º Seia2014\PARTICIPANTES\oradores\jose antonio salcedo\conf\Lusofonia_JASalcedo__140925\Lusofonia_JASalcedo__1409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My Documents\A AICL colóquios\22º Seia2014\PARTICIPANTES\oradores\jose antonio salcedo\conf\Lusofonia_JASalcedo__140925\Lusofonia_JASalcedo__140925.011.jpg"/>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4075967" cy="2682311"/>
                    </a:xfrm>
                    <a:prstGeom prst="rect">
                      <a:avLst/>
                    </a:prstGeom>
                    <a:noFill/>
                    <a:ln>
                      <a:noFill/>
                    </a:ln>
                  </pic:spPr>
                </pic:pic>
              </a:graphicData>
            </a:graphic>
          </wp:inline>
        </w:drawing>
      </w:r>
    </w:p>
    <w:p w14:paraId="2586456D" w14:textId="6E43FBED" w:rsidR="00AE1FBC" w:rsidRPr="00155039" w:rsidRDefault="00AE1FBC" w:rsidP="00982CBD">
      <w:pPr>
        <w:rPr>
          <w:rFonts w:ascii="Arial" w:hAnsi="Arial"/>
          <w:color w:val="3E231A"/>
          <w:lang w:eastAsia="en-US"/>
        </w:rPr>
      </w:pPr>
      <w:r w:rsidRPr="00155039">
        <w:rPr>
          <w:rFonts w:ascii="Arial" w:hAnsi="Arial"/>
          <w:noProof/>
          <w:sz w:val="18"/>
          <w:szCs w:val="18"/>
          <w:lang w:eastAsia="zh-CN"/>
        </w:rPr>
        <w:drawing>
          <wp:inline distT="0" distB="0" distL="0" distR="0" wp14:anchorId="6C012EA1" wp14:editId="7EB99B7C">
            <wp:extent cx="3473356" cy="2301919"/>
            <wp:effectExtent l="0" t="0" r="0" b="3175"/>
            <wp:docPr id="43" name="Picture 43" descr="L:\My Documents\A AICL colóquios\22º Seia2014\PARTICIPANTES\oradores\jose antonio salcedo\conf\Lusofonia_JASalcedo__140925\Lusofonia_JASalcedo__1409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My Documents\A AICL colóquios\22º Seia2014\PARTICIPANTES\oradores\jose antonio salcedo\conf\Lusofonia_JASalcedo__140925\Lusofonia_JASalcedo__140925.012.jpg"/>
                    <pic:cNvPicPr>
                      <a:picLocks noChangeAspect="1" noChangeArrowheads="1"/>
                    </pic:cNvPicPr>
                  </pic:nvPicPr>
                  <pic:blipFill>
                    <a:blip r:embed="rId113" cstate="email">
                      <a:extLst>
                        <a:ext uri="{28A0092B-C50C-407E-A947-70E740481C1C}">
                          <a14:useLocalDpi xmlns:a14="http://schemas.microsoft.com/office/drawing/2010/main" val="0"/>
                        </a:ext>
                      </a:extLst>
                    </a:blip>
                    <a:srcRect/>
                    <a:stretch>
                      <a:fillRect/>
                    </a:stretch>
                  </pic:blipFill>
                  <pic:spPr bwMode="auto">
                    <a:xfrm>
                      <a:off x="0" y="0"/>
                      <a:ext cx="3481371" cy="2307231"/>
                    </a:xfrm>
                    <a:prstGeom prst="rect">
                      <a:avLst/>
                    </a:prstGeom>
                    <a:noFill/>
                    <a:ln>
                      <a:noFill/>
                    </a:ln>
                  </pic:spPr>
                </pic:pic>
              </a:graphicData>
            </a:graphic>
          </wp:inline>
        </w:drawing>
      </w:r>
    </w:p>
    <w:p w14:paraId="2B222AC9" w14:textId="77777777" w:rsidR="00AE1FBC" w:rsidRPr="00155039" w:rsidRDefault="00AE1FBC" w:rsidP="00982CBD">
      <w:pPr>
        <w:rPr>
          <w:rFonts w:ascii="Arial" w:hAnsi="Arial"/>
          <w:color w:val="3E231A"/>
          <w:lang w:eastAsia="en-US"/>
        </w:rPr>
      </w:pPr>
      <w:r w:rsidRPr="00155039">
        <w:rPr>
          <w:rFonts w:ascii="Arial" w:hAnsi="Arial"/>
          <w:noProof/>
          <w:sz w:val="18"/>
          <w:szCs w:val="18"/>
          <w:lang w:eastAsia="zh-CN"/>
        </w:rPr>
        <w:drawing>
          <wp:inline distT="0" distB="0" distL="0" distR="0" wp14:anchorId="76EE2590" wp14:editId="5C5B1AA4">
            <wp:extent cx="3481884" cy="3417404"/>
            <wp:effectExtent l="0" t="0" r="4445" b="0"/>
            <wp:docPr id="44" name="Picture 44" descr="L:\My Documents\A AICL colóquios\22º Seia2014\PARTICIPANTES\oradores\jose antonio salcedo\conf\Lusofonia_JASalcedo__140925\Lusofonia_JASalcedo__14092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My Documents\A AICL colóquios\22º Seia2014\PARTICIPANTES\oradores\jose antonio salcedo\conf\Lusofonia_JASalcedo__140925\Lusofonia_JASalcedo__140925.013.jpg"/>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3492719" cy="3428038"/>
                    </a:xfrm>
                    <a:prstGeom prst="rect">
                      <a:avLst/>
                    </a:prstGeom>
                    <a:noFill/>
                    <a:ln>
                      <a:noFill/>
                    </a:ln>
                  </pic:spPr>
                </pic:pic>
              </a:graphicData>
            </a:graphic>
          </wp:inline>
        </w:drawing>
      </w:r>
    </w:p>
    <w:p w14:paraId="58D01FBC" w14:textId="77777777" w:rsidR="00AE1FBC" w:rsidRPr="00155039" w:rsidRDefault="00AE1FBC" w:rsidP="00982CBD">
      <w:pPr>
        <w:rPr>
          <w:rFonts w:ascii="Arial" w:hAnsi="Arial"/>
          <w:color w:val="3E231A"/>
          <w:lang w:eastAsia="en-US"/>
        </w:rPr>
      </w:pPr>
      <w:r w:rsidRPr="00155039">
        <w:rPr>
          <w:rFonts w:ascii="Arial" w:hAnsi="Arial"/>
          <w:noProof/>
          <w:sz w:val="18"/>
          <w:szCs w:val="18"/>
          <w:lang w:eastAsia="zh-CN"/>
        </w:rPr>
        <w:drawing>
          <wp:inline distT="0" distB="0" distL="0" distR="0" wp14:anchorId="664D86C4" wp14:editId="262D6440">
            <wp:extent cx="3557859" cy="2196520"/>
            <wp:effectExtent l="0" t="0" r="5080" b="0"/>
            <wp:docPr id="51" name="Picture 51" descr="L:\My Documents\A AICL colóquios\22º Seia2014\PARTICIPANTES\oradores\jose antonio salcedo\conf\Lusofonia_JASalcedo__140925\Lusofonia_JASalcedo__14092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My Documents\A AICL colóquios\22º Seia2014\PARTICIPANTES\oradores\jose antonio salcedo\conf\Lusofonia_JASalcedo__140925\Lusofonia_JASalcedo__140925.014.jpg"/>
                    <pic:cNvPicPr>
                      <a:picLocks noChangeAspect="1" noChangeArrowheads="1"/>
                    </pic:cNvPicPr>
                  </pic:nvPicPr>
                  <pic:blipFill>
                    <a:blip r:embed="rId115" cstate="email">
                      <a:extLst>
                        <a:ext uri="{28A0092B-C50C-407E-A947-70E740481C1C}">
                          <a14:useLocalDpi xmlns:a14="http://schemas.microsoft.com/office/drawing/2010/main" val="0"/>
                        </a:ext>
                      </a:extLst>
                    </a:blip>
                    <a:srcRect/>
                    <a:stretch>
                      <a:fillRect/>
                    </a:stretch>
                  </pic:blipFill>
                  <pic:spPr bwMode="auto">
                    <a:xfrm>
                      <a:off x="0" y="0"/>
                      <a:ext cx="3611173" cy="2229434"/>
                    </a:xfrm>
                    <a:prstGeom prst="rect">
                      <a:avLst/>
                    </a:prstGeom>
                    <a:noFill/>
                    <a:ln>
                      <a:noFill/>
                    </a:ln>
                  </pic:spPr>
                </pic:pic>
              </a:graphicData>
            </a:graphic>
          </wp:inline>
        </w:drawing>
      </w:r>
    </w:p>
    <w:p w14:paraId="435E4A69" w14:textId="77777777" w:rsidR="00AE1FBC" w:rsidRPr="00155039" w:rsidRDefault="00AE1FBC" w:rsidP="00982CBD">
      <w:pPr>
        <w:rPr>
          <w:rFonts w:ascii="Arial" w:hAnsi="Arial"/>
          <w:color w:val="3E231A"/>
          <w:lang w:eastAsia="en-US"/>
        </w:rPr>
      </w:pPr>
      <w:r w:rsidRPr="00155039">
        <w:rPr>
          <w:rFonts w:ascii="Arial" w:hAnsi="Arial"/>
          <w:noProof/>
          <w:sz w:val="18"/>
          <w:szCs w:val="18"/>
          <w:lang w:eastAsia="zh-CN"/>
        </w:rPr>
        <w:drawing>
          <wp:inline distT="0" distB="0" distL="0" distR="0" wp14:anchorId="46C7013F" wp14:editId="68043A99">
            <wp:extent cx="3564086" cy="2576851"/>
            <wp:effectExtent l="0" t="0" r="0" b="0"/>
            <wp:docPr id="55" name="Picture 55" descr="L:\My Documents\A AICL colóquios\22º Seia2014\PARTICIPANTES\oradores\jose antonio salcedo\conf\Lusofonia_JASalcedo__140925\Lusofonia_JASalcedo__14092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My Documents\A AICL colóquios\22º Seia2014\PARTICIPANTES\oradores\jose antonio salcedo\conf\Lusofonia_JASalcedo__140925\Lusofonia_JASalcedo__140925.015.jpg"/>
                    <pic:cNvPicPr>
                      <a:picLocks noChangeAspect="1" noChangeArrowheads="1"/>
                    </pic:cNvPicPr>
                  </pic:nvPicPr>
                  <pic:blipFill>
                    <a:blip r:embed="rId116" cstate="email">
                      <a:extLst>
                        <a:ext uri="{28A0092B-C50C-407E-A947-70E740481C1C}">
                          <a14:useLocalDpi xmlns:a14="http://schemas.microsoft.com/office/drawing/2010/main" val="0"/>
                        </a:ext>
                      </a:extLst>
                    </a:blip>
                    <a:srcRect/>
                    <a:stretch>
                      <a:fillRect/>
                    </a:stretch>
                  </pic:blipFill>
                  <pic:spPr bwMode="auto">
                    <a:xfrm>
                      <a:off x="0" y="0"/>
                      <a:ext cx="3588990" cy="2594857"/>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7D1DC90B" wp14:editId="7AB69CBC">
            <wp:extent cx="3737113" cy="2551963"/>
            <wp:effectExtent l="0" t="0" r="0" b="1270"/>
            <wp:docPr id="58" name="Picture 58" descr="L:\My Documents\A AICL colóquios\22º Seia2014\PARTICIPANTES\oradores\jose antonio salcedo\conf\Lusofonia_JASalcedo__140925\Lusofonia_JASalcedo__14092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My Documents\A AICL colóquios\22º Seia2014\PARTICIPANTES\oradores\jose antonio salcedo\conf\Lusofonia_JASalcedo__140925\Lusofonia_JASalcedo__140925.016.jpg"/>
                    <pic:cNvPicPr>
                      <a:picLocks noChangeAspect="1" noChangeArrowheads="1"/>
                    </pic:cNvPicPr>
                  </pic:nvPicPr>
                  <pic:blipFill>
                    <a:blip r:embed="rId117" cstate="email">
                      <a:extLst>
                        <a:ext uri="{28A0092B-C50C-407E-A947-70E740481C1C}">
                          <a14:useLocalDpi xmlns:a14="http://schemas.microsoft.com/office/drawing/2010/main" val="0"/>
                        </a:ext>
                      </a:extLst>
                    </a:blip>
                    <a:srcRect/>
                    <a:stretch>
                      <a:fillRect/>
                    </a:stretch>
                  </pic:blipFill>
                  <pic:spPr bwMode="auto">
                    <a:xfrm>
                      <a:off x="0" y="0"/>
                      <a:ext cx="3751075" cy="2561497"/>
                    </a:xfrm>
                    <a:prstGeom prst="rect">
                      <a:avLst/>
                    </a:prstGeom>
                    <a:noFill/>
                    <a:ln>
                      <a:noFill/>
                    </a:ln>
                  </pic:spPr>
                </pic:pic>
              </a:graphicData>
            </a:graphic>
          </wp:inline>
        </w:drawing>
      </w:r>
    </w:p>
    <w:p w14:paraId="13597331" w14:textId="77777777" w:rsidR="00AE1FBC" w:rsidRPr="00155039" w:rsidRDefault="00AE1FBC" w:rsidP="00AE1FBC">
      <w:pPr>
        <w:ind w:firstLine="562"/>
        <w:rPr>
          <w:rFonts w:ascii="Arial" w:hAnsi="Arial"/>
          <w:color w:val="3E231A"/>
          <w:lang w:eastAsia="en-US"/>
        </w:rPr>
      </w:pPr>
    </w:p>
    <w:p w14:paraId="69A4D87E" w14:textId="77777777" w:rsidR="00AE1FBC" w:rsidRPr="00155039" w:rsidRDefault="00AE1FBC" w:rsidP="00AE1FBC">
      <w:pPr>
        <w:ind w:firstLine="562"/>
        <w:rPr>
          <w:rFonts w:ascii="Arial" w:hAnsi="Arial"/>
          <w:color w:val="3E231A"/>
          <w:lang w:eastAsia="en-US"/>
        </w:rPr>
      </w:pPr>
      <w:r w:rsidRPr="00155039">
        <w:rPr>
          <w:rFonts w:ascii="Arial" w:hAnsi="Arial"/>
          <w:noProof/>
          <w:lang w:eastAsia="zh-CN"/>
        </w:rPr>
        <w:drawing>
          <wp:inline distT="0" distB="0" distL="0" distR="0" wp14:anchorId="4AA7CE4F" wp14:editId="22A289D6">
            <wp:extent cx="3486150" cy="2320468"/>
            <wp:effectExtent l="0" t="0" r="0" b="3810"/>
            <wp:docPr id="1140" name="Picture 1140" descr="http://fap.pt/fotos/editor2/salc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ap.pt/fotos/editor2/salcedo.jpg"/>
                    <pic:cNvPicPr>
                      <a:picLocks noChangeAspect="1" noChangeArrowheads="1"/>
                    </pic:cNvPicPr>
                  </pic:nvPicPr>
                  <pic:blipFill>
                    <a:blip r:embed="rId118" cstate="email">
                      <a:extLst>
                        <a:ext uri="{28A0092B-C50C-407E-A947-70E740481C1C}">
                          <a14:useLocalDpi xmlns:a14="http://schemas.microsoft.com/office/drawing/2010/main" val="0"/>
                        </a:ext>
                      </a:extLst>
                    </a:blip>
                    <a:srcRect/>
                    <a:stretch>
                      <a:fillRect/>
                    </a:stretch>
                  </pic:blipFill>
                  <pic:spPr bwMode="auto">
                    <a:xfrm>
                      <a:off x="0" y="0"/>
                      <a:ext cx="3490704" cy="2323500"/>
                    </a:xfrm>
                    <a:prstGeom prst="rect">
                      <a:avLst/>
                    </a:prstGeom>
                    <a:noFill/>
                    <a:ln>
                      <a:noFill/>
                    </a:ln>
                  </pic:spPr>
                </pic:pic>
              </a:graphicData>
            </a:graphic>
          </wp:inline>
        </w:drawing>
      </w:r>
    </w:p>
    <w:p w14:paraId="741254BA" w14:textId="77777777" w:rsidR="00AE1FBC" w:rsidRPr="00155039" w:rsidRDefault="00AE1FBC" w:rsidP="00AE1FBC">
      <w:pPr>
        <w:ind w:firstLine="562"/>
        <w:rPr>
          <w:rStyle w:val="IntenseReference"/>
          <w:szCs w:val="18"/>
        </w:rPr>
      </w:pPr>
      <w:r w:rsidRPr="00155039">
        <w:rPr>
          <w:rStyle w:val="IntenseReference"/>
          <w:szCs w:val="18"/>
        </w:rPr>
        <w:pict w14:anchorId="4BB1A84B">
          <v:shape id="_x0000_i2362" type="#_x0000_t75" style="width:324pt;height:5.4pt" o:hrpct="0" o:hralign="center" o:hr="t">
            <v:imagedata r:id="rId24" o:title="BD10256_"/>
          </v:shape>
        </w:pict>
      </w:r>
    </w:p>
    <w:p w14:paraId="7E49668B" w14:textId="77777777" w:rsidR="00AE1FBC" w:rsidRPr="00155039" w:rsidRDefault="00AE1FBC" w:rsidP="00D04E73">
      <w:pPr>
        <w:pStyle w:val="Heading1"/>
      </w:pPr>
      <w:r w:rsidRPr="00155039">
        <w:t>JOSÉ CARLOS TEIXEIRA, UNIVERSIDADE DA BRITISH COLUMBIA, OKANAGAN, CANADÁ</w:t>
      </w:r>
    </w:p>
    <w:p w14:paraId="60EFCFD1" w14:textId="77777777" w:rsidR="00AE1FBC" w:rsidRPr="00155039" w:rsidRDefault="00AE1FBC" w:rsidP="00AE1FBC">
      <w:pPr>
        <w:ind w:firstLine="562"/>
        <w:rPr>
          <w:rFonts w:ascii="Arial" w:hAnsi="Arial"/>
          <w:i/>
          <w:iCs/>
          <w:u w:val="single"/>
        </w:rPr>
      </w:pPr>
      <w:r w:rsidRPr="00155039">
        <w:rPr>
          <w:rFonts w:ascii="Arial" w:hAnsi="Arial"/>
          <w:noProof/>
          <w:lang w:eastAsia="zh-CN"/>
        </w:rPr>
        <w:drawing>
          <wp:inline distT="0" distB="0" distL="0" distR="0" wp14:anchorId="508EA81D" wp14:editId="0BD4446B">
            <wp:extent cx="1876425" cy="1857375"/>
            <wp:effectExtent l="0" t="0" r="9525" b="9525"/>
            <wp:docPr id="1238" name="Imagem 1238" descr="A picture containing person, person,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m 1238" descr="A picture containing person, person, indoor, suit&#10;&#10;Description automatically generated"/>
                    <pic:cNvPicPr>
                      <a:picLocks noChangeAspect="1" noChangeArrowheads="1"/>
                    </pic:cNvPicPr>
                  </pic:nvPicPr>
                  <pic:blipFill>
                    <a:blip r:embed="rId119" cstate="email">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r w:rsidRPr="00155039">
        <w:rPr>
          <w:rFonts w:ascii="Arial" w:hAnsi="Arial"/>
          <w:noProof/>
          <w:lang w:eastAsia="zh-CN"/>
        </w:rPr>
        <w:drawing>
          <wp:inline distT="0" distB="0" distL="0" distR="0" wp14:anchorId="69517537" wp14:editId="750AAF98">
            <wp:extent cx="1316656" cy="1866900"/>
            <wp:effectExtent l="0" t="0" r="0" b="0"/>
            <wp:docPr id="1239" name="Imagem 1239" descr="http://www.ces-ua.uac.pt/uploads/uac_documento_plugin/ficheiro/a4ea12d287f980e0716f2cba3ee23c3c98165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ww.ces-ua.uac.pt/uploads/uac_documento_plugin/ficheiro/a4ea12d287f980e0716f2cba3ee23c3c98165e2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16656" cy="1866900"/>
                    </a:xfrm>
                    <a:prstGeom prst="rect">
                      <a:avLst/>
                    </a:prstGeom>
                    <a:noFill/>
                    <a:ln>
                      <a:noFill/>
                    </a:ln>
                  </pic:spPr>
                </pic:pic>
              </a:graphicData>
            </a:graphic>
          </wp:inline>
        </w:drawing>
      </w:r>
    </w:p>
    <w:p w14:paraId="6B045F5D" w14:textId="77777777" w:rsidR="00AE1FBC" w:rsidRPr="00155039" w:rsidRDefault="00AE1FBC" w:rsidP="00AE1FBC">
      <w:pPr>
        <w:ind w:firstLine="562"/>
        <w:rPr>
          <w:rStyle w:val="IntenseReference"/>
          <w:szCs w:val="18"/>
        </w:rPr>
      </w:pPr>
      <w:r w:rsidRPr="00155039">
        <w:rPr>
          <w:rStyle w:val="IntenseReference"/>
          <w:szCs w:val="18"/>
        </w:rPr>
        <w:t>CONVIDADO ESPECIAL 2014 DIREÇÃO REGIONAL DAS COMUNIDADES</w:t>
      </w:r>
    </w:p>
    <w:p w14:paraId="21CB55D8" w14:textId="77777777" w:rsidR="00AE1FBC" w:rsidRPr="00155039" w:rsidRDefault="00AE1FBC" w:rsidP="00AE1FBC">
      <w:pPr>
        <w:ind w:firstLine="562"/>
        <w:rPr>
          <w:rFonts w:ascii="Arial" w:eastAsia="Arial Unicode MS" w:hAnsi="Arial"/>
          <w:b/>
          <w:bCs/>
          <w:color w:val="0000FF"/>
          <w:sz w:val="18"/>
          <w:szCs w:val="18"/>
          <w:u w:val="single"/>
        </w:rPr>
      </w:pPr>
      <w:bookmarkStart w:id="22" w:name="_TORONTO_E_Montreal"/>
      <w:bookmarkEnd w:id="22"/>
    </w:p>
    <w:p w14:paraId="10A8F80B" w14:textId="77777777" w:rsidR="00AE1FBC" w:rsidRPr="00155039" w:rsidRDefault="00AE1FBC" w:rsidP="00AE1FBC">
      <w:pPr>
        <w:tabs>
          <w:tab w:val="left" w:pos="-720"/>
        </w:tabs>
        <w:suppressAutoHyphens/>
        <w:ind w:firstLine="562"/>
        <w:rPr>
          <w:rFonts w:ascii="Arial" w:hAnsi="Arial"/>
          <w:spacing w:val="-3"/>
          <w:sz w:val="18"/>
          <w:szCs w:val="18"/>
        </w:rPr>
      </w:pPr>
      <w:r w:rsidRPr="00155039">
        <w:rPr>
          <w:rFonts w:ascii="Arial" w:hAnsi="Arial"/>
          <w:spacing w:val="-3"/>
          <w:sz w:val="18"/>
          <w:szCs w:val="18"/>
        </w:rPr>
        <w:t xml:space="preserve">Nasceu na Ribeira Grande em 1959, emigrando para o Canadá em 1978, concluindo o seu BA e M.Sc na Universidade do Quebeque, e o seu doutoramento na Universidade York em Ontário. Título da tese: </w:t>
      </w:r>
      <w:r w:rsidRPr="00155039">
        <w:rPr>
          <w:rFonts w:ascii="Arial" w:hAnsi="Arial"/>
          <w:i/>
          <w:spacing w:val="-3"/>
          <w:sz w:val="18"/>
          <w:szCs w:val="18"/>
        </w:rPr>
        <w:t xml:space="preserve">The Role of "Ethnic" </w:t>
      </w:r>
      <w:proofErr w:type="spellStart"/>
      <w:r w:rsidRPr="00155039">
        <w:rPr>
          <w:rFonts w:ascii="Arial" w:hAnsi="Arial"/>
          <w:i/>
          <w:spacing w:val="-3"/>
          <w:sz w:val="18"/>
          <w:szCs w:val="18"/>
        </w:rPr>
        <w:t>Sources</w:t>
      </w:r>
      <w:proofErr w:type="spellEnd"/>
      <w:r w:rsidRPr="00155039">
        <w:rPr>
          <w:rFonts w:ascii="Arial" w:hAnsi="Arial"/>
          <w:i/>
          <w:spacing w:val="-3"/>
          <w:sz w:val="18"/>
          <w:szCs w:val="18"/>
        </w:rPr>
        <w:t xml:space="preserve"> of Information in the </w:t>
      </w:r>
      <w:proofErr w:type="spellStart"/>
      <w:r w:rsidRPr="00155039">
        <w:rPr>
          <w:rFonts w:ascii="Arial" w:hAnsi="Arial"/>
          <w:i/>
          <w:spacing w:val="-3"/>
          <w:sz w:val="18"/>
          <w:szCs w:val="18"/>
        </w:rPr>
        <w:t>Relocation</w:t>
      </w:r>
      <w:proofErr w:type="spellEnd"/>
      <w:r w:rsidRPr="00155039">
        <w:rPr>
          <w:rFonts w:ascii="Arial" w:hAnsi="Arial"/>
          <w:i/>
          <w:spacing w:val="-3"/>
          <w:sz w:val="18"/>
          <w:szCs w:val="18"/>
        </w:rPr>
        <w:t xml:space="preserve"> </w:t>
      </w:r>
      <w:proofErr w:type="spellStart"/>
      <w:r w:rsidRPr="00155039">
        <w:rPr>
          <w:rFonts w:ascii="Arial" w:hAnsi="Arial"/>
          <w:i/>
          <w:spacing w:val="-3"/>
          <w:sz w:val="18"/>
          <w:szCs w:val="18"/>
        </w:rPr>
        <w:t>Decision</w:t>
      </w:r>
      <w:proofErr w:type="spellEnd"/>
      <w:r w:rsidRPr="00155039">
        <w:rPr>
          <w:rFonts w:ascii="Arial" w:hAnsi="Arial"/>
          <w:i/>
          <w:spacing w:val="-3"/>
          <w:sz w:val="18"/>
          <w:szCs w:val="18"/>
        </w:rPr>
        <w:t xml:space="preserve"> - </w:t>
      </w:r>
      <w:proofErr w:type="spellStart"/>
      <w:r w:rsidRPr="00155039">
        <w:rPr>
          <w:rFonts w:ascii="Arial" w:hAnsi="Arial"/>
          <w:i/>
          <w:spacing w:val="-3"/>
          <w:sz w:val="18"/>
          <w:szCs w:val="18"/>
        </w:rPr>
        <w:t>Making</w:t>
      </w:r>
      <w:proofErr w:type="spellEnd"/>
      <w:r w:rsidRPr="00155039">
        <w:rPr>
          <w:rFonts w:ascii="Arial" w:hAnsi="Arial"/>
          <w:i/>
          <w:spacing w:val="-3"/>
          <w:sz w:val="18"/>
          <w:szCs w:val="18"/>
        </w:rPr>
        <w:t xml:space="preserve"> </w:t>
      </w:r>
      <w:proofErr w:type="spellStart"/>
      <w:r w:rsidRPr="00155039">
        <w:rPr>
          <w:rFonts w:ascii="Arial" w:hAnsi="Arial"/>
          <w:i/>
          <w:spacing w:val="-3"/>
          <w:sz w:val="18"/>
          <w:szCs w:val="18"/>
        </w:rPr>
        <w:t>Process</w:t>
      </w:r>
      <w:proofErr w:type="spellEnd"/>
      <w:r w:rsidRPr="00155039">
        <w:rPr>
          <w:rFonts w:ascii="Arial" w:hAnsi="Arial"/>
          <w:i/>
          <w:spacing w:val="-3"/>
          <w:sz w:val="18"/>
          <w:szCs w:val="18"/>
        </w:rPr>
        <w:t xml:space="preserve">: A Case </w:t>
      </w:r>
      <w:proofErr w:type="spellStart"/>
      <w:r w:rsidRPr="00155039">
        <w:rPr>
          <w:rFonts w:ascii="Arial" w:hAnsi="Arial"/>
          <w:i/>
          <w:spacing w:val="-3"/>
          <w:sz w:val="18"/>
          <w:szCs w:val="18"/>
        </w:rPr>
        <w:t>Study</w:t>
      </w:r>
      <w:proofErr w:type="spellEnd"/>
      <w:r w:rsidRPr="00155039">
        <w:rPr>
          <w:rFonts w:ascii="Arial" w:hAnsi="Arial"/>
          <w:i/>
          <w:spacing w:val="-3"/>
          <w:sz w:val="18"/>
          <w:szCs w:val="18"/>
        </w:rPr>
        <w:t xml:space="preserve"> of the Portuguese In Mississauga).</w:t>
      </w:r>
      <w:r w:rsidRPr="00155039">
        <w:rPr>
          <w:rFonts w:ascii="Arial" w:hAnsi="Arial"/>
          <w:spacing w:val="-3"/>
          <w:sz w:val="18"/>
          <w:szCs w:val="18"/>
        </w:rPr>
        <w:t xml:space="preserve"> Ph.D. </w:t>
      </w:r>
      <w:proofErr w:type="spellStart"/>
      <w:r w:rsidRPr="00155039">
        <w:rPr>
          <w:rFonts w:ascii="Arial" w:hAnsi="Arial"/>
          <w:spacing w:val="-3"/>
          <w:sz w:val="18"/>
          <w:szCs w:val="18"/>
        </w:rPr>
        <w:t>Geography</w:t>
      </w:r>
      <w:proofErr w:type="spellEnd"/>
      <w:r w:rsidRPr="00155039">
        <w:rPr>
          <w:rFonts w:ascii="Arial" w:hAnsi="Arial"/>
          <w:spacing w:val="-3"/>
          <w:sz w:val="18"/>
          <w:szCs w:val="18"/>
        </w:rPr>
        <w:t xml:space="preserve">, York University, 1993 (M.Sc. </w:t>
      </w:r>
      <w:proofErr w:type="spellStart"/>
      <w:r w:rsidRPr="00155039">
        <w:rPr>
          <w:rFonts w:ascii="Arial" w:hAnsi="Arial"/>
          <w:spacing w:val="-3"/>
          <w:sz w:val="18"/>
          <w:szCs w:val="18"/>
        </w:rPr>
        <w:t>Geography</w:t>
      </w:r>
      <w:proofErr w:type="spellEnd"/>
      <w:r w:rsidRPr="00155039">
        <w:rPr>
          <w:rFonts w:ascii="Arial" w:hAnsi="Arial"/>
          <w:spacing w:val="-3"/>
          <w:sz w:val="18"/>
          <w:szCs w:val="18"/>
        </w:rPr>
        <w:t xml:space="preserve">, UNIVERSITÉ du Québec à Montréal, 1986 (Título da tese: </w:t>
      </w:r>
      <w:r w:rsidRPr="00155039">
        <w:rPr>
          <w:rFonts w:ascii="Arial" w:hAnsi="Arial"/>
          <w:i/>
          <w:spacing w:val="-3"/>
          <w:sz w:val="18"/>
          <w:szCs w:val="18"/>
        </w:rPr>
        <w:t xml:space="preserve">La </w:t>
      </w:r>
      <w:proofErr w:type="spellStart"/>
      <w:r w:rsidRPr="00155039">
        <w:rPr>
          <w:rFonts w:ascii="Arial" w:hAnsi="Arial"/>
          <w:i/>
          <w:spacing w:val="-3"/>
          <w:sz w:val="18"/>
          <w:szCs w:val="18"/>
        </w:rPr>
        <w:t>Mobilité</w:t>
      </w:r>
      <w:proofErr w:type="spellEnd"/>
      <w:r w:rsidRPr="00155039">
        <w:rPr>
          <w:rFonts w:ascii="Arial" w:hAnsi="Arial"/>
          <w:i/>
          <w:spacing w:val="-3"/>
          <w:sz w:val="18"/>
          <w:szCs w:val="18"/>
        </w:rPr>
        <w:t xml:space="preserve"> </w:t>
      </w:r>
      <w:proofErr w:type="spellStart"/>
      <w:r w:rsidRPr="00155039">
        <w:rPr>
          <w:rFonts w:ascii="Arial" w:hAnsi="Arial"/>
          <w:i/>
          <w:spacing w:val="-3"/>
          <w:sz w:val="18"/>
          <w:szCs w:val="18"/>
        </w:rPr>
        <w:t>Résidentielle</w:t>
      </w:r>
      <w:proofErr w:type="spellEnd"/>
      <w:r w:rsidRPr="00155039">
        <w:rPr>
          <w:rFonts w:ascii="Arial" w:hAnsi="Arial"/>
          <w:i/>
          <w:spacing w:val="-3"/>
          <w:sz w:val="18"/>
          <w:szCs w:val="18"/>
        </w:rPr>
        <w:t xml:space="preserve"> </w:t>
      </w:r>
      <w:proofErr w:type="spellStart"/>
      <w:r w:rsidRPr="00155039">
        <w:rPr>
          <w:rFonts w:ascii="Arial" w:hAnsi="Arial"/>
          <w:i/>
          <w:spacing w:val="-3"/>
          <w:sz w:val="18"/>
          <w:szCs w:val="18"/>
        </w:rPr>
        <w:t>Intra-Urbaine</w:t>
      </w:r>
      <w:proofErr w:type="spellEnd"/>
      <w:r w:rsidRPr="00155039">
        <w:rPr>
          <w:rFonts w:ascii="Arial" w:hAnsi="Arial"/>
          <w:i/>
          <w:spacing w:val="-3"/>
          <w:sz w:val="18"/>
          <w:szCs w:val="18"/>
        </w:rPr>
        <w:t xml:space="preserve"> des </w:t>
      </w:r>
      <w:proofErr w:type="spellStart"/>
      <w:r w:rsidRPr="00155039">
        <w:rPr>
          <w:rFonts w:ascii="Arial" w:hAnsi="Arial"/>
          <w:i/>
          <w:spacing w:val="-3"/>
          <w:sz w:val="18"/>
          <w:szCs w:val="18"/>
        </w:rPr>
        <w:t>Portugais</w:t>
      </w:r>
      <w:proofErr w:type="spellEnd"/>
      <w:r w:rsidRPr="00155039">
        <w:rPr>
          <w:rFonts w:ascii="Arial" w:hAnsi="Arial"/>
          <w:i/>
          <w:spacing w:val="-3"/>
          <w:sz w:val="18"/>
          <w:szCs w:val="18"/>
        </w:rPr>
        <w:t xml:space="preserve"> de </w:t>
      </w:r>
      <w:proofErr w:type="spellStart"/>
      <w:r w:rsidRPr="00155039">
        <w:rPr>
          <w:rFonts w:ascii="Arial" w:hAnsi="Arial"/>
          <w:i/>
          <w:spacing w:val="-3"/>
          <w:sz w:val="18"/>
          <w:szCs w:val="18"/>
        </w:rPr>
        <w:t>Première</w:t>
      </w:r>
      <w:proofErr w:type="spellEnd"/>
      <w:r w:rsidRPr="00155039">
        <w:rPr>
          <w:rFonts w:ascii="Arial" w:hAnsi="Arial"/>
          <w:i/>
          <w:spacing w:val="-3"/>
          <w:sz w:val="18"/>
          <w:szCs w:val="18"/>
        </w:rPr>
        <w:t xml:space="preserve"> </w:t>
      </w:r>
      <w:proofErr w:type="spellStart"/>
      <w:r w:rsidRPr="00155039">
        <w:rPr>
          <w:rFonts w:ascii="Arial" w:hAnsi="Arial"/>
          <w:i/>
          <w:spacing w:val="-3"/>
          <w:sz w:val="18"/>
          <w:szCs w:val="18"/>
        </w:rPr>
        <w:t>Géneration</w:t>
      </w:r>
      <w:proofErr w:type="spellEnd"/>
      <w:r w:rsidRPr="00155039">
        <w:rPr>
          <w:rFonts w:ascii="Arial" w:hAnsi="Arial"/>
          <w:i/>
          <w:spacing w:val="-3"/>
          <w:sz w:val="18"/>
          <w:szCs w:val="18"/>
        </w:rPr>
        <w:t xml:space="preserve"> à Montréal, </w:t>
      </w:r>
      <w:proofErr w:type="spellStart"/>
      <w:r w:rsidRPr="00155039">
        <w:rPr>
          <w:rFonts w:ascii="Arial" w:hAnsi="Arial"/>
          <w:i/>
          <w:spacing w:val="-3"/>
          <w:sz w:val="18"/>
          <w:szCs w:val="18"/>
        </w:rPr>
        <w:t>Université</w:t>
      </w:r>
      <w:proofErr w:type="spellEnd"/>
      <w:r w:rsidRPr="00155039">
        <w:rPr>
          <w:rFonts w:ascii="Arial" w:hAnsi="Arial"/>
          <w:i/>
          <w:spacing w:val="-3"/>
          <w:sz w:val="18"/>
          <w:szCs w:val="18"/>
        </w:rPr>
        <w:t xml:space="preserve"> du Québec à Montréal).</w:t>
      </w:r>
    </w:p>
    <w:p w14:paraId="3D4076CB" w14:textId="77777777" w:rsidR="00AE1FBC" w:rsidRPr="00155039" w:rsidRDefault="00AE1FBC" w:rsidP="00AE1FBC">
      <w:pPr>
        <w:ind w:firstLine="562"/>
        <w:rPr>
          <w:rFonts w:ascii="Arial" w:hAnsi="Arial"/>
          <w:spacing w:val="-3"/>
          <w:sz w:val="18"/>
          <w:szCs w:val="18"/>
        </w:rPr>
      </w:pPr>
      <w:r w:rsidRPr="00155039">
        <w:rPr>
          <w:rFonts w:ascii="Arial" w:hAnsi="Arial"/>
          <w:spacing w:val="-3"/>
          <w:sz w:val="18"/>
          <w:szCs w:val="18"/>
        </w:rPr>
        <w:t>Tem sido nacional e internacionalmente premiado pelo seu trabalho em geografia Humana, sendo um prolífico autor nessa área.</w:t>
      </w:r>
    </w:p>
    <w:p w14:paraId="6D1A1772" w14:textId="77777777" w:rsidR="00AE1FBC" w:rsidRPr="00155039" w:rsidRDefault="00AE1FBC" w:rsidP="00AE1FBC">
      <w:pPr>
        <w:tabs>
          <w:tab w:val="left" w:pos="-720"/>
        </w:tabs>
        <w:suppressAutoHyphens/>
        <w:ind w:firstLine="562"/>
        <w:rPr>
          <w:rFonts w:ascii="Arial" w:eastAsia="Arial Unicode MS" w:hAnsi="Arial"/>
          <w:b/>
          <w:bCs/>
          <w:color w:val="0000FF"/>
          <w:sz w:val="18"/>
          <w:szCs w:val="18"/>
          <w:u w:val="single"/>
        </w:rPr>
      </w:pPr>
      <w:r w:rsidRPr="00155039">
        <w:rPr>
          <w:rFonts w:ascii="Arial" w:hAnsi="Arial"/>
          <w:spacing w:val="-3"/>
          <w:sz w:val="18"/>
          <w:szCs w:val="18"/>
        </w:rPr>
        <w:t xml:space="preserve">Professor catedrático desde 2014 no Department of </w:t>
      </w:r>
      <w:proofErr w:type="spellStart"/>
      <w:r w:rsidRPr="00155039">
        <w:rPr>
          <w:rFonts w:ascii="Arial" w:hAnsi="Arial"/>
          <w:spacing w:val="-3"/>
          <w:sz w:val="18"/>
          <w:szCs w:val="18"/>
        </w:rPr>
        <w:t>Geography</w:t>
      </w:r>
      <w:proofErr w:type="spellEnd"/>
      <w:r w:rsidRPr="00155039">
        <w:rPr>
          <w:rFonts w:ascii="Arial" w:hAnsi="Arial"/>
          <w:spacing w:val="-3"/>
          <w:sz w:val="18"/>
          <w:szCs w:val="18"/>
        </w:rPr>
        <w:t>, University of British Columbia Okanagan, Canadá. É</w:t>
      </w:r>
      <w:r w:rsidRPr="00155039">
        <w:rPr>
          <w:rFonts w:ascii="Arial" w:hAnsi="Arial"/>
          <w:color w:val="000000"/>
          <w:sz w:val="18"/>
          <w:szCs w:val="18"/>
        </w:rPr>
        <w:t xml:space="preserve"> autor de mais de 70 publicações que incluem dissertações, monografias, artigos e relatórios de pesquisas na área da geografia social. Entre as muitas distinções já recebidas, em 2008, 2010 e 2011, foi galardoado com alguns prémios, onde se destacam o “Premio de Investigação da Universidade da Columbia Britânica – Okanagan”, o “UBC Okanagan </w:t>
      </w:r>
      <w:proofErr w:type="spellStart"/>
      <w:r w:rsidRPr="00155039">
        <w:rPr>
          <w:rFonts w:ascii="Arial" w:hAnsi="Arial"/>
          <w:color w:val="000000"/>
          <w:sz w:val="18"/>
          <w:szCs w:val="18"/>
        </w:rPr>
        <w:t>Provost’s</w:t>
      </w:r>
      <w:proofErr w:type="spellEnd"/>
      <w:r w:rsidRPr="00155039">
        <w:rPr>
          <w:rFonts w:ascii="Arial" w:hAnsi="Arial"/>
          <w:color w:val="000000"/>
          <w:sz w:val="18"/>
          <w:szCs w:val="18"/>
        </w:rPr>
        <w:t xml:space="preserve"> </w:t>
      </w:r>
      <w:proofErr w:type="spellStart"/>
      <w:r w:rsidRPr="00155039">
        <w:rPr>
          <w:rFonts w:ascii="Arial" w:hAnsi="Arial"/>
          <w:color w:val="000000"/>
          <w:sz w:val="18"/>
          <w:szCs w:val="18"/>
        </w:rPr>
        <w:t>Award</w:t>
      </w:r>
      <w:proofErr w:type="spellEnd"/>
      <w:r w:rsidRPr="00155039">
        <w:rPr>
          <w:rFonts w:ascii="Arial" w:hAnsi="Arial"/>
          <w:color w:val="000000"/>
          <w:sz w:val="18"/>
          <w:szCs w:val="18"/>
        </w:rPr>
        <w:t xml:space="preserve"> for </w:t>
      </w:r>
      <w:proofErr w:type="spellStart"/>
      <w:r w:rsidRPr="00155039">
        <w:rPr>
          <w:rFonts w:ascii="Arial" w:hAnsi="Arial"/>
          <w:color w:val="000000"/>
          <w:sz w:val="18"/>
          <w:szCs w:val="18"/>
        </w:rPr>
        <w:t>Public</w:t>
      </w:r>
      <w:proofErr w:type="spellEnd"/>
      <w:r w:rsidRPr="00155039">
        <w:rPr>
          <w:rFonts w:ascii="Arial" w:hAnsi="Arial"/>
          <w:color w:val="000000"/>
          <w:sz w:val="18"/>
          <w:szCs w:val="18"/>
        </w:rPr>
        <w:t xml:space="preserve"> Education </w:t>
      </w:r>
      <w:proofErr w:type="spellStart"/>
      <w:r w:rsidRPr="00155039">
        <w:rPr>
          <w:rFonts w:ascii="Arial" w:hAnsi="Arial"/>
          <w:color w:val="000000"/>
          <w:sz w:val="18"/>
          <w:szCs w:val="18"/>
        </w:rPr>
        <w:t>through</w:t>
      </w:r>
      <w:proofErr w:type="spellEnd"/>
      <w:r w:rsidRPr="00155039">
        <w:rPr>
          <w:rFonts w:ascii="Arial" w:hAnsi="Arial"/>
          <w:color w:val="000000"/>
          <w:sz w:val="18"/>
          <w:szCs w:val="18"/>
        </w:rPr>
        <w:t xml:space="preserve"> Media </w:t>
      </w:r>
      <w:proofErr w:type="spellStart"/>
      <w:r w:rsidRPr="00155039">
        <w:rPr>
          <w:rFonts w:ascii="Arial" w:hAnsi="Arial"/>
          <w:color w:val="000000"/>
          <w:sz w:val="18"/>
          <w:szCs w:val="18"/>
        </w:rPr>
        <w:t>Award</w:t>
      </w:r>
      <w:proofErr w:type="spellEnd"/>
      <w:r w:rsidRPr="00155039">
        <w:rPr>
          <w:rFonts w:ascii="Arial" w:hAnsi="Arial"/>
          <w:color w:val="000000"/>
          <w:sz w:val="18"/>
          <w:szCs w:val="18"/>
        </w:rPr>
        <w:t xml:space="preserve">” e pela Association of American </w:t>
      </w:r>
      <w:proofErr w:type="spellStart"/>
      <w:r w:rsidRPr="00155039">
        <w:rPr>
          <w:rFonts w:ascii="Arial" w:hAnsi="Arial"/>
          <w:color w:val="000000"/>
          <w:sz w:val="18"/>
          <w:szCs w:val="18"/>
        </w:rPr>
        <w:t>Geographers</w:t>
      </w:r>
      <w:proofErr w:type="spellEnd"/>
      <w:r w:rsidRPr="00155039">
        <w:rPr>
          <w:rFonts w:ascii="Arial" w:hAnsi="Arial"/>
          <w:color w:val="000000"/>
          <w:sz w:val="18"/>
          <w:szCs w:val="18"/>
        </w:rPr>
        <w:t xml:space="preserve">, o “Ethnic </w:t>
      </w:r>
      <w:proofErr w:type="spellStart"/>
      <w:r w:rsidRPr="00155039">
        <w:rPr>
          <w:rFonts w:ascii="Arial" w:hAnsi="Arial"/>
          <w:color w:val="000000"/>
          <w:sz w:val="18"/>
          <w:szCs w:val="18"/>
        </w:rPr>
        <w:t>Geography</w:t>
      </w:r>
      <w:proofErr w:type="spellEnd"/>
      <w:r w:rsidRPr="00155039">
        <w:rPr>
          <w:rFonts w:ascii="Arial" w:hAnsi="Arial"/>
          <w:color w:val="000000"/>
          <w:sz w:val="18"/>
          <w:szCs w:val="18"/>
        </w:rPr>
        <w:t xml:space="preserve"> </w:t>
      </w:r>
      <w:proofErr w:type="spellStart"/>
      <w:r w:rsidRPr="00155039">
        <w:rPr>
          <w:rFonts w:ascii="Arial" w:hAnsi="Arial"/>
          <w:color w:val="000000"/>
          <w:sz w:val="18"/>
          <w:szCs w:val="18"/>
        </w:rPr>
        <w:t>Distinguished</w:t>
      </w:r>
      <w:proofErr w:type="spellEnd"/>
      <w:r w:rsidRPr="00155039">
        <w:rPr>
          <w:rFonts w:ascii="Arial" w:hAnsi="Arial"/>
          <w:color w:val="000000"/>
          <w:sz w:val="18"/>
          <w:szCs w:val="18"/>
        </w:rPr>
        <w:t xml:space="preserve"> </w:t>
      </w:r>
      <w:proofErr w:type="spellStart"/>
      <w:r w:rsidRPr="00155039">
        <w:rPr>
          <w:rFonts w:ascii="Arial" w:hAnsi="Arial"/>
          <w:color w:val="000000"/>
          <w:sz w:val="18"/>
          <w:szCs w:val="18"/>
        </w:rPr>
        <w:t>Scholar</w:t>
      </w:r>
      <w:proofErr w:type="spellEnd"/>
      <w:r w:rsidRPr="00155039">
        <w:rPr>
          <w:rFonts w:ascii="Arial" w:hAnsi="Arial"/>
          <w:color w:val="000000"/>
          <w:sz w:val="18"/>
          <w:szCs w:val="18"/>
        </w:rPr>
        <w:t xml:space="preserve"> </w:t>
      </w:r>
      <w:proofErr w:type="spellStart"/>
      <w:r w:rsidRPr="00155039">
        <w:rPr>
          <w:rFonts w:ascii="Arial" w:hAnsi="Arial"/>
          <w:color w:val="000000"/>
          <w:sz w:val="18"/>
          <w:szCs w:val="18"/>
        </w:rPr>
        <w:t>Award</w:t>
      </w:r>
      <w:proofErr w:type="spellEnd"/>
      <w:r w:rsidRPr="00155039">
        <w:rPr>
          <w:rFonts w:ascii="Arial" w:hAnsi="Arial"/>
          <w:color w:val="000000"/>
          <w:sz w:val="18"/>
          <w:szCs w:val="18"/>
        </w:rPr>
        <w:t xml:space="preserve">”, em reconhecimento pela excelência do trabalho que tem desenvolvido. É conselheiro do projeto da “Rede </w:t>
      </w:r>
      <w:proofErr w:type="spellStart"/>
      <w:r w:rsidRPr="00155039">
        <w:rPr>
          <w:rFonts w:ascii="Arial" w:hAnsi="Arial"/>
          <w:color w:val="000000"/>
          <w:sz w:val="18"/>
          <w:szCs w:val="18"/>
        </w:rPr>
        <w:t>Prestige</w:t>
      </w:r>
      <w:proofErr w:type="spellEnd"/>
      <w:r w:rsidRPr="00155039">
        <w:rPr>
          <w:rFonts w:ascii="Arial" w:hAnsi="Arial"/>
          <w:color w:val="000000"/>
          <w:sz w:val="18"/>
          <w:szCs w:val="18"/>
        </w:rPr>
        <w:t xml:space="preserve"> Azores.”</w:t>
      </w:r>
      <w:r w:rsidRPr="00155039">
        <w:rPr>
          <w:rFonts w:ascii="Arial" w:hAnsi="Arial"/>
          <w:spacing w:val="-3"/>
          <w:sz w:val="18"/>
          <w:szCs w:val="18"/>
        </w:rPr>
        <w:t>.</w:t>
      </w:r>
      <w:r w:rsidRPr="00155039">
        <w:rPr>
          <w:rFonts w:ascii="Arial" w:eastAsia="Arial Unicode MS" w:hAnsi="Arial"/>
          <w:bCs/>
          <w:color w:val="FF6600"/>
          <w:sz w:val="18"/>
          <w:szCs w:val="18"/>
        </w:rPr>
        <w:t xml:space="preserve"> (</w:t>
      </w:r>
      <w:hyperlink r:id="rId121" w:history="1">
        <w:r w:rsidRPr="00155039">
          <w:rPr>
            <w:rFonts w:ascii="Arial" w:eastAsia="Arial Unicode MS" w:hAnsi="Arial"/>
            <w:b/>
            <w:bCs/>
            <w:color w:val="0000FF"/>
            <w:sz w:val="18"/>
            <w:szCs w:val="18"/>
            <w:u w:val="single"/>
          </w:rPr>
          <w:t>carlos.teixeira@ubc.ca</w:t>
        </w:r>
      </w:hyperlink>
    </w:p>
    <w:p w14:paraId="1D02581E" w14:textId="77777777" w:rsidR="00AE1FBC" w:rsidRPr="00155039" w:rsidRDefault="00AE1FBC" w:rsidP="00AE1FBC">
      <w:pPr>
        <w:ind w:firstLine="562"/>
        <w:rPr>
          <w:rStyle w:val="IntenseReference"/>
          <w:szCs w:val="18"/>
        </w:rPr>
      </w:pPr>
      <w:r w:rsidRPr="00155039">
        <w:rPr>
          <w:rStyle w:val="IntenseReference"/>
          <w:szCs w:val="18"/>
        </w:rPr>
        <w:t>É SÓCIO DA AICL</w:t>
      </w:r>
    </w:p>
    <w:p w14:paraId="7DFB395B" w14:textId="77777777" w:rsidR="00AE1FBC" w:rsidRPr="00155039" w:rsidRDefault="00AE1FBC" w:rsidP="00AE1FBC">
      <w:pPr>
        <w:ind w:firstLine="562"/>
        <w:rPr>
          <w:rStyle w:val="IntenseReference"/>
          <w:szCs w:val="18"/>
        </w:rPr>
      </w:pPr>
    </w:p>
    <w:p w14:paraId="29D45CAF" w14:textId="77777777" w:rsidR="00AE1FBC" w:rsidRPr="00155039" w:rsidRDefault="00AE1FBC" w:rsidP="00AE1FBC">
      <w:pPr>
        <w:ind w:firstLine="562"/>
        <w:rPr>
          <w:rStyle w:val="IntenseReference"/>
          <w:rFonts w:eastAsia="Arial Unicode MS"/>
          <w:szCs w:val="18"/>
        </w:rPr>
      </w:pPr>
      <w:r w:rsidRPr="00155039">
        <w:rPr>
          <w:rStyle w:val="IntenseReference"/>
          <w:rFonts w:eastAsia="Arial Unicode MS"/>
          <w:szCs w:val="18"/>
        </w:rPr>
        <w:t>TOMOU PARTE NO 5º COLÓQUIO 2007 RIBEIRA GRANDE, 9º LAGOA 2008, 11º NA LAGOA 2009, 13º NO BRASIL 2010</w:t>
      </w:r>
    </w:p>
    <w:p w14:paraId="52F46C88" w14:textId="77777777" w:rsidR="00AE1FBC" w:rsidRPr="00155039" w:rsidRDefault="00AE1FBC" w:rsidP="00AE1FBC">
      <w:pPr>
        <w:ind w:firstLine="562"/>
        <w:rPr>
          <w:rStyle w:val="IntenseReference"/>
          <w:rFonts w:eastAsia="Arial Unicode MS"/>
          <w:szCs w:val="18"/>
        </w:rPr>
      </w:pPr>
    </w:p>
    <w:p w14:paraId="05F477C6"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eastAsia="Arial Unicode MS" w:hAnsi="Arial"/>
          <w:lang w:val="pt-PT"/>
        </w:rPr>
        <w:t xml:space="preserve">TEMA 2.8 </w:t>
      </w:r>
      <w:r w:rsidRPr="00155039">
        <w:rPr>
          <w:rStyle w:val="SubtleReference"/>
          <w:rFonts w:ascii="Arial" w:hAnsi="Arial"/>
          <w:lang w:val="pt-PT"/>
        </w:rPr>
        <w:t xml:space="preserve">ENSINAR A GEOGRAFIA DA (E/I)MIGRAÇÃO NUM CONTEXTO INTERNACIONAL / International </w:t>
      </w:r>
      <w:proofErr w:type="spellStart"/>
      <w:r w:rsidRPr="00155039">
        <w:rPr>
          <w:rStyle w:val="SubtleReference"/>
          <w:rFonts w:ascii="Arial" w:hAnsi="Arial"/>
          <w:lang w:val="pt-PT"/>
        </w:rPr>
        <w:t>Teaching</w:t>
      </w:r>
      <w:proofErr w:type="spellEnd"/>
      <w:r w:rsidRPr="00155039">
        <w:rPr>
          <w:rStyle w:val="SubtleReference"/>
          <w:rFonts w:ascii="Arial" w:hAnsi="Arial"/>
          <w:lang w:val="pt-PT"/>
        </w:rPr>
        <w:t xml:space="preserve"> </w:t>
      </w:r>
      <w:proofErr w:type="spellStart"/>
      <w:r w:rsidRPr="00155039">
        <w:rPr>
          <w:rStyle w:val="SubtleReference"/>
          <w:rFonts w:ascii="Arial" w:hAnsi="Arial"/>
          <w:lang w:val="pt-PT"/>
        </w:rPr>
        <w:t>Opportunities</w:t>
      </w:r>
      <w:proofErr w:type="spellEnd"/>
      <w:r w:rsidRPr="00155039">
        <w:rPr>
          <w:rStyle w:val="SubtleReference"/>
          <w:rFonts w:ascii="Arial" w:hAnsi="Arial"/>
          <w:lang w:val="pt-PT"/>
        </w:rPr>
        <w:t xml:space="preserve"> and </w:t>
      </w:r>
      <w:proofErr w:type="spellStart"/>
      <w:r w:rsidRPr="00155039">
        <w:rPr>
          <w:rStyle w:val="SubtleReference"/>
          <w:rFonts w:ascii="Arial" w:hAnsi="Arial"/>
          <w:lang w:val="pt-PT"/>
        </w:rPr>
        <w:t>Challenges</w:t>
      </w:r>
      <w:proofErr w:type="spellEnd"/>
      <w:r w:rsidRPr="00155039">
        <w:rPr>
          <w:rStyle w:val="SubtleReference"/>
          <w:rFonts w:ascii="Arial" w:hAnsi="Arial"/>
          <w:lang w:val="pt-PT"/>
        </w:rPr>
        <w:t xml:space="preserve">: </w:t>
      </w:r>
      <w:proofErr w:type="spellStart"/>
      <w:r w:rsidRPr="00155039">
        <w:rPr>
          <w:rStyle w:val="SubtleReference"/>
          <w:rFonts w:ascii="Arial" w:hAnsi="Arial"/>
          <w:lang w:val="pt-PT"/>
        </w:rPr>
        <w:t>Migration</w:t>
      </w:r>
      <w:proofErr w:type="spellEnd"/>
      <w:r w:rsidRPr="00155039">
        <w:rPr>
          <w:rStyle w:val="SubtleReference"/>
          <w:rFonts w:ascii="Arial" w:hAnsi="Arial"/>
          <w:lang w:val="pt-PT"/>
        </w:rPr>
        <w:t xml:space="preserve"> and </w:t>
      </w:r>
      <w:proofErr w:type="spellStart"/>
      <w:r w:rsidRPr="00155039">
        <w:rPr>
          <w:rStyle w:val="SubtleReference"/>
          <w:rFonts w:ascii="Arial" w:hAnsi="Arial"/>
          <w:lang w:val="pt-PT"/>
        </w:rPr>
        <w:t>Settlement</w:t>
      </w:r>
      <w:proofErr w:type="spellEnd"/>
    </w:p>
    <w:p w14:paraId="0EA39CA8" w14:textId="77777777" w:rsidR="00AE1FBC" w:rsidRPr="00155039" w:rsidRDefault="00AE1FBC" w:rsidP="00AE1FBC">
      <w:pPr>
        <w:ind w:firstLine="562"/>
        <w:rPr>
          <w:rStyle w:val="IntenseReference"/>
          <w:szCs w:val="18"/>
        </w:rPr>
      </w:pPr>
    </w:p>
    <w:p w14:paraId="35BD9593" w14:textId="77777777" w:rsidR="00AE1FBC" w:rsidRPr="00155039" w:rsidRDefault="00AE1FBC" w:rsidP="00AE1FBC">
      <w:pPr>
        <w:pStyle w:val="IntenseQuote"/>
        <w:spacing w:line="240" w:lineRule="auto"/>
        <w:ind w:firstLine="562"/>
        <w:rPr>
          <w:rFonts w:ascii="Arial" w:hAnsi="Arial"/>
        </w:rPr>
      </w:pPr>
      <w:proofErr w:type="spellStart"/>
      <w:r w:rsidRPr="00155039">
        <w:rPr>
          <w:rFonts w:ascii="Arial" w:hAnsi="Arial"/>
        </w:rPr>
        <w:t>Apenas</w:t>
      </w:r>
      <w:proofErr w:type="spellEnd"/>
      <w:r w:rsidRPr="00155039">
        <w:rPr>
          <w:rFonts w:ascii="Arial" w:hAnsi="Arial"/>
        </w:rPr>
        <w:t xml:space="preserve"> </w:t>
      </w:r>
      <w:proofErr w:type="spellStart"/>
      <w:r w:rsidRPr="00155039">
        <w:rPr>
          <w:rFonts w:ascii="Arial" w:hAnsi="Arial"/>
        </w:rPr>
        <w:t>recebemos</w:t>
      </w:r>
      <w:proofErr w:type="spellEnd"/>
      <w:r w:rsidRPr="00155039">
        <w:rPr>
          <w:rFonts w:ascii="Arial" w:hAnsi="Arial"/>
        </w:rPr>
        <w:t xml:space="preserve"> a </w:t>
      </w:r>
      <w:proofErr w:type="spellStart"/>
      <w:r w:rsidRPr="00155039">
        <w:rPr>
          <w:rFonts w:ascii="Arial" w:hAnsi="Arial"/>
        </w:rPr>
        <w:t>versão</w:t>
      </w:r>
      <w:proofErr w:type="spellEnd"/>
      <w:r w:rsidRPr="00155039">
        <w:rPr>
          <w:rFonts w:ascii="Arial" w:hAnsi="Arial"/>
        </w:rPr>
        <w:t xml:space="preserve"> </w:t>
      </w:r>
      <w:proofErr w:type="spellStart"/>
      <w:r w:rsidRPr="00155039">
        <w:rPr>
          <w:rFonts w:ascii="Arial" w:hAnsi="Arial"/>
        </w:rPr>
        <w:t>em</w:t>
      </w:r>
      <w:proofErr w:type="spellEnd"/>
      <w:r w:rsidRPr="00155039">
        <w:rPr>
          <w:rFonts w:ascii="Arial" w:hAnsi="Arial"/>
        </w:rPr>
        <w:t xml:space="preserve"> </w:t>
      </w:r>
      <w:proofErr w:type="spellStart"/>
      <w:r w:rsidRPr="00155039">
        <w:rPr>
          <w:rFonts w:ascii="Arial" w:hAnsi="Arial"/>
        </w:rPr>
        <w:t>inglês</w:t>
      </w:r>
      <w:proofErr w:type="spellEnd"/>
      <w:r w:rsidRPr="00155039">
        <w:rPr>
          <w:rFonts w:ascii="Arial" w:hAnsi="Arial"/>
        </w:rPr>
        <w:t xml:space="preserve"> do </w:t>
      </w:r>
      <w:proofErr w:type="spellStart"/>
      <w:r w:rsidRPr="00155039">
        <w:rPr>
          <w:rFonts w:ascii="Arial" w:hAnsi="Arial"/>
        </w:rPr>
        <w:t>texto</w:t>
      </w:r>
      <w:proofErr w:type="spellEnd"/>
      <w:r w:rsidRPr="00155039">
        <w:rPr>
          <w:rFonts w:ascii="Arial" w:hAnsi="Arial"/>
        </w:rPr>
        <w:t xml:space="preserve"> </w:t>
      </w:r>
      <w:proofErr w:type="gramStart"/>
      <w:r w:rsidRPr="00155039">
        <w:rPr>
          <w:rFonts w:ascii="Arial" w:hAnsi="Arial"/>
        </w:rPr>
        <w:t>a</w:t>
      </w:r>
      <w:proofErr w:type="gramEnd"/>
      <w:r w:rsidRPr="00155039">
        <w:rPr>
          <w:rFonts w:ascii="Arial" w:hAnsi="Arial"/>
        </w:rPr>
        <w:t xml:space="preserve"> </w:t>
      </w:r>
      <w:proofErr w:type="spellStart"/>
      <w:r w:rsidRPr="00155039">
        <w:rPr>
          <w:rFonts w:ascii="Arial" w:hAnsi="Arial"/>
        </w:rPr>
        <w:t>apresentar</w:t>
      </w:r>
      <w:proofErr w:type="spellEnd"/>
    </w:p>
    <w:p w14:paraId="451FF940" w14:textId="77777777" w:rsidR="00AE1FBC" w:rsidRPr="00155039" w:rsidRDefault="00AE1FBC" w:rsidP="00AE1FBC">
      <w:pPr>
        <w:ind w:firstLine="562"/>
        <w:rPr>
          <w:rStyle w:val="IntenseReference"/>
          <w:szCs w:val="18"/>
        </w:rPr>
      </w:pPr>
    </w:p>
    <w:p w14:paraId="76A9E5B6" w14:textId="77777777" w:rsidR="00AE1FBC" w:rsidRPr="00155039" w:rsidRDefault="00AE1FBC" w:rsidP="00AE1FBC">
      <w:pPr>
        <w:ind w:firstLine="562"/>
        <w:rPr>
          <w:rFonts w:ascii="Arial" w:hAnsi="Arial"/>
        </w:rPr>
      </w:pPr>
      <w:r w:rsidRPr="00155039">
        <w:rPr>
          <w:rFonts w:ascii="Arial" w:hAnsi="Arial"/>
          <w:spacing w:val="-3"/>
          <w:sz w:val="18"/>
          <w:szCs w:val="18"/>
        </w:rPr>
        <w:t xml:space="preserve">Magnifica experiência de ensinar jovens estudantes canadianos a dinâmica da geografia da </w:t>
      </w:r>
      <w:proofErr w:type="spellStart"/>
      <w:r w:rsidRPr="00155039">
        <w:rPr>
          <w:rFonts w:ascii="Arial" w:hAnsi="Arial"/>
          <w:spacing w:val="-3"/>
          <w:sz w:val="18"/>
          <w:szCs w:val="18"/>
        </w:rPr>
        <w:t>emigração/imigração</w:t>
      </w:r>
      <w:proofErr w:type="spellEnd"/>
      <w:r w:rsidRPr="00155039">
        <w:rPr>
          <w:rFonts w:ascii="Arial" w:hAnsi="Arial"/>
          <w:spacing w:val="-3"/>
          <w:sz w:val="18"/>
          <w:szCs w:val="18"/>
        </w:rPr>
        <w:t xml:space="preserve"> em contextos internacionais. Resumo de visita aos Açores, Roménia e Bulgária de um grupo de jovens estudantes canadianos.</w:t>
      </w:r>
      <w:r w:rsidRPr="00155039">
        <w:rPr>
          <w:rFonts w:ascii="Arial" w:hAnsi="Arial"/>
        </w:rPr>
        <w:t xml:space="preserve"> </w:t>
      </w:r>
    </w:p>
    <w:p w14:paraId="6EDE72AC" w14:textId="77777777" w:rsidR="00AE1FBC" w:rsidRPr="00155039" w:rsidRDefault="00AE1FBC" w:rsidP="00AE1FBC">
      <w:pPr>
        <w:ind w:left="1440" w:firstLine="562"/>
        <w:rPr>
          <w:rFonts w:ascii="Arial" w:hAnsi="Arial"/>
          <w:sz w:val="18"/>
          <w:szCs w:val="18"/>
          <w:lang w:val="en-CA"/>
        </w:rPr>
      </w:pPr>
      <w:r w:rsidRPr="00155039">
        <w:rPr>
          <w:rFonts w:ascii="Arial" w:hAnsi="Arial"/>
          <w:sz w:val="18"/>
          <w:szCs w:val="18"/>
          <w:lang w:val="en-CA"/>
        </w:rPr>
        <w:t xml:space="preserve">“Geography is first a field-based discipline and there is no substitute for field work in the undergraduate curriculum. Long after students have forgotten individual lectures, they vividly recall field experiences. . .. </w:t>
      </w:r>
    </w:p>
    <w:p w14:paraId="66E21E8D" w14:textId="77777777" w:rsidR="00AE1FBC" w:rsidRPr="00155039" w:rsidRDefault="00AE1FBC" w:rsidP="00AE1FBC">
      <w:pPr>
        <w:ind w:left="1440" w:firstLine="562"/>
        <w:rPr>
          <w:rFonts w:ascii="Arial" w:hAnsi="Arial"/>
          <w:sz w:val="18"/>
          <w:szCs w:val="18"/>
          <w:lang w:val="en-CA"/>
        </w:rPr>
      </w:pPr>
      <w:r w:rsidRPr="00155039">
        <w:rPr>
          <w:rFonts w:ascii="Arial" w:hAnsi="Arial"/>
          <w:sz w:val="18"/>
          <w:szCs w:val="18"/>
          <w:lang w:val="en-CA"/>
        </w:rPr>
        <w:t xml:space="preserve">Field work provides new insights, </w:t>
      </w:r>
      <w:r w:rsidRPr="00155039">
        <w:rPr>
          <w:rFonts w:ascii="Arial" w:hAnsi="Arial"/>
          <w:i/>
          <w:sz w:val="18"/>
          <w:szCs w:val="18"/>
          <w:lang w:val="en-CA"/>
        </w:rPr>
        <w:t>ground truth</w:t>
      </w:r>
      <w:r w:rsidRPr="00155039">
        <w:rPr>
          <w:rFonts w:ascii="Arial" w:hAnsi="Arial"/>
          <w:sz w:val="18"/>
          <w:szCs w:val="18"/>
          <w:lang w:val="en-CA"/>
        </w:rPr>
        <w:t xml:space="preserve"> information. . .. [O]</w:t>
      </w:r>
      <w:proofErr w:type="spellStart"/>
      <w:r w:rsidRPr="00155039">
        <w:rPr>
          <w:rFonts w:ascii="Arial" w:hAnsi="Arial"/>
          <w:sz w:val="18"/>
          <w:szCs w:val="18"/>
          <w:lang w:val="en-CA"/>
        </w:rPr>
        <w:t>ur</w:t>
      </w:r>
      <w:proofErr w:type="spellEnd"/>
      <w:r w:rsidRPr="00155039">
        <w:rPr>
          <w:rFonts w:ascii="Arial" w:hAnsi="Arial"/>
          <w:sz w:val="18"/>
          <w:szCs w:val="18"/>
          <w:lang w:val="en-CA"/>
        </w:rPr>
        <w:t xml:space="preserve"> job is to educate good geographers, and good geography includes field trips” (Foust and Botts, 1997, 71, 77).</w:t>
      </w:r>
    </w:p>
    <w:p w14:paraId="0BBB00FC" w14:textId="77777777" w:rsidR="00AE1FBC" w:rsidRPr="00155039" w:rsidRDefault="00AE1FBC" w:rsidP="00AE1FBC">
      <w:pPr>
        <w:ind w:left="1440" w:firstLine="562"/>
        <w:rPr>
          <w:rFonts w:ascii="Arial" w:hAnsi="Arial"/>
          <w:sz w:val="18"/>
          <w:szCs w:val="18"/>
          <w:lang w:val="en-CA"/>
        </w:rPr>
      </w:pPr>
    </w:p>
    <w:p w14:paraId="20217D65" w14:textId="77777777" w:rsidR="00AE1FBC" w:rsidRPr="00155039" w:rsidRDefault="00AE1FBC" w:rsidP="00AE1FBC">
      <w:pPr>
        <w:pStyle w:val="IntenseQuote"/>
        <w:spacing w:line="240" w:lineRule="auto"/>
        <w:ind w:firstLine="562"/>
        <w:rPr>
          <w:rStyle w:val="IntenseReference"/>
          <w:b/>
        </w:rPr>
      </w:pPr>
      <w:r w:rsidRPr="00155039">
        <w:rPr>
          <w:rStyle w:val="IntenseReference"/>
        </w:rPr>
        <w:t>INTRODUCTION</w:t>
      </w:r>
    </w:p>
    <w:p w14:paraId="3FD447DC" w14:textId="77777777" w:rsidR="00AE1FBC" w:rsidRPr="00155039" w:rsidRDefault="00AE1FBC" w:rsidP="00AE1FBC">
      <w:pPr>
        <w:ind w:firstLine="562"/>
        <w:rPr>
          <w:rFonts w:ascii="Arial" w:hAnsi="Arial"/>
          <w:sz w:val="18"/>
          <w:szCs w:val="18"/>
          <w:lang w:val="en-CA"/>
        </w:rPr>
      </w:pPr>
    </w:p>
    <w:p w14:paraId="4DD5974A"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Geographic research on topics of ethnicity, population, and migration in Canada has expanded in the past three decades in large part due to Canada opening its doors to immigrants from a more diverse range of continents and countries (e.g., Asia, Africa, South America, the Caribbean, the Middle East) paralleled by its immigration population growth and internal migration. The ethnic and racial composition of Canada’s population and particularly of its main “ports of entry” (Toronto, Vancouver, and Montreal) has in turn gradually become more ethnically and racially diverse (Teixeira and Li 2013). Concomitantly, in this international context, geographers are searching for effective new strategies and methods to share with their students through field courses the new reality of the “age of migration” (Castles and Miller 2009).</w:t>
      </w:r>
    </w:p>
    <w:p w14:paraId="1619DFF5"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Awareness of the diversity that characterizes contemporary Canada’s rich cultural tapestry (a “country of immigrants”) and the urgent need to better understand other cultures and the complex migration processes and outcomes in both national and global contexts are two of the reasons several Canadian universities provide opportunities for their students to travel and study abroad (e.g., UBC’s Group Study Program). These programs often focus on a particular region of the world and/or research topic of interest and are taught by Canadian faculty members in an international context. Over the past two years I have had the opportunity to teach the courses “Geographies of Housing” in Romania and Bulgaria (2012) and “Geographies of Migration and Settlement” in the Azores and Portugal (2013). For each field course I spent approximately three weeks with a group of twenty students in Romania and Bulgaria and fifteen in the Azores and Portugal. </w:t>
      </w:r>
      <w:proofErr w:type="gramStart"/>
      <w:r w:rsidRPr="00155039">
        <w:rPr>
          <w:rFonts w:ascii="Arial" w:hAnsi="Arial"/>
          <w:sz w:val="18"/>
          <w:szCs w:val="18"/>
          <w:lang w:val="en-CA"/>
        </w:rPr>
        <w:t>With the exception of</w:t>
      </w:r>
      <w:proofErr w:type="gramEnd"/>
      <w:r w:rsidRPr="00155039">
        <w:rPr>
          <w:rFonts w:ascii="Arial" w:hAnsi="Arial"/>
          <w:sz w:val="18"/>
          <w:szCs w:val="18"/>
          <w:lang w:val="en-CA"/>
        </w:rPr>
        <w:t xml:space="preserve"> six students who were from the U.S. (2) and Asia, (4) all others were Canadians, most of them from the provinces of British Columbia, Alberta, or Ontario. </w:t>
      </w:r>
      <w:proofErr w:type="gramStart"/>
      <w:r w:rsidRPr="00155039">
        <w:rPr>
          <w:rFonts w:ascii="Arial" w:hAnsi="Arial"/>
          <w:sz w:val="18"/>
          <w:szCs w:val="18"/>
          <w:lang w:val="en-CA"/>
        </w:rPr>
        <w:t>With the exception of</w:t>
      </w:r>
      <w:proofErr w:type="gramEnd"/>
      <w:r w:rsidRPr="00155039">
        <w:rPr>
          <w:rFonts w:ascii="Arial" w:hAnsi="Arial"/>
          <w:sz w:val="18"/>
          <w:szCs w:val="18"/>
          <w:lang w:val="en-CA"/>
        </w:rPr>
        <w:t xml:space="preserve"> four students, none had visited any country in Europe. For </w:t>
      </w:r>
      <w:proofErr w:type="gramStart"/>
      <w:r w:rsidRPr="00155039">
        <w:rPr>
          <w:rFonts w:ascii="Arial" w:hAnsi="Arial"/>
          <w:sz w:val="18"/>
          <w:szCs w:val="18"/>
          <w:lang w:val="en-CA"/>
        </w:rPr>
        <w:t>the majority of</w:t>
      </w:r>
      <w:proofErr w:type="gramEnd"/>
      <w:r w:rsidRPr="00155039">
        <w:rPr>
          <w:rFonts w:ascii="Arial" w:hAnsi="Arial"/>
          <w:sz w:val="18"/>
          <w:szCs w:val="18"/>
          <w:lang w:val="en-CA"/>
        </w:rPr>
        <w:t xml:space="preserve"> the students the field trip to Europe was thus a way to “connect” and enhance their learning experience with the “old” continent that was also “home” to many of their parents and/or grandparents.</w:t>
      </w:r>
    </w:p>
    <w:p w14:paraId="79B166F5" w14:textId="77777777" w:rsidR="00AE1FBC" w:rsidRPr="00155039" w:rsidRDefault="00AE1FBC" w:rsidP="00AE1FBC">
      <w:pPr>
        <w:ind w:firstLine="562"/>
        <w:rPr>
          <w:rFonts w:ascii="Arial" w:hAnsi="Arial"/>
          <w:sz w:val="18"/>
          <w:szCs w:val="18"/>
          <w:lang w:val="en-CA"/>
        </w:rPr>
      </w:pPr>
    </w:p>
    <w:p w14:paraId="25C7C49C" w14:textId="77777777" w:rsidR="00AE1FBC" w:rsidRPr="00155039" w:rsidRDefault="00AE1FBC" w:rsidP="00AE1FBC">
      <w:pPr>
        <w:pStyle w:val="IntenseQuote"/>
        <w:spacing w:line="240" w:lineRule="auto"/>
        <w:ind w:firstLine="562"/>
        <w:rPr>
          <w:rStyle w:val="SubtleReference"/>
          <w:rFonts w:ascii="Arial" w:hAnsi="Arial"/>
        </w:rPr>
      </w:pPr>
      <w:r w:rsidRPr="00155039">
        <w:rPr>
          <w:rStyle w:val="SubtleReference"/>
          <w:rFonts w:ascii="Arial" w:hAnsi="Arial"/>
        </w:rPr>
        <w:t xml:space="preserve">Canada, Azores, and Portugal at a Crossroads </w:t>
      </w:r>
    </w:p>
    <w:p w14:paraId="7BCE5508" w14:textId="77777777" w:rsidR="00AE1FBC" w:rsidRPr="00155039" w:rsidRDefault="00AE1FBC" w:rsidP="00AE1FBC">
      <w:pPr>
        <w:ind w:firstLine="562"/>
        <w:rPr>
          <w:rFonts w:ascii="Arial" w:hAnsi="Arial"/>
          <w:sz w:val="18"/>
          <w:szCs w:val="18"/>
          <w:lang w:val="en-CA"/>
        </w:rPr>
      </w:pPr>
    </w:p>
    <w:p w14:paraId="35A1153C"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The focus of this chapter is on my experience teaching “Geographies of Migration and Settlement” in the Portuguese archipelago of Azores and mainland Portugal in May 2013 as well as on the opportunities and challenges of teaching this field course in an international context. </w:t>
      </w:r>
    </w:p>
    <w:p w14:paraId="7FB8660D"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One of the most important components of this course was selecting a relevant site to study migration issues. The course gave me the opportunity to share theoretical and applied perspectives on international migration and settlement in mainland Portugal and the Azores (where I was born) (Figure 1).  During the past two centuries, Portugal has been characterized by substantial waves of its residents emigrating to different countries of the world. Brazil was often the destination of choice for mainlanders, followed in the early 1960s by other European countries (e.g., France, Germany, Switzerland, United Kingdom), while </w:t>
      </w:r>
      <w:proofErr w:type="gramStart"/>
      <w:r w:rsidRPr="00155039">
        <w:rPr>
          <w:rFonts w:ascii="Arial" w:hAnsi="Arial"/>
          <w:sz w:val="18"/>
          <w:szCs w:val="18"/>
          <w:lang w:val="en-CA"/>
        </w:rPr>
        <w:t>the majority of</w:t>
      </w:r>
      <w:proofErr w:type="gramEnd"/>
      <w:r w:rsidRPr="00155039">
        <w:rPr>
          <w:rFonts w:ascii="Arial" w:hAnsi="Arial"/>
          <w:sz w:val="18"/>
          <w:szCs w:val="18"/>
          <w:lang w:val="en-CA"/>
        </w:rPr>
        <w:t xml:space="preserve"> Azoreans relocated first to the East and West coasts of the United States and, more recently (in the early 1950s), to Canada. By 2012, the Portuguese diaspora encompassed approximately five million immigrants and their descendants. Of those, 1.5 million are Azoreans and their descendants living abroad (Rocha-Trindade 2009, 2013; Teixeira and Da Rosa 2009).</w:t>
      </w:r>
    </w:p>
    <w:p w14:paraId="602FF6F5"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[Insert Figure 1: Mainland Portugal and the Azores]</w:t>
      </w:r>
    </w:p>
    <w:p w14:paraId="2B22071F" w14:textId="0690DA7B"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As a relatively new destination for Portuguese immigrants, Canada houses nearly half a million Portuguese (unofficial estimate) of which 65 to 70 </w:t>
      </w:r>
      <w:r w:rsidR="006829DC" w:rsidRPr="00155039">
        <w:rPr>
          <w:rFonts w:ascii="Arial" w:hAnsi="Arial"/>
          <w:sz w:val="18"/>
          <w:szCs w:val="18"/>
          <w:lang w:val="en-CA"/>
        </w:rPr>
        <w:t>percent were</w:t>
      </w:r>
      <w:r w:rsidRPr="00155039">
        <w:rPr>
          <w:rFonts w:ascii="Arial" w:hAnsi="Arial"/>
          <w:sz w:val="18"/>
          <w:szCs w:val="18"/>
          <w:lang w:val="en-CA"/>
        </w:rPr>
        <w:t xml:space="preserve"> born in the islands or are descendants of Azoreans (second, third, and fourth generation) (Teixeira and Da Rosa 2009). In Canada today, six decades after the arrival of the first Portuguese immigrants (May 1953), Portuguese communities are located from coast to coast. Most Portuguese Canadians live in Ontario, Quebec, British Columbia, Alberta, and Manitoba. For many, it has been a long, harsh journey from the mainland or the islands to rural Canada and later to major cities (Toronto, Montreal, Vancouver, Calgary, and Winnipeg). These communities, especially in the large cities, are self-contained and self-sufficient. Their high level of “institutional completeness” is demonstrated by their appreciable number of social, cultural, and religious institutions in addition to their wide range of ethnic businesses. Canadians in general and most of my students </w:t>
      </w:r>
      <w:proofErr w:type="gramStart"/>
      <w:r w:rsidRPr="00155039">
        <w:rPr>
          <w:rFonts w:ascii="Arial" w:hAnsi="Arial"/>
          <w:sz w:val="18"/>
          <w:szCs w:val="18"/>
          <w:lang w:val="en-CA"/>
        </w:rPr>
        <w:t>in particular are</w:t>
      </w:r>
      <w:proofErr w:type="gramEnd"/>
      <w:r w:rsidRPr="00155039">
        <w:rPr>
          <w:rFonts w:ascii="Arial" w:hAnsi="Arial"/>
          <w:sz w:val="18"/>
          <w:szCs w:val="18"/>
          <w:lang w:val="en-CA"/>
        </w:rPr>
        <w:t xml:space="preserve"> already familiar with these Portuguese communities’ numerous contributions to and impacts on Canadian society. Within this context, Portugal was an appropriate location to teach this field course because it has been a major source of immigrants to Canada for the last six decades. Field visits to the archipelago of Azores (island of Sao Miguel) and then to mainland Portugal thus enabled students to have a firsthand understanding of the ethnic and cultural background of the Portuguese who have migrated to Canada. </w:t>
      </w:r>
    </w:p>
    <w:p w14:paraId="5377FC3D"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Both in the islands of Azores and mainland Portugal, my field study group stayed in the most populated and economically developed cities that have more recently also become vital</w:t>
      </w:r>
      <w:r w:rsidRPr="00155039" w:rsidDel="002D061C">
        <w:rPr>
          <w:rFonts w:ascii="Arial" w:hAnsi="Arial"/>
          <w:sz w:val="18"/>
          <w:szCs w:val="18"/>
          <w:lang w:val="en-CA"/>
        </w:rPr>
        <w:t xml:space="preserve"> </w:t>
      </w:r>
      <w:r w:rsidRPr="00155039">
        <w:rPr>
          <w:rFonts w:ascii="Arial" w:hAnsi="Arial"/>
          <w:sz w:val="18"/>
          <w:szCs w:val="18"/>
          <w:lang w:val="en-CA"/>
        </w:rPr>
        <w:t>reception areas for immigrants from other European countries as well as from Portuguese-speaking countries, mainly Brazil. The City of Ponta Delgada on the island of Sao Miguel and the cities of Porto and Lisbon in mainland Portugal were the center of the field experience (Figure 1). In the late 20</w:t>
      </w:r>
      <w:r w:rsidRPr="00155039">
        <w:rPr>
          <w:rFonts w:ascii="Arial" w:hAnsi="Arial"/>
          <w:sz w:val="18"/>
          <w:szCs w:val="18"/>
          <w:vertAlign w:val="superscript"/>
          <w:lang w:val="en-CA"/>
        </w:rPr>
        <w:t>th</w:t>
      </w:r>
      <w:r w:rsidRPr="00155039">
        <w:rPr>
          <w:rFonts w:ascii="Arial" w:hAnsi="Arial"/>
          <w:sz w:val="18"/>
          <w:szCs w:val="18"/>
          <w:lang w:val="en-CA"/>
        </w:rPr>
        <w:t xml:space="preserve"> and early 21</w:t>
      </w:r>
      <w:r w:rsidRPr="00155039">
        <w:rPr>
          <w:rFonts w:ascii="Arial" w:hAnsi="Arial"/>
          <w:sz w:val="18"/>
          <w:szCs w:val="18"/>
          <w:vertAlign w:val="superscript"/>
          <w:lang w:val="en-CA"/>
        </w:rPr>
        <w:t>st</w:t>
      </w:r>
      <w:r w:rsidRPr="00155039">
        <w:rPr>
          <w:rFonts w:ascii="Arial" w:hAnsi="Arial"/>
          <w:sz w:val="18"/>
          <w:szCs w:val="18"/>
          <w:lang w:val="en-CA"/>
        </w:rPr>
        <w:t xml:space="preserve"> centuries, the Azores—from which thousands of people once departed to different parts of the world—have been transformed to become host to approximately 5,000 people from 86 different nationalities spread through all the islands and particularly on the island of Sao Miguel and its main city, Ponta Delgada, and surrounding areas (Rocha, </w:t>
      </w:r>
      <w:proofErr w:type="gramStart"/>
      <w:r w:rsidRPr="00155039">
        <w:rPr>
          <w:rFonts w:ascii="Arial" w:hAnsi="Arial"/>
          <w:sz w:val="18"/>
          <w:szCs w:val="18"/>
          <w:lang w:val="en-CA"/>
        </w:rPr>
        <w:t>Medeiros</w:t>
      </w:r>
      <w:proofErr w:type="gramEnd"/>
      <w:r w:rsidRPr="00155039">
        <w:rPr>
          <w:rFonts w:ascii="Arial" w:hAnsi="Arial"/>
          <w:sz w:val="18"/>
          <w:szCs w:val="18"/>
          <w:lang w:val="en-CA"/>
        </w:rPr>
        <w:t xml:space="preserve"> and Ferreira 2011). The Azores, then, gradually opened its doors to immigrants and now has a highly diversified immigrant population from </w:t>
      </w:r>
      <w:proofErr w:type="gramStart"/>
      <w:r w:rsidRPr="00155039">
        <w:rPr>
          <w:rFonts w:ascii="Arial" w:hAnsi="Arial"/>
          <w:sz w:val="18"/>
          <w:szCs w:val="18"/>
          <w:lang w:val="en-CA"/>
        </w:rPr>
        <w:t>a number of</w:t>
      </w:r>
      <w:proofErr w:type="gramEnd"/>
      <w:r w:rsidRPr="00155039">
        <w:rPr>
          <w:rFonts w:ascii="Arial" w:hAnsi="Arial"/>
          <w:sz w:val="18"/>
          <w:szCs w:val="18"/>
          <w:lang w:val="en-CA"/>
        </w:rPr>
        <w:t xml:space="preserve"> countries and continents. </w:t>
      </w:r>
    </w:p>
    <w:p w14:paraId="3D14910B"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Most immigrants living in the Azores moved from Europe (37.3%), a number primarily divided between people from the European Union (EU) (18.5%) and those from the rest of Europe (18.8%). The other immigrant groups came from Africa (30%), Central and South America (26.7%), and Asia (6%). The largest immigrant groups came from Brazil (24.8%), Cape Verde Islands (21%), and the Ukraine (11.6%). The recent arrival of immigrants from different countries has changed the social and cultural fabric of the islands, particularly of its main city, Ponta Delgada. If locals recognize the immigrant population as a gain for the islands, it also presented new social, cultural, and economic challenges for a region that for “centuries </w:t>
      </w:r>
      <w:proofErr w:type="gramStart"/>
      <w:r w:rsidRPr="00155039">
        <w:rPr>
          <w:rFonts w:ascii="Arial" w:hAnsi="Arial"/>
          <w:sz w:val="18"/>
          <w:szCs w:val="18"/>
          <w:lang w:val="en-CA"/>
        </w:rPr>
        <w:t>was</w:t>
      </w:r>
      <w:proofErr w:type="gramEnd"/>
      <w:r w:rsidRPr="00155039">
        <w:rPr>
          <w:rFonts w:ascii="Arial" w:hAnsi="Arial"/>
          <w:sz w:val="18"/>
          <w:szCs w:val="18"/>
          <w:lang w:val="en-CA"/>
        </w:rPr>
        <w:t xml:space="preserve"> characterized by certain homogeneity of its people in terms of origin, religion, culture, economic activities, leisure, etc.” (</w:t>
      </w:r>
      <w:proofErr w:type="spellStart"/>
      <w:r w:rsidRPr="00155039">
        <w:rPr>
          <w:rFonts w:ascii="Arial" w:hAnsi="Arial"/>
          <w:sz w:val="18"/>
          <w:szCs w:val="18"/>
          <w:lang w:val="en-CA"/>
        </w:rPr>
        <w:t>Castanho</w:t>
      </w:r>
      <w:proofErr w:type="spellEnd"/>
      <w:r w:rsidRPr="00155039">
        <w:rPr>
          <w:rFonts w:ascii="Arial" w:hAnsi="Arial"/>
          <w:sz w:val="18"/>
          <w:szCs w:val="18"/>
          <w:lang w:val="en-CA"/>
        </w:rPr>
        <w:t xml:space="preserve"> 2011, 19).</w:t>
      </w:r>
    </w:p>
    <w:p w14:paraId="590D2784"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In contrast, mainland Portugal, specifically</w:t>
      </w:r>
      <w:r w:rsidRPr="00155039" w:rsidDel="00C42EF7">
        <w:rPr>
          <w:rFonts w:ascii="Arial" w:hAnsi="Arial"/>
          <w:sz w:val="18"/>
          <w:szCs w:val="18"/>
          <w:lang w:val="en-CA"/>
        </w:rPr>
        <w:t xml:space="preserve"> </w:t>
      </w:r>
      <w:r w:rsidRPr="00155039">
        <w:rPr>
          <w:rFonts w:ascii="Arial" w:hAnsi="Arial"/>
          <w:sz w:val="18"/>
          <w:szCs w:val="18"/>
          <w:lang w:val="en-CA"/>
        </w:rPr>
        <w:t xml:space="preserve">its principal city and capital, Lisbon, has been exposed for a longer </w:t>
      </w:r>
      <w:proofErr w:type="gramStart"/>
      <w:r w:rsidRPr="00155039">
        <w:rPr>
          <w:rFonts w:ascii="Arial" w:hAnsi="Arial"/>
          <w:sz w:val="18"/>
          <w:szCs w:val="18"/>
          <w:lang w:val="en-CA"/>
        </w:rPr>
        <w:t>period of time</w:t>
      </w:r>
      <w:proofErr w:type="gramEnd"/>
      <w:r w:rsidRPr="00155039">
        <w:rPr>
          <w:rFonts w:ascii="Arial" w:hAnsi="Arial"/>
          <w:sz w:val="18"/>
          <w:szCs w:val="18"/>
          <w:lang w:val="en-CA"/>
        </w:rPr>
        <w:t xml:space="preserve"> to immigrants from all over the world, including from Portuguese-speaking countries.  Lisbon has historically been the most multicultural city in the country (Fonseca, McGarrigle and Esteves 2013). The intensification of migration flows into the country has been particularly noticeable since April 1974, when a military coup began the country’s democratization process, followed by the integration of Portugal into the European Union, and the country’s consequent modernization. In turn, this sequence of events led to the creation of jobs that, not only contributed to a decrease in Portuguese immigration to Europe, but also attracted people from other countries to live and work in Portugal and its islands. A substantial number of immigrants from Portuguese-speaking African countries are concentrated around Lisbon, for example. In 2010, this African group of immigrants represented 36.1 percent of the overall documented foreign population living in the Lisbon Metropolitan Area, followed by such other groups as Brazilians (28.4%) and Eastern Europeans (18.2%) (Esteves and Sampaio 2013). In sum, the Portugal of today is a very different country from that of decades ago. In a country with a total population of 11.6 million people, approximately 436,000 are foreign-born (Rocha-Trindade 2013). Immigration, then, has gradually become a national phenomenon with Portugal’s main cities receiving </w:t>
      </w:r>
      <w:proofErr w:type="gramStart"/>
      <w:r w:rsidRPr="00155039">
        <w:rPr>
          <w:rFonts w:ascii="Arial" w:hAnsi="Arial"/>
          <w:sz w:val="18"/>
          <w:szCs w:val="18"/>
          <w:lang w:val="en-CA"/>
        </w:rPr>
        <w:t>the majority of</w:t>
      </w:r>
      <w:proofErr w:type="gramEnd"/>
      <w:r w:rsidRPr="00155039">
        <w:rPr>
          <w:rFonts w:ascii="Arial" w:hAnsi="Arial"/>
          <w:sz w:val="18"/>
          <w:szCs w:val="18"/>
          <w:lang w:val="en-CA"/>
        </w:rPr>
        <w:t xml:space="preserve"> these new immigrants. </w:t>
      </w:r>
    </w:p>
    <w:p w14:paraId="68B1C898"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Within this foregoing context, because of the recent economic recession and steady increase in unemployment in Portugal, increasingly more Portuguese, specifically the youth, want to leave the country in search of better economic opportunities elsewhere. In January 2011, Kelly Services conducted an employment survey in 30 countries. Of the 9,000 Portuguese surveyed, 90 percent of them want to leave the country to obtain the right job (Rocha-Trindade 2013). Confirming this tendency, 2011 data from the Portuguese National Institute of Statistics revealed that, </w:t>
      </w:r>
      <w:proofErr w:type="gramStart"/>
      <w:r w:rsidRPr="00155039">
        <w:rPr>
          <w:rFonts w:ascii="Arial" w:hAnsi="Arial"/>
          <w:sz w:val="18"/>
          <w:szCs w:val="18"/>
          <w:lang w:val="en-CA"/>
        </w:rPr>
        <w:t>as a consequence of</w:t>
      </w:r>
      <w:proofErr w:type="gramEnd"/>
      <w:r w:rsidRPr="00155039">
        <w:rPr>
          <w:rFonts w:ascii="Arial" w:hAnsi="Arial"/>
          <w:sz w:val="18"/>
          <w:szCs w:val="18"/>
          <w:lang w:val="en-CA"/>
        </w:rPr>
        <w:t xml:space="preserve"> the economic crisis and lack of job opportunities in the local economy, almost 44,000 Portuguese left the country (an increase of 85% when compared with the previous year) mainly for Europe (Switzerland, France, Luxemburg, United Kingdom), Angola, and Brazil. Unofficial data estimated about 100,000 people moved from Portugal in 2011 (Pedro 2013). Within this milieu</w:t>
      </w:r>
      <w:r w:rsidRPr="00155039" w:rsidDel="00AC7E87">
        <w:rPr>
          <w:rFonts w:ascii="Arial" w:hAnsi="Arial"/>
          <w:sz w:val="18"/>
          <w:szCs w:val="18"/>
          <w:lang w:val="en-CA"/>
        </w:rPr>
        <w:t xml:space="preserve"> </w:t>
      </w:r>
      <w:r w:rsidRPr="00155039">
        <w:rPr>
          <w:rFonts w:ascii="Arial" w:hAnsi="Arial"/>
          <w:sz w:val="18"/>
          <w:szCs w:val="18"/>
          <w:lang w:val="en-CA"/>
        </w:rPr>
        <w:t>of cultural diversity and climate of economic crisis and uncertainty for many Portuguese residents, including some of the country’s new immigrants, our field study course took place in the Azores and mainland Portugal.</w:t>
      </w:r>
    </w:p>
    <w:p w14:paraId="076960AA"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This transatlantic field course was a unique educational experience for my Canadian students, most of whom were already familiar with the Portuguese presence in Canada, but who, once in Portugal, would be in a much better position to learn even more about Portugal’s history, including the Portuguese diaspora and the origins of its immigration, settlement patterns, and the integration of Portuguese communities in Canada. The field study would also be an excellent opportunity for the students to become more aware</w:t>
      </w:r>
      <w:r w:rsidRPr="00155039" w:rsidDel="001C3619">
        <w:rPr>
          <w:rFonts w:ascii="Arial" w:hAnsi="Arial"/>
          <w:sz w:val="18"/>
          <w:szCs w:val="18"/>
          <w:lang w:val="en-CA"/>
        </w:rPr>
        <w:t xml:space="preserve"> </w:t>
      </w:r>
      <w:r w:rsidRPr="00155039">
        <w:rPr>
          <w:rFonts w:ascii="Arial" w:hAnsi="Arial"/>
          <w:sz w:val="18"/>
          <w:szCs w:val="18"/>
          <w:lang w:val="en-CA"/>
        </w:rPr>
        <w:t>of the new migration reality that characterizes the Portugal today, particularly since the country’s entrance into the European Union. As a member of the EU, Portugal gradually opened its doors to immigrants from other countries. For these reasons, Portugal, including the archipelago of the Azores, represents an excellent “social laboratory” as well as an interesting and challenging country for undergraduate students to study “geographies of migration and settlement,” while learning more about migration issues in an international context.</w:t>
      </w:r>
    </w:p>
    <w:p w14:paraId="70AE0D61" w14:textId="77777777" w:rsidR="00AE1FBC" w:rsidRPr="00155039" w:rsidRDefault="00AE1FBC" w:rsidP="00AE1FBC">
      <w:pPr>
        <w:ind w:firstLine="562"/>
        <w:rPr>
          <w:rFonts w:ascii="Arial" w:hAnsi="Arial"/>
          <w:sz w:val="18"/>
          <w:szCs w:val="18"/>
          <w:lang w:val="en-CA"/>
        </w:rPr>
      </w:pPr>
    </w:p>
    <w:p w14:paraId="60444835" w14:textId="77777777" w:rsidR="00AE1FBC" w:rsidRPr="00155039" w:rsidRDefault="00AE1FBC" w:rsidP="00AE1FBC">
      <w:pPr>
        <w:ind w:firstLine="562"/>
        <w:rPr>
          <w:rStyle w:val="SubtleReference"/>
          <w:rFonts w:ascii="Arial" w:hAnsi="Arial"/>
          <w:b w:val="0"/>
          <w:sz w:val="18"/>
          <w:szCs w:val="18"/>
          <w:lang w:val="en-CA"/>
        </w:rPr>
      </w:pPr>
      <w:r w:rsidRPr="00155039">
        <w:rPr>
          <w:rStyle w:val="SubtleReference"/>
          <w:rFonts w:ascii="Arial" w:hAnsi="Arial"/>
          <w:b w:val="0"/>
          <w:sz w:val="18"/>
          <w:szCs w:val="18"/>
          <w:lang w:val="en-CA"/>
        </w:rPr>
        <w:t xml:space="preserve">Teaching Geographies of Migration and Settlement in an International Context: Objectives </w:t>
      </w:r>
    </w:p>
    <w:p w14:paraId="369310C4" w14:textId="77777777" w:rsidR="00AE1FBC" w:rsidRPr="00155039" w:rsidRDefault="00AE1FBC" w:rsidP="00AE1FBC">
      <w:pPr>
        <w:ind w:firstLine="562"/>
        <w:rPr>
          <w:rFonts w:ascii="Arial" w:hAnsi="Arial"/>
          <w:sz w:val="18"/>
          <w:szCs w:val="18"/>
          <w:lang w:val="en-CA"/>
        </w:rPr>
      </w:pPr>
    </w:p>
    <w:p w14:paraId="42F6FE2D"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The main goal of this course was to provide a broad introduction to the multiple aspects of international population movements, with emphasis on Europe and international Portuguese migration and its diaspora. Particular attention was paid </w:t>
      </w:r>
      <w:proofErr w:type="gramStart"/>
      <w:r w:rsidRPr="00155039">
        <w:rPr>
          <w:rFonts w:ascii="Arial" w:hAnsi="Arial"/>
          <w:sz w:val="18"/>
          <w:szCs w:val="18"/>
          <w:lang w:val="en-CA"/>
        </w:rPr>
        <w:t>to:</w:t>
      </w:r>
      <w:proofErr w:type="gramEnd"/>
      <w:r w:rsidRPr="00155039">
        <w:rPr>
          <w:rFonts w:ascii="Arial" w:hAnsi="Arial"/>
          <w:sz w:val="18"/>
          <w:szCs w:val="18"/>
          <w:lang w:val="en-CA"/>
        </w:rPr>
        <w:t xml:space="preserve"> 1) the analysis of international regimes regulating migration; 2) changes in global demographics; 3) the immigration policies of nation-states; 4) international migration patterns; 5) settlement policies; 6) migration and security; 7) migrants/minorities in the labor force; 8) migrants and politics; and 9) the imprint of immigration on world cities, including European cities of different sizes. </w:t>
      </w:r>
    </w:p>
    <w:p w14:paraId="1881EF6C"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Of equal importance was providing students with a better understanding of issues in contemporary Portuguese migration through: 1) cultural immersion in unique cultural environments; 2) negotiating cross-cultural interactions; 3) intensive engagement with local universities and faculties, community partners, and a diverse group of University of British Columbia and European students; and 4) opportunities to engage with government and non-governmental organizations involved in the provision of services to new immigrants from other countries  who chose to work and live in Portugal, Portuguese immigrants that voluntarily decided to retire to Portugal after  long stays living in other countries, and the new wave of Portuguese migrants—the deportees—who were forced to return because of   illicit drug trafficking, violence, family abuse, or other criminal activities.</w:t>
      </w:r>
    </w:p>
    <w:p w14:paraId="4BCACB5D" w14:textId="65D0ED7B"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Specific objectives in this field course included exposing students to other peoples and the multifaceted</w:t>
      </w:r>
      <w:r w:rsidRPr="00155039" w:rsidDel="005A7C51">
        <w:rPr>
          <w:rFonts w:ascii="Arial" w:hAnsi="Arial"/>
          <w:sz w:val="18"/>
          <w:szCs w:val="18"/>
          <w:lang w:val="en-CA"/>
        </w:rPr>
        <w:t xml:space="preserve"> </w:t>
      </w:r>
      <w:r w:rsidRPr="00155039">
        <w:rPr>
          <w:rFonts w:ascii="Arial" w:hAnsi="Arial"/>
          <w:sz w:val="18"/>
          <w:szCs w:val="18"/>
          <w:lang w:val="en-CA"/>
        </w:rPr>
        <w:t>relationships between different groups of migrants, enhancing students’ knowledge and their opportunity to study in a framework</w:t>
      </w:r>
      <w:r w:rsidRPr="00155039" w:rsidDel="001F6782">
        <w:rPr>
          <w:rFonts w:ascii="Arial" w:hAnsi="Arial"/>
          <w:sz w:val="18"/>
          <w:szCs w:val="18"/>
          <w:lang w:val="en-CA"/>
        </w:rPr>
        <w:t xml:space="preserve"> </w:t>
      </w:r>
      <w:r w:rsidRPr="00155039">
        <w:rPr>
          <w:rFonts w:ascii="Arial" w:hAnsi="Arial"/>
          <w:sz w:val="18"/>
          <w:szCs w:val="18"/>
          <w:lang w:val="en-CA"/>
        </w:rPr>
        <w:t xml:space="preserve">of diversity, and allowing them to develop as global citizens and to examine critically their own values and those of other cultures.  The course also included numerous lectures by local experts in the field of migration, local field excursions, volunteer opportunities, and interaction with local students and their communities. Portugal and the European Union are major “migratory hubs” for the investigation of the complex push-pull forces shaping migration, settlement patterns and integration of new migrants, their demographic and cultural characteristics and geographical distributions, migratory networks as well as on the functions </w:t>
      </w:r>
      <w:r w:rsidR="00982CBD" w:rsidRPr="00155039">
        <w:rPr>
          <w:rFonts w:ascii="Arial" w:hAnsi="Arial"/>
          <w:sz w:val="18"/>
          <w:szCs w:val="18"/>
          <w:lang w:val="en-CA"/>
        </w:rPr>
        <w:t>and impacts</w:t>
      </w:r>
      <w:r w:rsidRPr="00155039">
        <w:rPr>
          <w:rFonts w:ascii="Arial" w:hAnsi="Arial"/>
          <w:sz w:val="18"/>
          <w:szCs w:val="18"/>
          <w:lang w:val="en-CA"/>
        </w:rPr>
        <w:t xml:space="preserve"> of migrants in the </w:t>
      </w:r>
      <w:proofErr w:type="gramStart"/>
      <w:r w:rsidRPr="00155039">
        <w:rPr>
          <w:rFonts w:ascii="Arial" w:hAnsi="Arial"/>
          <w:sz w:val="18"/>
          <w:szCs w:val="18"/>
          <w:lang w:val="en-CA"/>
        </w:rPr>
        <w:t>social,  economic</w:t>
      </w:r>
      <w:proofErr w:type="gramEnd"/>
      <w:r w:rsidRPr="00155039">
        <w:rPr>
          <w:rFonts w:ascii="Arial" w:hAnsi="Arial"/>
          <w:sz w:val="18"/>
          <w:szCs w:val="18"/>
          <w:lang w:val="en-CA"/>
        </w:rPr>
        <w:t xml:space="preserve">, and political landscapes of  the “new” Europe, a region  still in transition. </w:t>
      </w:r>
    </w:p>
    <w:p w14:paraId="3DE8936A" w14:textId="77777777" w:rsidR="00AE1FBC" w:rsidRPr="00155039" w:rsidRDefault="00AE1FBC" w:rsidP="00AE1FBC">
      <w:pPr>
        <w:ind w:firstLine="562"/>
        <w:rPr>
          <w:rFonts w:ascii="Arial" w:hAnsi="Arial"/>
          <w:sz w:val="18"/>
          <w:szCs w:val="18"/>
          <w:lang w:val="en-CA"/>
        </w:rPr>
      </w:pPr>
      <w:proofErr w:type="gramStart"/>
      <w:r w:rsidRPr="00155039">
        <w:rPr>
          <w:rFonts w:ascii="Arial" w:hAnsi="Arial"/>
          <w:sz w:val="18"/>
          <w:szCs w:val="18"/>
          <w:lang w:val="en-CA"/>
        </w:rPr>
        <w:t>In order to</w:t>
      </w:r>
      <w:proofErr w:type="gramEnd"/>
      <w:r w:rsidRPr="00155039">
        <w:rPr>
          <w:rFonts w:ascii="Arial" w:hAnsi="Arial"/>
          <w:sz w:val="18"/>
          <w:szCs w:val="18"/>
          <w:lang w:val="en-CA"/>
        </w:rPr>
        <w:t xml:space="preserve"> achieve some of the foregoing goals and objectives, and, in terms of course requirements, 25 percent of the students’ course grade was allocated for their participation in-class presentations, field visits, roundtables, workshops, and conferences. Another 75 percent was allotted</w:t>
      </w:r>
      <w:r w:rsidRPr="00155039" w:rsidDel="00F20F9E">
        <w:rPr>
          <w:rFonts w:ascii="Arial" w:hAnsi="Arial"/>
          <w:sz w:val="18"/>
          <w:szCs w:val="18"/>
          <w:lang w:val="en-CA"/>
        </w:rPr>
        <w:t xml:space="preserve"> </w:t>
      </w:r>
      <w:r w:rsidRPr="00155039">
        <w:rPr>
          <w:rFonts w:ascii="Arial" w:hAnsi="Arial"/>
          <w:sz w:val="18"/>
          <w:szCs w:val="18"/>
          <w:lang w:val="en-CA"/>
        </w:rPr>
        <w:t>for the preparation of a group final field trip report. At the outset of the field course, students were encouraged to work in groups of three to four people.  In preparation for the final paper, groups decided what each member would do for the group—from selecting a facilitator, transcribing, taking notes on field trip observations (including informal conversations with residents of the areas visited and/or with local key informants familiar with these areas), taking photographs, as well as recording numerous lectures, roundtables, workshops, and conferences attended.  To make the experience more satisfying, students usually rotated the different tasks assigned at the beginning of each day. Every 3-4 days, I met with each group individually to discuss the challenges the students encountered with the fieldwork data collection in addition to the preparation of the field trip report.</w:t>
      </w:r>
    </w:p>
    <w:p w14:paraId="1E6C212D"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Each student group had to prepare a field-trip report of 25-30 pages and orally present its results to their colleagues for discussion and debate on the last day of classes. After the group presentations, in which each member of the group was responsible for reporting on different parts of the report (e.g., introduction, purpose, research questions, methods, findings, conclusions, and areas for further research), several comments and suggestions were made by the students and me to improve the quality of their final reports. I gave an extension of one week after the last day of the field course to all groups to improve the quality of their papers, which they returned to me via e-mail. This opportunity to refine their final reports was well met by all groups. However, this post course opportunity proved to be a challenge for those group members who did not return immediately to Canada after the field course. I gave these groups another extension to polish their final reports. </w:t>
      </w:r>
    </w:p>
    <w:p w14:paraId="354182C1" w14:textId="77777777" w:rsidR="00AE1FBC" w:rsidRPr="00155039" w:rsidRDefault="00AE1FBC" w:rsidP="00AE1FBC">
      <w:pPr>
        <w:ind w:firstLine="562"/>
        <w:rPr>
          <w:rFonts w:ascii="Arial" w:hAnsi="Arial"/>
          <w:sz w:val="18"/>
          <w:szCs w:val="18"/>
          <w:lang w:val="en-CA"/>
        </w:rPr>
      </w:pPr>
    </w:p>
    <w:p w14:paraId="2D4203ED" w14:textId="77777777" w:rsidR="00AE1FBC" w:rsidRPr="00155039" w:rsidRDefault="00AE1FBC" w:rsidP="00AE1FBC">
      <w:pPr>
        <w:pStyle w:val="IntenseQuote"/>
        <w:spacing w:line="240" w:lineRule="auto"/>
        <w:ind w:firstLine="562"/>
        <w:rPr>
          <w:rStyle w:val="SubtleReference"/>
          <w:rFonts w:ascii="Arial" w:hAnsi="Arial"/>
        </w:rPr>
      </w:pPr>
      <w:r w:rsidRPr="00155039">
        <w:rPr>
          <w:rStyle w:val="SubtleReference"/>
          <w:rFonts w:ascii="Arial" w:hAnsi="Arial"/>
        </w:rPr>
        <w:t xml:space="preserve">Procedures and Field Experiences </w:t>
      </w:r>
    </w:p>
    <w:p w14:paraId="589D5E75" w14:textId="77777777" w:rsidR="00AE1FBC" w:rsidRPr="00155039" w:rsidRDefault="00AE1FBC" w:rsidP="00AE1FBC">
      <w:pPr>
        <w:ind w:firstLine="562"/>
        <w:rPr>
          <w:rFonts w:ascii="Arial" w:hAnsi="Arial"/>
          <w:sz w:val="18"/>
          <w:szCs w:val="18"/>
          <w:lang w:val="en-CA"/>
        </w:rPr>
      </w:pPr>
    </w:p>
    <w:p w14:paraId="283D93A9"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To engage students in an active, collaborative learning process and to provide them with some experience with research and geographic field techniques in an international setting, a combination of procedures and strategies were used. </w:t>
      </w:r>
    </w:p>
    <w:p w14:paraId="5D56761C"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ab/>
        <w:t xml:space="preserve">Before they traveled to Portugal, students were introduced to books about Portuguese migration and given a list of 30 supplemental readings (peer-reviewed articles) regarding European migration. Formal lectures (3 hours per day) in the morning in a rented conference room at our hotel or at a local university. The main goals were to provide a broad introduction to multiple aspects of international migration as well as to focus on international Portuguese migration and its diaspora (approximately 5 million Portuguese immigrants) dispersed all over the world. The main textbook used in this course was </w:t>
      </w:r>
      <w:r w:rsidRPr="00155039">
        <w:rPr>
          <w:rFonts w:ascii="Arial" w:hAnsi="Arial"/>
          <w:i/>
          <w:sz w:val="18"/>
          <w:szCs w:val="18"/>
          <w:lang w:val="en-CA"/>
        </w:rPr>
        <w:t>The Age of Migration</w:t>
      </w:r>
      <w:r w:rsidRPr="00155039">
        <w:rPr>
          <w:rFonts w:ascii="Arial" w:hAnsi="Arial"/>
          <w:sz w:val="18"/>
          <w:szCs w:val="18"/>
          <w:lang w:val="en-CA"/>
        </w:rPr>
        <w:t xml:space="preserve"> by Castles and Miller (</w:t>
      </w:r>
      <w:r w:rsidRPr="00155039">
        <w:rPr>
          <w:rFonts w:ascii="Arial" w:hAnsi="Arial"/>
          <w:color w:val="000000" w:themeColor="text1"/>
          <w:sz w:val="18"/>
          <w:szCs w:val="18"/>
          <w:lang w:val="en-CA"/>
        </w:rPr>
        <w:t>2009</w:t>
      </w:r>
      <w:r w:rsidRPr="00155039">
        <w:rPr>
          <w:rFonts w:ascii="Arial" w:hAnsi="Arial"/>
          <w:sz w:val="18"/>
          <w:szCs w:val="18"/>
          <w:lang w:val="en-CA"/>
        </w:rPr>
        <w:t>). Enhancing the students’ learning experience of migration issues were frequent</w:t>
      </w:r>
      <w:r w:rsidRPr="00155039" w:rsidDel="00A25BE1">
        <w:rPr>
          <w:rFonts w:ascii="Arial" w:hAnsi="Arial"/>
          <w:sz w:val="18"/>
          <w:szCs w:val="18"/>
          <w:lang w:val="en-CA"/>
        </w:rPr>
        <w:t xml:space="preserve"> </w:t>
      </w:r>
      <w:r w:rsidRPr="00155039">
        <w:rPr>
          <w:rFonts w:ascii="Arial" w:hAnsi="Arial"/>
          <w:sz w:val="18"/>
          <w:szCs w:val="18"/>
          <w:lang w:val="en-CA"/>
        </w:rPr>
        <w:t xml:space="preserve">guest lectures by local experts (e.g., politicians, planners, social workers), university professors in the field of migration, participation in workshops and roundtable discussions, interaction with local students and local communities, and several field excursions to local neighbourhoods and historical sites (Table 1). </w:t>
      </w:r>
    </w:p>
    <w:p w14:paraId="58FE0775"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Table 1. Highlights of Field Experiences in Ponta Delgada, Porto, and Lisbon</w:t>
      </w:r>
    </w:p>
    <w:p w14:paraId="2470F3F0"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________________________________________________________________</w:t>
      </w:r>
    </w:p>
    <w:p w14:paraId="1C4B0F43" w14:textId="77777777" w:rsidR="00AE1FBC" w:rsidRPr="00155039" w:rsidRDefault="00AE1FBC" w:rsidP="00AE1FBC">
      <w:pPr>
        <w:pStyle w:val="Quote"/>
        <w:ind w:firstLine="562"/>
        <w:rPr>
          <w:rFonts w:ascii="Arial" w:hAnsi="Arial" w:cs="Arial"/>
          <w:lang w:val="en-CA"/>
        </w:rPr>
      </w:pPr>
      <w:r w:rsidRPr="00155039">
        <w:rPr>
          <w:rFonts w:ascii="Arial" w:hAnsi="Arial" w:cs="Arial"/>
          <w:lang w:val="en-CA"/>
        </w:rPr>
        <w:t>Ponta Delgada (May 6-12):</w:t>
      </w:r>
    </w:p>
    <w:p w14:paraId="0695455A" w14:textId="77777777" w:rsidR="00AE1FBC" w:rsidRPr="00155039" w:rsidRDefault="00AE1FBC" w:rsidP="00A91C12">
      <w:pPr>
        <w:pStyle w:val="ListParagraph"/>
        <w:numPr>
          <w:ilvl w:val="0"/>
          <w:numId w:val="19"/>
        </w:numPr>
        <w:ind w:left="540" w:firstLine="562"/>
        <w:jc w:val="both"/>
        <w:rPr>
          <w:rFonts w:ascii="Arial" w:hAnsi="Arial" w:cs="Arial"/>
          <w:sz w:val="18"/>
          <w:szCs w:val="18"/>
          <w:lang w:val="en-CA"/>
        </w:rPr>
      </w:pPr>
      <w:r w:rsidRPr="00155039">
        <w:rPr>
          <w:rFonts w:ascii="Arial" w:hAnsi="Arial" w:cs="Arial"/>
          <w:sz w:val="18"/>
          <w:szCs w:val="18"/>
          <w:lang w:val="en-CA"/>
        </w:rPr>
        <w:t xml:space="preserve"> Portuguese Radio and Television presentation of the film dedicated to the Azorean diaspora in Canada, U.S., Brazil, </w:t>
      </w:r>
      <w:proofErr w:type="gramStart"/>
      <w:r w:rsidRPr="00155039">
        <w:rPr>
          <w:rFonts w:ascii="Arial" w:hAnsi="Arial" w:cs="Arial"/>
          <w:sz w:val="18"/>
          <w:szCs w:val="18"/>
          <w:lang w:val="en-CA"/>
        </w:rPr>
        <w:t>Uruguay</w:t>
      </w:r>
      <w:proofErr w:type="gramEnd"/>
      <w:r w:rsidRPr="00155039">
        <w:rPr>
          <w:rFonts w:ascii="Arial" w:hAnsi="Arial" w:cs="Arial"/>
          <w:sz w:val="18"/>
          <w:szCs w:val="18"/>
          <w:lang w:val="en-CA"/>
        </w:rPr>
        <w:t xml:space="preserve"> and Hawaii. Discussion followed. </w:t>
      </w:r>
    </w:p>
    <w:p w14:paraId="2792302A" w14:textId="77777777" w:rsidR="00AE1FBC" w:rsidRPr="00155039" w:rsidRDefault="00AE1FBC" w:rsidP="00A91C12">
      <w:pPr>
        <w:pStyle w:val="ListParagraph"/>
        <w:numPr>
          <w:ilvl w:val="0"/>
          <w:numId w:val="19"/>
        </w:numPr>
        <w:ind w:left="540" w:firstLine="562"/>
        <w:jc w:val="both"/>
        <w:rPr>
          <w:rFonts w:ascii="Arial" w:hAnsi="Arial" w:cs="Arial"/>
          <w:sz w:val="18"/>
          <w:szCs w:val="18"/>
          <w:lang w:val="en-CA"/>
        </w:rPr>
      </w:pPr>
      <w:r w:rsidRPr="00155039">
        <w:rPr>
          <w:rFonts w:ascii="Arial" w:hAnsi="Arial" w:cs="Arial"/>
          <w:sz w:val="18"/>
          <w:szCs w:val="18"/>
          <w:lang w:val="en-CA"/>
        </w:rPr>
        <w:t xml:space="preserve"> Guest lecture, “Migrations in the Azores,” by the Director of the Regional Department for Azorean Communities. The main goal of this presentation was to acquaint students with local government data on emigration and immigration, along with government programs and policies in place to help new migrant settlement and integration into the region.</w:t>
      </w:r>
    </w:p>
    <w:p w14:paraId="2E4E8404" w14:textId="77777777" w:rsidR="00AE1FBC" w:rsidRPr="00155039" w:rsidRDefault="00AE1FBC" w:rsidP="00A91C12">
      <w:pPr>
        <w:pStyle w:val="ListParagraph"/>
        <w:numPr>
          <w:ilvl w:val="0"/>
          <w:numId w:val="19"/>
        </w:numPr>
        <w:ind w:left="540" w:firstLine="562"/>
        <w:jc w:val="both"/>
        <w:rPr>
          <w:rFonts w:ascii="Arial" w:hAnsi="Arial" w:cs="Arial"/>
          <w:sz w:val="18"/>
          <w:szCs w:val="18"/>
          <w:lang w:val="en-CA"/>
        </w:rPr>
      </w:pPr>
      <w:r w:rsidRPr="00155039">
        <w:rPr>
          <w:rFonts w:ascii="Arial" w:hAnsi="Arial" w:cs="Arial"/>
          <w:sz w:val="18"/>
          <w:szCs w:val="18"/>
          <w:lang w:val="en-CA"/>
        </w:rPr>
        <w:t xml:space="preserve">Guest lecture, “Profiles and Pathways of Immigrants in the Azores,” by a local sociology professor from the University of Azores.    </w:t>
      </w:r>
    </w:p>
    <w:p w14:paraId="152B4F3E" w14:textId="77777777" w:rsidR="00AE1FBC" w:rsidRPr="00155039" w:rsidRDefault="00AE1FBC" w:rsidP="00A91C12">
      <w:pPr>
        <w:pStyle w:val="ListParagraph"/>
        <w:numPr>
          <w:ilvl w:val="0"/>
          <w:numId w:val="19"/>
        </w:numPr>
        <w:ind w:left="540" w:firstLine="562"/>
        <w:jc w:val="both"/>
        <w:rPr>
          <w:rFonts w:ascii="Arial" w:hAnsi="Arial" w:cs="Arial"/>
          <w:sz w:val="18"/>
          <w:szCs w:val="18"/>
          <w:lang w:val="en-CA"/>
        </w:rPr>
      </w:pPr>
      <w:r w:rsidRPr="00155039">
        <w:rPr>
          <w:rFonts w:ascii="Arial" w:hAnsi="Arial" w:cs="Arial"/>
          <w:sz w:val="18"/>
          <w:szCs w:val="18"/>
          <w:lang w:val="en-CA"/>
        </w:rPr>
        <w:t>Workshops at two NGOs—AIPA and ARRISCA.  Both are local organizations that provide services or support (in the case of the former) to new immigrants, most of whom come from Portuguese-speaking countries, or (in the case of the latter) to deportees, most are Azoreans who left the islands for the U.S. and Canada at a young age and then were deported to the islands.</w:t>
      </w:r>
    </w:p>
    <w:p w14:paraId="398BC36F" w14:textId="77777777" w:rsidR="00AE1FBC" w:rsidRPr="00155039" w:rsidRDefault="00AE1FBC" w:rsidP="00A91C12">
      <w:pPr>
        <w:pStyle w:val="ListParagraph"/>
        <w:numPr>
          <w:ilvl w:val="0"/>
          <w:numId w:val="19"/>
        </w:numPr>
        <w:ind w:left="540" w:firstLine="562"/>
        <w:jc w:val="both"/>
        <w:rPr>
          <w:rFonts w:ascii="Arial" w:hAnsi="Arial" w:cs="Arial"/>
          <w:sz w:val="18"/>
          <w:szCs w:val="18"/>
          <w:lang w:val="en-CA"/>
        </w:rPr>
      </w:pPr>
      <w:r w:rsidRPr="00155039">
        <w:rPr>
          <w:rFonts w:ascii="Arial" w:hAnsi="Arial" w:cs="Arial"/>
          <w:sz w:val="18"/>
          <w:szCs w:val="18"/>
          <w:lang w:val="en-CA"/>
        </w:rPr>
        <w:t>Guided visit and roundtable discussion at the only museum in the Azores dedicate to the Azorean emigration and its diaspora.</w:t>
      </w:r>
    </w:p>
    <w:p w14:paraId="41D53EDC" w14:textId="77777777" w:rsidR="00AE1FBC" w:rsidRPr="00155039" w:rsidRDefault="00AE1FBC" w:rsidP="00A91C12">
      <w:pPr>
        <w:pStyle w:val="ListParagraph"/>
        <w:numPr>
          <w:ilvl w:val="0"/>
          <w:numId w:val="19"/>
        </w:numPr>
        <w:ind w:left="540" w:firstLine="562"/>
        <w:jc w:val="both"/>
        <w:rPr>
          <w:rFonts w:ascii="Arial" w:hAnsi="Arial" w:cs="Arial"/>
          <w:sz w:val="18"/>
          <w:szCs w:val="18"/>
          <w:lang w:val="en-CA"/>
        </w:rPr>
      </w:pPr>
      <w:r w:rsidRPr="00155039">
        <w:rPr>
          <w:rFonts w:ascii="Arial" w:hAnsi="Arial" w:cs="Arial"/>
          <w:sz w:val="18"/>
          <w:szCs w:val="18"/>
          <w:lang w:val="en-CA"/>
        </w:rPr>
        <w:t xml:space="preserve">Visit to the City Hall of Ribeira Grande on the north shore of Sao Miguel Island.  The mayor addressed the major goals and   advantages of the numerous cultural and economic protocols in place between the </w:t>
      </w:r>
      <w:proofErr w:type="gramStart"/>
      <w:r w:rsidRPr="00155039">
        <w:rPr>
          <w:rFonts w:ascii="Arial" w:hAnsi="Arial" w:cs="Arial"/>
          <w:sz w:val="18"/>
          <w:szCs w:val="18"/>
          <w:lang w:val="en-CA"/>
        </w:rPr>
        <w:t>City</w:t>
      </w:r>
      <w:proofErr w:type="gramEnd"/>
      <w:r w:rsidRPr="00155039">
        <w:rPr>
          <w:rFonts w:ascii="Arial" w:hAnsi="Arial" w:cs="Arial"/>
          <w:sz w:val="18"/>
          <w:szCs w:val="18"/>
          <w:lang w:val="en-CA"/>
        </w:rPr>
        <w:t xml:space="preserve"> and several Azorean communities in the U.S. (East Coast) and Canada. The talk also underlined the economic impact these Azorean communities across the Atlantic Ocean have on the local economy (e.g., buying real estate, starting new businesses, regularly visiting the island to attend special social, cultural, or religious events). </w:t>
      </w:r>
    </w:p>
    <w:p w14:paraId="2CD946FA" w14:textId="77777777" w:rsidR="00AE1FBC" w:rsidRPr="00155039" w:rsidRDefault="00AE1FBC" w:rsidP="00AE1FBC">
      <w:pPr>
        <w:pStyle w:val="Quote"/>
        <w:ind w:left="540" w:firstLine="562"/>
        <w:rPr>
          <w:rFonts w:ascii="Arial" w:hAnsi="Arial" w:cs="Arial"/>
          <w:u w:val="single"/>
          <w:lang w:val="en-CA"/>
        </w:rPr>
      </w:pPr>
      <w:r w:rsidRPr="00155039">
        <w:rPr>
          <w:rFonts w:ascii="Arial" w:hAnsi="Arial" w:cs="Arial"/>
          <w:u w:val="single"/>
          <w:lang w:val="en-CA"/>
        </w:rPr>
        <w:t>Porto (May 13-18):</w:t>
      </w:r>
    </w:p>
    <w:p w14:paraId="2684C27C" w14:textId="77777777" w:rsidR="00AE1FBC" w:rsidRPr="00155039" w:rsidRDefault="00AE1FBC" w:rsidP="00A91C12">
      <w:pPr>
        <w:pStyle w:val="ListParagraph"/>
        <w:numPr>
          <w:ilvl w:val="0"/>
          <w:numId w:val="20"/>
        </w:numPr>
        <w:ind w:left="540" w:firstLine="562"/>
        <w:jc w:val="both"/>
        <w:rPr>
          <w:rFonts w:ascii="Arial" w:hAnsi="Arial" w:cs="Arial"/>
          <w:sz w:val="18"/>
          <w:szCs w:val="18"/>
          <w:lang w:val="en-CA"/>
        </w:rPr>
      </w:pPr>
      <w:r w:rsidRPr="00155039">
        <w:rPr>
          <w:rFonts w:ascii="Arial" w:hAnsi="Arial" w:cs="Arial"/>
          <w:sz w:val="18"/>
          <w:szCs w:val="18"/>
          <w:lang w:val="en-CA"/>
        </w:rPr>
        <w:t>Guest lecture, “The Economic Situation of Portugal and the Impact of the ‘Brain Drain’,” by a social worker. Attention focused on the poor economic performance of Portugal in the context of the European Union and the negative impact it has had on the local economy/job market. One of the key questions addressed was the push-pull forces leading to the recent (since 2011) increased exodus (</w:t>
      </w:r>
      <w:proofErr w:type="gramStart"/>
      <w:r w:rsidRPr="00155039">
        <w:rPr>
          <w:rFonts w:ascii="Arial" w:hAnsi="Arial" w:cs="Arial"/>
          <w:sz w:val="18"/>
          <w:szCs w:val="18"/>
          <w:lang w:val="en-CA"/>
        </w:rPr>
        <w:t>i.e.</w:t>
      </w:r>
      <w:proofErr w:type="gramEnd"/>
      <w:r w:rsidRPr="00155039">
        <w:rPr>
          <w:rFonts w:ascii="Arial" w:hAnsi="Arial" w:cs="Arial"/>
          <w:sz w:val="18"/>
          <w:szCs w:val="18"/>
          <w:lang w:val="en-CA"/>
        </w:rPr>
        <w:t xml:space="preserve"> “forced” migration) of highly educated Portuguese youth (“brain drain”) to other European countries in search of better job opportunities.   </w:t>
      </w:r>
    </w:p>
    <w:p w14:paraId="4E25C478" w14:textId="77777777" w:rsidR="00AE1FBC" w:rsidRPr="00155039" w:rsidRDefault="00AE1FBC" w:rsidP="00A91C12">
      <w:pPr>
        <w:pStyle w:val="ListParagraph"/>
        <w:numPr>
          <w:ilvl w:val="0"/>
          <w:numId w:val="20"/>
        </w:numPr>
        <w:ind w:left="540" w:firstLine="562"/>
        <w:jc w:val="both"/>
        <w:rPr>
          <w:rFonts w:ascii="Arial" w:hAnsi="Arial" w:cs="Arial"/>
          <w:sz w:val="18"/>
          <w:szCs w:val="18"/>
          <w:lang w:val="en-CA"/>
        </w:rPr>
      </w:pPr>
      <w:r w:rsidRPr="00155039">
        <w:rPr>
          <w:rFonts w:ascii="Arial" w:hAnsi="Arial" w:cs="Arial"/>
          <w:sz w:val="18"/>
          <w:szCs w:val="18"/>
          <w:lang w:val="en-CA"/>
        </w:rPr>
        <w:t>Conference titled “Canada – Portugal Day” at the University Fernando Pessoa (U.F.P.). This one-day conference was dedicated to the 60th Anniversary of Portuguese migration to Canada that officially started in May 1953. University professors and international students studying at the U.F.P. presented their research or shared their living experiences in Portugal.</w:t>
      </w:r>
    </w:p>
    <w:p w14:paraId="19EF1CFE" w14:textId="77777777" w:rsidR="00AE1FBC" w:rsidRPr="00155039" w:rsidRDefault="00AE1FBC" w:rsidP="00A91C12">
      <w:pPr>
        <w:pStyle w:val="ListParagraph"/>
        <w:numPr>
          <w:ilvl w:val="0"/>
          <w:numId w:val="20"/>
        </w:numPr>
        <w:ind w:left="540" w:firstLine="562"/>
        <w:jc w:val="both"/>
        <w:rPr>
          <w:rFonts w:ascii="Arial" w:hAnsi="Arial" w:cs="Arial"/>
          <w:sz w:val="18"/>
          <w:szCs w:val="18"/>
          <w:lang w:val="en-CA"/>
        </w:rPr>
      </w:pPr>
      <w:r w:rsidRPr="00155039">
        <w:rPr>
          <w:rFonts w:ascii="Arial" w:hAnsi="Arial" w:cs="Arial"/>
          <w:sz w:val="18"/>
          <w:szCs w:val="18"/>
          <w:lang w:val="en-CA"/>
        </w:rPr>
        <w:t>Guided visit to Porto’s main neighborhoods/districts. Some of the areas visited are major reception areas for northern rural Portuguese migrants who moved to Porto to work and for international immigrants.</w:t>
      </w:r>
    </w:p>
    <w:p w14:paraId="0537F73F" w14:textId="77777777" w:rsidR="00AE1FBC" w:rsidRPr="00155039" w:rsidRDefault="00AE1FBC" w:rsidP="00A91C12">
      <w:pPr>
        <w:pStyle w:val="ListParagraph"/>
        <w:numPr>
          <w:ilvl w:val="0"/>
          <w:numId w:val="20"/>
        </w:numPr>
        <w:ind w:left="540" w:firstLine="562"/>
        <w:jc w:val="both"/>
        <w:rPr>
          <w:rFonts w:ascii="Arial" w:hAnsi="Arial" w:cs="Arial"/>
          <w:sz w:val="18"/>
          <w:szCs w:val="18"/>
          <w:lang w:val="en-CA"/>
        </w:rPr>
      </w:pPr>
      <w:r w:rsidRPr="00155039">
        <w:rPr>
          <w:rFonts w:ascii="Arial" w:hAnsi="Arial" w:cs="Arial"/>
          <w:sz w:val="18"/>
          <w:szCs w:val="18"/>
          <w:lang w:val="en-CA"/>
        </w:rPr>
        <w:t xml:space="preserve">Guided visit to the </w:t>
      </w:r>
      <w:proofErr w:type="spellStart"/>
      <w:r w:rsidRPr="00155039">
        <w:rPr>
          <w:rFonts w:ascii="Arial" w:hAnsi="Arial" w:cs="Arial"/>
          <w:sz w:val="18"/>
          <w:szCs w:val="18"/>
          <w:lang w:val="en-CA"/>
        </w:rPr>
        <w:t>Museu</w:t>
      </w:r>
      <w:proofErr w:type="spellEnd"/>
      <w:r w:rsidRPr="00155039">
        <w:rPr>
          <w:rFonts w:ascii="Arial" w:hAnsi="Arial" w:cs="Arial"/>
          <w:sz w:val="18"/>
          <w:szCs w:val="18"/>
          <w:lang w:val="en-CA"/>
        </w:rPr>
        <w:t xml:space="preserve"> de </w:t>
      </w:r>
      <w:proofErr w:type="spellStart"/>
      <w:r w:rsidRPr="00155039">
        <w:rPr>
          <w:rFonts w:ascii="Arial" w:hAnsi="Arial" w:cs="Arial"/>
          <w:sz w:val="18"/>
          <w:szCs w:val="18"/>
          <w:lang w:val="en-CA"/>
        </w:rPr>
        <w:t>Ilhavo</w:t>
      </w:r>
      <w:proofErr w:type="spellEnd"/>
      <w:r w:rsidRPr="00155039">
        <w:rPr>
          <w:rFonts w:ascii="Arial" w:hAnsi="Arial" w:cs="Arial"/>
          <w:sz w:val="18"/>
          <w:szCs w:val="18"/>
          <w:lang w:val="en-CA"/>
        </w:rPr>
        <w:t xml:space="preserve">. This museum is dedicated to the Portuguese fisheries. </w:t>
      </w:r>
      <w:proofErr w:type="gramStart"/>
      <w:r w:rsidRPr="00155039">
        <w:rPr>
          <w:rFonts w:ascii="Arial" w:hAnsi="Arial" w:cs="Arial"/>
          <w:sz w:val="18"/>
          <w:szCs w:val="18"/>
          <w:lang w:val="en-CA"/>
        </w:rPr>
        <w:t>Despite the fact that</w:t>
      </w:r>
      <w:proofErr w:type="gramEnd"/>
      <w:r w:rsidRPr="00155039">
        <w:rPr>
          <w:rFonts w:ascii="Arial" w:hAnsi="Arial" w:cs="Arial"/>
          <w:sz w:val="18"/>
          <w:szCs w:val="18"/>
          <w:lang w:val="en-CA"/>
        </w:rPr>
        <w:t xml:space="preserve"> Portuguese migration to Canada is relatively recent, historical contact with Canada dates back to the 15</w:t>
      </w:r>
      <w:r w:rsidRPr="00155039">
        <w:rPr>
          <w:rFonts w:ascii="Arial" w:hAnsi="Arial" w:cs="Arial"/>
          <w:sz w:val="18"/>
          <w:szCs w:val="18"/>
          <w:vertAlign w:val="superscript"/>
          <w:lang w:val="en-CA"/>
        </w:rPr>
        <w:t>th</w:t>
      </w:r>
      <w:r w:rsidRPr="00155039">
        <w:rPr>
          <w:rFonts w:ascii="Arial" w:hAnsi="Arial" w:cs="Arial"/>
          <w:sz w:val="18"/>
          <w:szCs w:val="18"/>
          <w:lang w:val="en-CA"/>
        </w:rPr>
        <w:t xml:space="preserve"> century. This museum has excellent exhibits, including a rich library dedicated to the geography and history of both countries and particularly to the strong historical links that were established mainly between the cod fisheries of Portugal and Canada.    </w:t>
      </w:r>
    </w:p>
    <w:p w14:paraId="4F14DD7D" w14:textId="77777777" w:rsidR="00AE1FBC" w:rsidRPr="00155039" w:rsidRDefault="00AE1FBC" w:rsidP="00AE1FBC">
      <w:pPr>
        <w:ind w:left="540" w:firstLine="562"/>
        <w:rPr>
          <w:rFonts w:ascii="Arial" w:hAnsi="Arial"/>
          <w:sz w:val="18"/>
          <w:szCs w:val="18"/>
          <w:lang w:val="en-CA"/>
        </w:rPr>
      </w:pPr>
      <w:r w:rsidRPr="00155039">
        <w:rPr>
          <w:rFonts w:ascii="Arial" w:hAnsi="Arial"/>
          <w:sz w:val="18"/>
          <w:szCs w:val="18"/>
          <w:lang w:val="en-CA"/>
        </w:rPr>
        <w:t xml:space="preserve"> </w:t>
      </w:r>
      <w:r w:rsidRPr="00155039">
        <w:rPr>
          <w:rFonts w:ascii="Arial" w:hAnsi="Arial"/>
          <w:sz w:val="18"/>
          <w:szCs w:val="18"/>
          <w:u w:val="single"/>
          <w:lang w:val="en-CA"/>
        </w:rPr>
        <w:t>Lisbon (May 19–25)</w:t>
      </w:r>
      <w:r w:rsidRPr="00155039">
        <w:rPr>
          <w:rFonts w:ascii="Arial" w:hAnsi="Arial"/>
          <w:sz w:val="18"/>
          <w:szCs w:val="18"/>
          <w:lang w:val="en-CA"/>
        </w:rPr>
        <w:t>:</w:t>
      </w:r>
    </w:p>
    <w:p w14:paraId="6E81E7B0" w14:textId="77777777" w:rsidR="00AE1FBC" w:rsidRPr="00155039" w:rsidRDefault="00AE1FBC" w:rsidP="00A91C12">
      <w:pPr>
        <w:pStyle w:val="ListParagraph"/>
        <w:numPr>
          <w:ilvl w:val="0"/>
          <w:numId w:val="21"/>
        </w:numPr>
        <w:ind w:left="540" w:firstLine="562"/>
        <w:jc w:val="both"/>
        <w:rPr>
          <w:rFonts w:ascii="Arial" w:hAnsi="Arial" w:cs="Arial"/>
          <w:sz w:val="18"/>
          <w:szCs w:val="18"/>
          <w:lang w:val="en-CA"/>
        </w:rPr>
      </w:pPr>
      <w:r w:rsidRPr="00155039">
        <w:rPr>
          <w:rFonts w:ascii="Arial" w:hAnsi="Arial" w:cs="Arial"/>
          <w:sz w:val="18"/>
          <w:szCs w:val="18"/>
          <w:lang w:val="en-CA"/>
        </w:rPr>
        <w:t xml:space="preserve">Attendance at a scholarly conference titled “Portugal as a Hub of Mobilities” at Universidade Aberta (Open University) dedicated to Portuguese migrations. Papers presented at this conference were: “Portuguese Migrations—a Structural Social Phenomenon” and the “Presence of Portugal in the World,” notably in North America and Brazil. This university has an important research center dedicated to the study of migration in Portugal. Guided field trips to several neighbourhoods/districts of the city of Lisbon and its suburbs with a local photographer-film maker, a social worker, and a university professor. The city is the most important port of entry for immigrants from all over the world and is also the most multicultural city in the country. Some of its neighborhoods are unique and concentrate large numbers of immigrants. As such, they are ideal places for field observations. For example, the colorful </w:t>
      </w:r>
      <w:proofErr w:type="spellStart"/>
      <w:r w:rsidRPr="00155039">
        <w:rPr>
          <w:rFonts w:ascii="Arial" w:hAnsi="Arial" w:cs="Arial"/>
          <w:sz w:val="18"/>
          <w:szCs w:val="18"/>
          <w:lang w:val="en-CA"/>
        </w:rPr>
        <w:t>Mouraria</w:t>
      </w:r>
      <w:proofErr w:type="spellEnd"/>
      <w:r w:rsidRPr="00155039">
        <w:rPr>
          <w:rFonts w:ascii="Arial" w:hAnsi="Arial" w:cs="Arial"/>
          <w:sz w:val="18"/>
          <w:szCs w:val="18"/>
          <w:lang w:val="en-CA"/>
        </w:rPr>
        <w:t>/</w:t>
      </w:r>
      <w:proofErr w:type="spellStart"/>
      <w:r w:rsidRPr="00155039">
        <w:rPr>
          <w:rFonts w:ascii="Arial" w:hAnsi="Arial" w:cs="Arial"/>
          <w:sz w:val="18"/>
          <w:szCs w:val="18"/>
          <w:lang w:val="en-CA"/>
        </w:rPr>
        <w:t>Martim</w:t>
      </w:r>
      <w:proofErr w:type="spellEnd"/>
      <w:r w:rsidRPr="00155039">
        <w:rPr>
          <w:rFonts w:ascii="Arial" w:hAnsi="Arial" w:cs="Arial"/>
          <w:sz w:val="18"/>
          <w:szCs w:val="18"/>
          <w:lang w:val="en-CA"/>
        </w:rPr>
        <w:t xml:space="preserve"> Moniz neighborhoods located in the heart of the city are also known as a classic reception area for immigrants as well as rural Portuguese migrants.     </w:t>
      </w:r>
    </w:p>
    <w:p w14:paraId="08A23EA1" w14:textId="77777777" w:rsidR="00AE1FBC" w:rsidRPr="00155039" w:rsidRDefault="00AE1FBC" w:rsidP="00A91C12">
      <w:pPr>
        <w:pStyle w:val="ListParagraph"/>
        <w:numPr>
          <w:ilvl w:val="0"/>
          <w:numId w:val="21"/>
        </w:numPr>
        <w:ind w:left="540" w:firstLine="562"/>
        <w:jc w:val="both"/>
        <w:rPr>
          <w:rFonts w:ascii="Arial" w:hAnsi="Arial" w:cs="Arial"/>
          <w:sz w:val="18"/>
          <w:szCs w:val="18"/>
          <w:lang w:val="en-CA"/>
        </w:rPr>
      </w:pPr>
      <w:r w:rsidRPr="00155039">
        <w:rPr>
          <w:rFonts w:ascii="Arial" w:hAnsi="Arial" w:cs="Arial"/>
          <w:sz w:val="18"/>
          <w:szCs w:val="18"/>
          <w:lang w:val="en-CA"/>
        </w:rPr>
        <w:t xml:space="preserve">Attendance at a scholarly conference dedicated to recent trends of immigration to Portugal and neighborhood integration into European multi-ethnic cities at the University of Lisbon (Institute of Geography and Spatial Planning/Center for Geographical Studies). </w:t>
      </w:r>
    </w:p>
    <w:p w14:paraId="53496B59" w14:textId="77777777" w:rsidR="00AE1FBC" w:rsidRPr="00155039" w:rsidRDefault="00AE1FBC" w:rsidP="00A91C12">
      <w:pPr>
        <w:pStyle w:val="ListParagraph"/>
        <w:numPr>
          <w:ilvl w:val="0"/>
          <w:numId w:val="21"/>
        </w:numPr>
        <w:ind w:left="540" w:firstLine="562"/>
        <w:jc w:val="both"/>
        <w:rPr>
          <w:rFonts w:ascii="Arial" w:hAnsi="Arial" w:cs="Arial"/>
          <w:sz w:val="18"/>
          <w:szCs w:val="18"/>
          <w:lang w:val="en-CA"/>
        </w:rPr>
      </w:pPr>
      <w:r w:rsidRPr="00155039">
        <w:rPr>
          <w:rFonts w:ascii="Arial" w:hAnsi="Arial" w:cs="Arial"/>
          <w:sz w:val="18"/>
          <w:szCs w:val="18"/>
          <w:lang w:val="en-CA"/>
        </w:rPr>
        <w:t xml:space="preserve">Roundtable at the parish of </w:t>
      </w:r>
      <w:proofErr w:type="spellStart"/>
      <w:r w:rsidRPr="00155039">
        <w:rPr>
          <w:rFonts w:ascii="Arial" w:hAnsi="Arial" w:cs="Arial"/>
          <w:sz w:val="18"/>
          <w:szCs w:val="18"/>
          <w:lang w:val="en-CA"/>
        </w:rPr>
        <w:t>Autoguia</w:t>
      </w:r>
      <w:proofErr w:type="spellEnd"/>
      <w:r w:rsidRPr="00155039">
        <w:rPr>
          <w:rFonts w:ascii="Arial" w:hAnsi="Arial" w:cs="Arial"/>
          <w:sz w:val="18"/>
          <w:szCs w:val="18"/>
          <w:lang w:val="en-CA"/>
        </w:rPr>
        <w:t xml:space="preserve"> da Baleia featuring six pioneers of Portuguese migration to Canada. This discussion was an excellent opportunity for my students to see these pioneers and some of their family members and to hear their rich life stories as migrants to Canada. Except for two participants, all others retired to Portugal. This unique opportunity to meet Portuguese Canadians was also an excellent way to commemorate the 60</w:t>
      </w:r>
      <w:r w:rsidRPr="00155039">
        <w:rPr>
          <w:rFonts w:ascii="Arial" w:hAnsi="Arial" w:cs="Arial"/>
          <w:sz w:val="18"/>
          <w:szCs w:val="18"/>
          <w:vertAlign w:val="superscript"/>
          <w:lang w:val="en-CA"/>
        </w:rPr>
        <w:t>th</w:t>
      </w:r>
      <w:r w:rsidRPr="00155039">
        <w:rPr>
          <w:rFonts w:ascii="Arial" w:hAnsi="Arial" w:cs="Arial"/>
          <w:sz w:val="18"/>
          <w:szCs w:val="18"/>
          <w:lang w:val="en-CA"/>
        </w:rPr>
        <w:t xml:space="preserve"> anniversary (May 1953–May 2013) of the arrival of the first Portuguese immigrants to Canada.</w:t>
      </w:r>
    </w:p>
    <w:p w14:paraId="42A80C66"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_________________________________________________________</w:t>
      </w:r>
    </w:p>
    <w:p w14:paraId="43F08171" w14:textId="77777777" w:rsidR="00AE1FBC" w:rsidRPr="00155039" w:rsidRDefault="00AE1FBC" w:rsidP="00AE1FBC">
      <w:pPr>
        <w:pStyle w:val="IntenseQuote"/>
        <w:spacing w:line="240" w:lineRule="auto"/>
        <w:ind w:firstLine="562"/>
        <w:rPr>
          <w:rStyle w:val="SubtleReference"/>
          <w:rFonts w:ascii="Arial" w:hAnsi="Arial"/>
        </w:rPr>
      </w:pPr>
      <w:r w:rsidRPr="00155039">
        <w:rPr>
          <w:rStyle w:val="SubtleReference"/>
          <w:rFonts w:ascii="Arial" w:hAnsi="Arial"/>
        </w:rPr>
        <w:t>The Challenges of the Field Course</w:t>
      </w:r>
    </w:p>
    <w:p w14:paraId="7CA2A476" w14:textId="77777777" w:rsidR="00AE1FBC" w:rsidRPr="00155039" w:rsidRDefault="00AE1FBC" w:rsidP="00AE1FBC">
      <w:pPr>
        <w:ind w:firstLine="562"/>
        <w:rPr>
          <w:rFonts w:ascii="Arial" w:hAnsi="Arial"/>
          <w:sz w:val="18"/>
          <w:szCs w:val="18"/>
          <w:lang w:val="en-CA"/>
        </w:rPr>
      </w:pPr>
    </w:p>
    <w:p w14:paraId="068C4FF6"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It is important to note that teaching a course of this nature overseas also carries its own unique challenges. For example, teaching 15 Canadian students with no “roots” in Portugal and with a very limited knowledge of Portugal’s rich history, geography, and/or immigration history that, for centuries, defined the “life” of many Portuguese people was not easy. Also, their lack of proficiency in the Portuguese language (only one student had knowledge of Spanish) meant, not surprisingly, that students had problems communicating with some segments of the Portuguese population (e.g., immigrants and </w:t>
      </w:r>
      <w:proofErr w:type="gramStart"/>
      <w:r w:rsidRPr="00155039">
        <w:rPr>
          <w:rFonts w:ascii="Arial" w:hAnsi="Arial"/>
          <w:sz w:val="18"/>
          <w:szCs w:val="18"/>
          <w:lang w:val="en-CA"/>
        </w:rPr>
        <w:t>local residents</w:t>
      </w:r>
      <w:proofErr w:type="gramEnd"/>
      <w:r w:rsidRPr="00155039">
        <w:rPr>
          <w:rFonts w:ascii="Arial" w:hAnsi="Arial"/>
          <w:sz w:val="18"/>
          <w:szCs w:val="18"/>
          <w:lang w:val="en-CA"/>
        </w:rPr>
        <w:t>).</w:t>
      </w:r>
    </w:p>
    <w:p w14:paraId="4FE4450B"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The students that participated in this field course (9 students from UBC’s Vancouver campus and 6 from UBC-Okanagan Campus) formed a highly diverse group from different ethnic backgrounds and disciplines/majors including social work, management, architecture, human and physical geography, psychology, sociology, and history. Geographers were a minority in this group. Each student thus brought a different set of cultural experiences and perspectives to issues of geographies of migration and settlement. In addition, a large majority of the students (12 out of 15) had never visited any European country before (though 8 of them had relatives in European countries). As some students lacked an experiential background of travelling, they often missed the necessary skills and knowledge for investigating migration issues in an international context. Efforts were made before departure and on arrival in Portugal to fill this gap by providing them with a list of key readings on migration issues as well as facilitating as many contacts as possible with local immigrants, native residents, guest speakers, professors and students and encouraging involvement/participation in workshops/roundtables and/or conferences. </w:t>
      </w:r>
      <w:proofErr w:type="gramStart"/>
      <w:r w:rsidRPr="00155039">
        <w:rPr>
          <w:rFonts w:ascii="Arial" w:hAnsi="Arial"/>
          <w:sz w:val="18"/>
          <w:szCs w:val="18"/>
          <w:lang w:val="en-CA"/>
        </w:rPr>
        <w:t>The large majority of</w:t>
      </w:r>
      <w:proofErr w:type="gramEnd"/>
      <w:r w:rsidRPr="00155039">
        <w:rPr>
          <w:rFonts w:ascii="Arial" w:hAnsi="Arial"/>
          <w:sz w:val="18"/>
          <w:szCs w:val="18"/>
          <w:lang w:val="en-CA"/>
        </w:rPr>
        <w:t xml:space="preserve"> events in which the students participated took place in English, the language (after Portuguese/mother tongue) most often adopted by today’s new generation of Portuguese, which helped facilitate our students’ integration (and acceptance) into the new milieu. </w:t>
      </w:r>
    </w:p>
    <w:p w14:paraId="03398513" w14:textId="77777777" w:rsidR="00AE1FBC" w:rsidRPr="00155039" w:rsidRDefault="00AE1FBC" w:rsidP="00AE1FBC">
      <w:pPr>
        <w:ind w:firstLine="562"/>
        <w:rPr>
          <w:rFonts w:ascii="Arial" w:hAnsi="Arial"/>
          <w:sz w:val="18"/>
          <w:szCs w:val="18"/>
          <w:lang w:val="en-CA"/>
        </w:rPr>
      </w:pPr>
    </w:p>
    <w:p w14:paraId="50B2E7B8" w14:textId="77777777" w:rsidR="00AE1FBC" w:rsidRPr="00155039" w:rsidRDefault="00AE1FBC" w:rsidP="00AE1FBC">
      <w:pPr>
        <w:pStyle w:val="IntenseQuote"/>
        <w:spacing w:line="240" w:lineRule="auto"/>
        <w:ind w:firstLine="562"/>
        <w:rPr>
          <w:rStyle w:val="SubtleReference"/>
          <w:rFonts w:ascii="Arial" w:hAnsi="Arial"/>
        </w:rPr>
      </w:pPr>
      <w:r w:rsidRPr="00155039">
        <w:rPr>
          <w:rStyle w:val="SubtleReference"/>
          <w:rFonts w:ascii="Arial" w:hAnsi="Arial"/>
        </w:rPr>
        <w:t>Concluding Remarks</w:t>
      </w:r>
    </w:p>
    <w:p w14:paraId="7A705210" w14:textId="77777777" w:rsidR="00AE1FBC" w:rsidRPr="00155039" w:rsidRDefault="00AE1FBC" w:rsidP="00AE1FBC">
      <w:pPr>
        <w:ind w:firstLine="562"/>
        <w:rPr>
          <w:rFonts w:ascii="Arial" w:hAnsi="Arial"/>
          <w:sz w:val="18"/>
          <w:szCs w:val="18"/>
          <w:lang w:val="en-CA"/>
        </w:rPr>
      </w:pPr>
    </w:p>
    <w:p w14:paraId="420926F3"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Students visited three different cities in their field course: Ponta Delgada Porto, and Lisbon. All three cities have been major departing</w:t>
      </w:r>
      <w:r w:rsidRPr="00155039" w:rsidDel="009B22F0">
        <w:rPr>
          <w:rFonts w:ascii="Arial" w:hAnsi="Arial"/>
          <w:sz w:val="18"/>
          <w:szCs w:val="18"/>
          <w:lang w:val="en-CA"/>
        </w:rPr>
        <w:t xml:space="preserve"> </w:t>
      </w:r>
      <w:r w:rsidRPr="00155039">
        <w:rPr>
          <w:rFonts w:ascii="Arial" w:hAnsi="Arial"/>
          <w:sz w:val="18"/>
          <w:szCs w:val="18"/>
          <w:lang w:val="en-CA"/>
        </w:rPr>
        <w:t>points of Portuguese immigration to different parts of the world, but more recently they have also become important “ports of entry” to migrants. Portugal is thus a country in transition and an ideal social laboratory to teach a fieldwork course on geographies of migration and settlement.</w:t>
      </w:r>
    </w:p>
    <w:p w14:paraId="74280AEC" w14:textId="77777777" w:rsidR="00AE1FBC" w:rsidRPr="00155039" w:rsidRDefault="00AE1FBC" w:rsidP="00AE1FBC">
      <w:pPr>
        <w:ind w:firstLine="562"/>
        <w:rPr>
          <w:rFonts w:ascii="Arial" w:hAnsi="Arial"/>
          <w:b/>
          <w:lang w:val="en-CA"/>
        </w:rPr>
      </w:pPr>
      <w:r w:rsidRPr="00155039">
        <w:rPr>
          <w:rFonts w:ascii="Arial" w:hAnsi="Arial"/>
          <w:sz w:val="18"/>
          <w:szCs w:val="18"/>
          <w:lang w:val="en-CA"/>
        </w:rPr>
        <w:t>Students went through a series of steps designed to cause them to increase and reflect on  their awareness and understanding of international migrations and, more specifically, to gain a better  comprehension of contemporary Portuguese migration through: 1) cultural immersion in a unique cultural environment; 2) negotiating cross-cultural interactions and intensive engagement with local universities, their faculties, as well as interactions with local students, government agencies, local immigrants, and community partners; and 3) opportunities to engage with government and non-governmental organizations involved in the provision of settlement services to new immigrants to the region, including deportees, all made this truly a hands-on experience. Paraphrasing Foust and Botts (1977, 71, 77), no substitutes exist for the ground truth information and insights</w:t>
      </w:r>
      <w:r w:rsidRPr="00155039">
        <w:rPr>
          <w:rFonts w:ascii="Arial" w:hAnsi="Arial"/>
          <w:lang w:val="en-CA"/>
        </w:rPr>
        <w:t xml:space="preserve"> </w:t>
      </w:r>
      <w:r w:rsidRPr="00155039">
        <w:rPr>
          <w:rFonts w:ascii="Arial" w:hAnsi="Arial"/>
          <w:sz w:val="18"/>
          <w:szCs w:val="18"/>
          <w:lang w:val="en-CA"/>
        </w:rPr>
        <w:t>that fieldwork can provide.</w:t>
      </w:r>
      <w:r w:rsidRPr="00155039">
        <w:rPr>
          <w:rFonts w:ascii="Arial" w:hAnsi="Arial"/>
          <w:b/>
          <w:lang w:val="en-CA"/>
        </w:rPr>
        <w:t xml:space="preserve"> </w:t>
      </w:r>
    </w:p>
    <w:p w14:paraId="3F37E6FC" w14:textId="77777777" w:rsidR="00AE1FBC" w:rsidRPr="00155039" w:rsidRDefault="00AE1FBC" w:rsidP="00AE1FBC">
      <w:pPr>
        <w:ind w:firstLine="562"/>
        <w:rPr>
          <w:rFonts w:ascii="Arial" w:hAnsi="Arial"/>
          <w:b/>
          <w:sz w:val="18"/>
          <w:szCs w:val="18"/>
          <w:lang w:val="en-CA"/>
        </w:rPr>
      </w:pPr>
    </w:p>
    <w:p w14:paraId="5EA53713" w14:textId="77777777" w:rsidR="00AE1FBC" w:rsidRPr="00155039" w:rsidRDefault="00AE1FBC" w:rsidP="00AE1FBC">
      <w:pPr>
        <w:pStyle w:val="IntenseQuote"/>
        <w:spacing w:line="240" w:lineRule="auto"/>
        <w:ind w:firstLine="562"/>
        <w:rPr>
          <w:rStyle w:val="IntenseReference"/>
        </w:rPr>
      </w:pPr>
      <w:r w:rsidRPr="00155039">
        <w:rPr>
          <w:rStyle w:val="IntenseReference"/>
        </w:rPr>
        <w:t xml:space="preserve">References   </w:t>
      </w:r>
    </w:p>
    <w:p w14:paraId="033EB277" w14:textId="77777777" w:rsidR="00AE1FBC" w:rsidRPr="00155039" w:rsidRDefault="00AE1FBC" w:rsidP="00AE1FBC">
      <w:pPr>
        <w:tabs>
          <w:tab w:val="left" w:pos="450"/>
        </w:tabs>
        <w:ind w:firstLine="562"/>
        <w:rPr>
          <w:rFonts w:ascii="Arial" w:hAnsi="Arial"/>
          <w:sz w:val="18"/>
          <w:szCs w:val="18"/>
          <w:lang w:val="en-CA"/>
        </w:rPr>
      </w:pPr>
      <w:proofErr w:type="spellStart"/>
      <w:r w:rsidRPr="00155039">
        <w:rPr>
          <w:rFonts w:ascii="Arial" w:hAnsi="Arial"/>
          <w:sz w:val="18"/>
          <w:szCs w:val="18"/>
          <w:lang w:val="en-CA"/>
        </w:rPr>
        <w:t>Castanho</w:t>
      </w:r>
      <w:proofErr w:type="spellEnd"/>
      <w:r w:rsidRPr="00155039">
        <w:rPr>
          <w:rFonts w:ascii="Arial" w:hAnsi="Arial"/>
          <w:sz w:val="18"/>
          <w:szCs w:val="18"/>
          <w:lang w:val="en-CA"/>
        </w:rPr>
        <w:t xml:space="preserve">, G. 2011. Presentation. In </w:t>
      </w:r>
      <w:r w:rsidRPr="00155039">
        <w:rPr>
          <w:rFonts w:ascii="Arial" w:hAnsi="Arial"/>
          <w:i/>
          <w:sz w:val="18"/>
          <w:szCs w:val="18"/>
          <w:lang w:val="en-CA"/>
        </w:rPr>
        <w:t>Profiles and pathways of immigrants in the Azores</w:t>
      </w:r>
      <w:r w:rsidRPr="00155039">
        <w:rPr>
          <w:rFonts w:ascii="Arial" w:hAnsi="Arial"/>
          <w:sz w:val="18"/>
          <w:szCs w:val="18"/>
          <w:lang w:val="en-CA"/>
        </w:rPr>
        <w:t>,</w:t>
      </w:r>
      <w:r w:rsidRPr="00155039">
        <w:rPr>
          <w:rFonts w:ascii="Arial" w:hAnsi="Arial"/>
          <w:i/>
          <w:sz w:val="18"/>
          <w:szCs w:val="18"/>
          <w:lang w:val="en-CA"/>
        </w:rPr>
        <w:t xml:space="preserve"> </w:t>
      </w:r>
      <w:r w:rsidRPr="00155039">
        <w:rPr>
          <w:rFonts w:ascii="Arial" w:hAnsi="Arial"/>
          <w:sz w:val="18"/>
          <w:szCs w:val="18"/>
          <w:lang w:val="en-CA"/>
        </w:rPr>
        <w:t xml:space="preserve">eds. </w:t>
      </w:r>
      <w:r w:rsidRPr="00155039">
        <w:rPr>
          <w:rFonts w:ascii="Arial" w:hAnsi="Arial"/>
          <w:sz w:val="18"/>
          <w:szCs w:val="18"/>
          <w:lang w:val="en-CA"/>
        </w:rPr>
        <w:tab/>
        <w:t>G. P. N. Rocha, O. Medeiros, and E. Ferreira, 19-20. Azores: Government of Azores.</w:t>
      </w:r>
    </w:p>
    <w:p w14:paraId="17513B8D"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Castles, </w:t>
      </w:r>
      <w:proofErr w:type="gramStart"/>
      <w:r w:rsidRPr="00155039">
        <w:rPr>
          <w:rFonts w:ascii="Arial" w:hAnsi="Arial"/>
          <w:sz w:val="18"/>
          <w:szCs w:val="18"/>
          <w:lang w:val="en-CA"/>
        </w:rPr>
        <w:t>S.</w:t>
      </w:r>
      <w:proofErr w:type="gramEnd"/>
      <w:r w:rsidRPr="00155039">
        <w:rPr>
          <w:rFonts w:ascii="Arial" w:hAnsi="Arial"/>
          <w:sz w:val="18"/>
          <w:szCs w:val="18"/>
          <w:lang w:val="en-CA"/>
        </w:rPr>
        <w:t xml:space="preserve"> and M. Miller. 2009. </w:t>
      </w:r>
      <w:r w:rsidRPr="00155039">
        <w:rPr>
          <w:rFonts w:ascii="Arial" w:hAnsi="Arial"/>
          <w:i/>
          <w:iCs/>
          <w:sz w:val="18"/>
          <w:szCs w:val="18"/>
          <w:lang w:val="en-CA"/>
        </w:rPr>
        <w:t>The age of migration: International population movement in the modern world</w:t>
      </w:r>
      <w:r w:rsidRPr="00155039">
        <w:rPr>
          <w:rFonts w:ascii="Arial" w:hAnsi="Arial"/>
          <w:sz w:val="18"/>
          <w:szCs w:val="18"/>
          <w:lang w:val="en-CA"/>
        </w:rPr>
        <w:t xml:space="preserve">. Nova </w:t>
      </w:r>
      <w:proofErr w:type="spellStart"/>
      <w:r w:rsidRPr="00155039">
        <w:rPr>
          <w:rFonts w:ascii="Arial" w:hAnsi="Arial"/>
          <w:sz w:val="18"/>
          <w:szCs w:val="18"/>
          <w:lang w:val="en-CA"/>
        </w:rPr>
        <w:t>Iorque</w:t>
      </w:r>
      <w:proofErr w:type="spellEnd"/>
      <w:r w:rsidRPr="00155039">
        <w:rPr>
          <w:rFonts w:ascii="Arial" w:hAnsi="Arial"/>
          <w:sz w:val="18"/>
          <w:szCs w:val="18"/>
          <w:lang w:val="en-CA"/>
        </w:rPr>
        <w:t>: Guilford Press.</w:t>
      </w:r>
    </w:p>
    <w:p w14:paraId="22664C2B"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Esteves, A. and D. Sampaio. 2013. Language proficiency among immigrants and the establishment of interethnic relations. </w:t>
      </w:r>
      <w:proofErr w:type="spellStart"/>
      <w:r w:rsidRPr="00155039">
        <w:rPr>
          <w:rFonts w:ascii="Arial" w:hAnsi="Arial"/>
          <w:i/>
          <w:sz w:val="18"/>
          <w:szCs w:val="18"/>
          <w:lang w:val="en-CA"/>
        </w:rPr>
        <w:t>Finisterra</w:t>
      </w:r>
      <w:proofErr w:type="spellEnd"/>
      <w:r w:rsidRPr="00155039">
        <w:rPr>
          <w:rFonts w:ascii="Arial" w:hAnsi="Arial"/>
          <w:sz w:val="18"/>
          <w:szCs w:val="18"/>
          <w:lang w:val="en-CA"/>
        </w:rPr>
        <w:t xml:space="preserve"> 96: 65-88.</w:t>
      </w:r>
    </w:p>
    <w:p w14:paraId="4984E417"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Fonseca, M. L., J. McGarrigle. and A. Esteves. 2013. Neighbourhood integration in European multi-ethnic cities: Evidence from the </w:t>
      </w:r>
      <w:proofErr w:type="spellStart"/>
      <w:r w:rsidRPr="00155039">
        <w:rPr>
          <w:rFonts w:ascii="Arial" w:hAnsi="Arial"/>
          <w:sz w:val="18"/>
          <w:szCs w:val="18"/>
          <w:lang w:val="en-CA"/>
        </w:rPr>
        <w:t>Geitonies</w:t>
      </w:r>
      <w:proofErr w:type="spellEnd"/>
      <w:r w:rsidRPr="00155039">
        <w:rPr>
          <w:rFonts w:ascii="Arial" w:hAnsi="Arial"/>
          <w:sz w:val="18"/>
          <w:szCs w:val="18"/>
          <w:lang w:val="en-CA"/>
        </w:rPr>
        <w:t xml:space="preserve"> Project. </w:t>
      </w:r>
      <w:proofErr w:type="spellStart"/>
      <w:r w:rsidRPr="00155039">
        <w:rPr>
          <w:rFonts w:ascii="Arial" w:hAnsi="Arial"/>
          <w:i/>
          <w:sz w:val="18"/>
          <w:szCs w:val="18"/>
          <w:lang w:val="en-CA"/>
        </w:rPr>
        <w:t>Finisterra</w:t>
      </w:r>
      <w:proofErr w:type="spellEnd"/>
      <w:r w:rsidRPr="00155039">
        <w:rPr>
          <w:rFonts w:ascii="Arial" w:hAnsi="Arial"/>
          <w:sz w:val="18"/>
          <w:szCs w:val="18"/>
          <w:lang w:val="en-CA"/>
        </w:rPr>
        <w:t xml:space="preserve"> 96: 7-16.</w:t>
      </w:r>
    </w:p>
    <w:p w14:paraId="0A2F115D"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Foust, </w:t>
      </w:r>
      <w:proofErr w:type="gramStart"/>
      <w:r w:rsidRPr="00155039">
        <w:rPr>
          <w:rFonts w:ascii="Arial" w:hAnsi="Arial"/>
          <w:sz w:val="18"/>
          <w:szCs w:val="18"/>
          <w:lang w:val="en-CA"/>
        </w:rPr>
        <w:t>B.</w:t>
      </w:r>
      <w:proofErr w:type="gramEnd"/>
      <w:r w:rsidRPr="00155039">
        <w:rPr>
          <w:rFonts w:ascii="Arial" w:hAnsi="Arial"/>
          <w:sz w:val="18"/>
          <w:szCs w:val="18"/>
          <w:lang w:val="en-CA"/>
        </w:rPr>
        <w:t xml:space="preserve"> and H. Botts. 1997. The Hispanic Borderlands: Blending electronic data and field experiences into five elements from La Frontera. In </w:t>
      </w:r>
      <w:r w:rsidRPr="00155039">
        <w:rPr>
          <w:rFonts w:ascii="Arial" w:hAnsi="Arial"/>
          <w:i/>
          <w:sz w:val="18"/>
          <w:szCs w:val="18"/>
          <w:lang w:val="en-CA"/>
        </w:rPr>
        <w:t>Teaching American ethnic geography</w:t>
      </w:r>
      <w:r w:rsidRPr="00155039">
        <w:rPr>
          <w:rFonts w:ascii="Arial" w:hAnsi="Arial"/>
          <w:sz w:val="18"/>
          <w:szCs w:val="18"/>
          <w:lang w:val="en-CA"/>
        </w:rPr>
        <w:t xml:space="preserve">, eds. L. E. </w:t>
      </w:r>
      <w:proofErr w:type="spellStart"/>
      <w:r w:rsidRPr="00155039">
        <w:rPr>
          <w:rFonts w:ascii="Arial" w:hAnsi="Arial"/>
          <w:sz w:val="18"/>
          <w:szCs w:val="18"/>
          <w:lang w:val="en-CA"/>
        </w:rPr>
        <w:t>Estaville</w:t>
      </w:r>
      <w:proofErr w:type="spellEnd"/>
      <w:r w:rsidRPr="00155039">
        <w:rPr>
          <w:rFonts w:ascii="Arial" w:hAnsi="Arial"/>
          <w:sz w:val="18"/>
          <w:szCs w:val="18"/>
          <w:lang w:val="en-CA"/>
        </w:rPr>
        <w:t xml:space="preserve"> and C. J. Rosen, 71-78. Indiana, PA: National Council for Geographic Education.</w:t>
      </w:r>
    </w:p>
    <w:p w14:paraId="4AB9C971" w14:textId="77777777" w:rsidR="00AE1FBC" w:rsidRPr="00155039" w:rsidRDefault="00AE1FBC" w:rsidP="00AE1FBC">
      <w:pPr>
        <w:ind w:firstLine="562"/>
        <w:rPr>
          <w:rFonts w:ascii="Arial" w:hAnsi="Arial"/>
          <w:sz w:val="18"/>
          <w:szCs w:val="18"/>
          <w:lang w:val="en-CA"/>
        </w:rPr>
      </w:pPr>
      <w:r w:rsidRPr="00155039">
        <w:rPr>
          <w:rFonts w:ascii="Arial" w:hAnsi="Arial"/>
          <w:sz w:val="18"/>
          <w:szCs w:val="18"/>
          <w:lang w:val="en-CA"/>
        </w:rPr>
        <w:t xml:space="preserve">Pedro, T. L. 2013. </w:t>
      </w:r>
      <w:proofErr w:type="spellStart"/>
      <w:r w:rsidRPr="00155039">
        <w:rPr>
          <w:rFonts w:ascii="Arial" w:hAnsi="Arial"/>
          <w:sz w:val="18"/>
          <w:szCs w:val="18"/>
          <w:lang w:val="en-CA"/>
        </w:rPr>
        <w:t>Emigração</w:t>
      </w:r>
      <w:proofErr w:type="spellEnd"/>
      <w:r w:rsidRPr="00155039">
        <w:rPr>
          <w:rFonts w:ascii="Arial" w:hAnsi="Arial"/>
          <w:sz w:val="18"/>
          <w:szCs w:val="18"/>
          <w:lang w:val="en-CA"/>
        </w:rPr>
        <w:t xml:space="preserve"> </w:t>
      </w:r>
      <w:proofErr w:type="spellStart"/>
      <w:r w:rsidRPr="00155039">
        <w:rPr>
          <w:rFonts w:ascii="Arial" w:hAnsi="Arial"/>
          <w:sz w:val="18"/>
          <w:szCs w:val="18"/>
          <w:lang w:val="en-CA"/>
        </w:rPr>
        <w:t>aumentou</w:t>
      </w:r>
      <w:proofErr w:type="spellEnd"/>
      <w:r w:rsidRPr="00155039">
        <w:rPr>
          <w:rFonts w:ascii="Arial" w:hAnsi="Arial"/>
          <w:sz w:val="18"/>
          <w:szCs w:val="18"/>
          <w:lang w:val="en-CA"/>
        </w:rPr>
        <w:t xml:space="preserve"> 85% </w:t>
      </w:r>
      <w:proofErr w:type="spellStart"/>
      <w:r w:rsidRPr="00155039">
        <w:rPr>
          <w:rFonts w:ascii="Arial" w:hAnsi="Arial"/>
          <w:sz w:val="18"/>
          <w:szCs w:val="18"/>
          <w:lang w:val="en-CA"/>
        </w:rPr>
        <w:t>em</w:t>
      </w:r>
      <w:proofErr w:type="spellEnd"/>
      <w:r w:rsidRPr="00155039">
        <w:rPr>
          <w:rFonts w:ascii="Arial" w:hAnsi="Arial"/>
          <w:sz w:val="18"/>
          <w:szCs w:val="18"/>
          <w:lang w:val="en-CA"/>
        </w:rPr>
        <w:t xml:space="preserve"> 2011. http://www.publico.pt/emigracao-1185.  </w:t>
      </w:r>
    </w:p>
    <w:p w14:paraId="5471D7C8"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Rocha, G. P. N., O. Medeiros, and E. Ferreira. 2011. </w:t>
      </w:r>
      <w:r w:rsidRPr="00155039">
        <w:rPr>
          <w:rFonts w:ascii="Arial" w:hAnsi="Arial"/>
          <w:i/>
          <w:sz w:val="18"/>
          <w:szCs w:val="18"/>
          <w:lang w:val="en-CA"/>
        </w:rPr>
        <w:t xml:space="preserve">Profiles and pathways of immigrants in the </w:t>
      </w:r>
      <w:r w:rsidRPr="00155039">
        <w:rPr>
          <w:rFonts w:ascii="Arial" w:hAnsi="Arial"/>
          <w:i/>
          <w:sz w:val="18"/>
          <w:szCs w:val="18"/>
          <w:lang w:val="en-CA"/>
        </w:rPr>
        <w:tab/>
        <w:t>Azores</w:t>
      </w:r>
      <w:r w:rsidRPr="00155039">
        <w:rPr>
          <w:rFonts w:ascii="Arial" w:hAnsi="Arial"/>
          <w:sz w:val="18"/>
          <w:szCs w:val="18"/>
          <w:lang w:val="en-CA"/>
        </w:rPr>
        <w:t xml:space="preserve">. Azores: Government of the Azores. </w:t>
      </w:r>
    </w:p>
    <w:p w14:paraId="2E6FE46E"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Rocha-Trindade, M. B. 2013. </w:t>
      </w:r>
      <w:r w:rsidRPr="00155039">
        <w:rPr>
          <w:rFonts w:ascii="Arial" w:hAnsi="Arial"/>
          <w:i/>
          <w:sz w:val="18"/>
          <w:szCs w:val="18"/>
          <w:lang w:val="en-CA"/>
        </w:rPr>
        <w:t>Portuguese migrations—a structural social phenomenon</w:t>
      </w:r>
      <w:r w:rsidRPr="00155039">
        <w:rPr>
          <w:rFonts w:ascii="Arial" w:hAnsi="Arial"/>
          <w:sz w:val="18"/>
          <w:szCs w:val="18"/>
          <w:lang w:val="en-CA"/>
        </w:rPr>
        <w:t xml:space="preserve">. </w:t>
      </w:r>
      <w:r w:rsidRPr="00155039">
        <w:rPr>
          <w:rFonts w:ascii="Arial" w:hAnsi="Arial"/>
          <w:sz w:val="18"/>
          <w:szCs w:val="18"/>
          <w:lang w:val="en-CA"/>
        </w:rPr>
        <w:tab/>
        <w:t>CEMRI, Universidade Aberta.</w:t>
      </w:r>
    </w:p>
    <w:p w14:paraId="159B2276" w14:textId="77777777" w:rsidR="00AE1FBC" w:rsidRPr="00155039" w:rsidRDefault="00AE1FBC" w:rsidP="00AE1FBC">
      <w:pPr>
        <w:tabs>
          <w:tab w:val="left" w:pos="450"/>
        </w:tabs>
        <w:ind w:firstLine="562"/>
        <w:rPr>
          <w:rFonts w:ascii="Arial" w:hAnsi="Arial"/>
          <w:color w:val="FF0000"/>
          <w:sz w:val="18"/>
          <w:szCs w:val="18"/>
          <w:lang w:val="en-CA"/>
        </w:rPr>
      </w:pPr>
      <w:r w:rsidRPr="00155039">
        <w:rPr>
          <w:rFonts w:ascii="Arial" w:hAnsi="Arial"/>
          <w:sz w:val="18"/>
          <w:szCs w:val="18"/>
          <w:lang w:val="en-CA"/>
        </w:rPr>
        <w:t xml:space="preserve">Rocha-Trindade. M. B. 2009. The Portuguese diaspora. In </w:t>
      </w:r>
      <w:r w:rsidRPr="00155039">
        <w:rPr>
          <w:rFonts w:ascii="Arial" w:hAnsi="Arial"/>
          <w:i/>
          <w:sz w:val="18"/>
          <w:szCs w:val="18"/>
          <w:lang w:val="en-CA"/>
        </w:rPr>
        <w:t>The Portuguese in Canada: Diasporic challenges and adjustment</w:t>
      </w:r>
      <w:r w:rsidRPr="00155039">
        <w:rPr>
          <w:rFonts w:ascii="Arial" w:hAnsi="Arial"/>
          <w:sz w:val="18"/>
          <w:szCs w:val="18"/>
          <w:lang w:val="en-CA"/>
        </w:rPr>
        <w:t>, eds. C. Teixeira and V. M. Da Rosa, 18-41. Toronto: University of Toronto Press.</w:t>
      </w:r>
    </w:p>
    <w:p w14:paraId="7B85BBD1"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Teixeira, C. and W. Li, eds. 2013. </w:t>
      </w:r>
      <w:r w:rsidRPr="00155039">
        <w:rPr>
          <w:rFonts w:ascii="Arial" w:hAnsi="Arial"/>
          <w:i/>
          <w:sz w:val="18"/>
          <w:szCs w:val="18"/>
          <w:lang w:val="en-CA"/>
        </w:rPr>
        <w:t>Immigrant geographies of North American cities</w:t>
      </w:r>
      <w:r w:rsidRPr="00155039">
        <w:rPr>
          <w:rFonts w:ascii="Arial" w:hAnsi="Arial"/>
          <w:sz w:val="18"/>
          <w:szCs w:val="18"/>
          <w:lang w:val="en-CA"/>
        </w:rPr>
        <w:t xml:space="preserve">. Don Mills, </w:t>
      </w:r>
      <w:r w:rsidRPr="00155039">
        <w:rPr>
          <w:rFonts w:ascii="Arial" w:hAnsi="Arial"/>
          <w:sz w:val="18"/>
          <w:szCs w:val="18"/>
          <w:lang w:val="en-CA"/>
        </w:rPr>
        <w:tab/>
        <w:t>Ontario: Oxford University Press.</w:t>
      </w:r>
    </w:p>
    <w:p w14:paraId="54832E8C" w14:textId="77777777" w:rsidR="00AE1FBC" w:rsidRPr="00155039" w:rsidRDefault="00AE1FBC" w:rsidP="00AE1FBC">
      <w:pPr>
        <w:tabs>
          <w:tab w:val="left" w:pos="450"/>
        </w:tabs>
        <w:ind w:firstLine="562"/>
        <w:rPr>
          <w:rFonts w:ascii="Arial" w:hAnsi="Arial"/>
          <w:sz w:val="18"/>
          <w:szCs w:val="18"/>
          <w:lang w:val="en-CA"/>
        </w:rPr>
      </w:pPr>
      <w:r w:rsidRPr="00155039">
        <w:rPr>
          <w:rFonts w:ascii="Arial" w:hAnsi="Arial"/>
          <w:sz w:val="18"/>
          <w:szCs w:val="18"/>
          <w:lang w:val="en-CA"/>
        </w:rPr>
        <w:t xml:space="preserve">Teixeira, </w:t>
      </w:r>
      <w:proofErr w:type="gramStart"/>
      <w:r w:rsidRPr="00155039">
        <w:rPr>
          <w:rFonts w:ascii="Arial" w:hAnsi="Arial"/>
          <w:sz w:val="18"/>
          <w:szCs w:val="18"/>
          <w:lang w:val="en-CA"/>
        </w:rPr>
        <w:t>C.</w:t>
      </w:r>
      <w:proofErr w:type="gramEnd"/>
      <w:r w:rsidRPr="00155039">
        <w:rPr>
          <w:rFonts w:ascii="Arial" w:hAnsi="Arial"/>
          <w:sz w:val="18"/>
          <w:szCs w:val="18"/>
          <w:lang w:val="en-CA"/>
        </w:rPr>
        <w:t xml:space="preserve"> and V. M. Da Rosa. 2009. </w:t>
      </w:r>
      <w:r w:rsidRPr="00155039">
        <w:rPr>
          <w:rFonts w:ascii="Arial" w:hAnsi="Arial"/>
          <w:i/>
          <w:sz w:val="18"/>
          <w:szCs w:val="18"/>
          <w:lang w:val="en-CA"/>
        </w:rPr>
        <w:t xml:space="preserve">The Portuguese in Canada: Diasporic challenges and </w:t>
      </w:r>
      <w:r w:rsidRPr="00155039">
        <w:rPr>
          <w:rFonts w:ascii="Arial" w:hAnsi="Arial"/>
          <w:i/>
          <w:sz w:val="18"/>
          <w:szCs w:val="18"/>
          <w:lang w:val="en-CA"/>
        </w:rPr>
        <w:tab/>
        <w:t>adjustment</w:t>
      </w:r>
      <w:r w:rsidRPr="00155039">
        <w:rPr>
          <w:rFonts w:ascii="Arial" w:hAnsi="Arial"/>
          <w:sz w:val="18"/>
          <w:szCs w:val="18"/>
          <w:lang w:val="en-CA"/>
        </w:rPr>
        <w:t>. Toronto: University of Toronto Press.</w:t>
      </w:r>
    </w:p>
    <w:p w14:paraId="479D80CF" w14:textId="77777777" w:rsidR="00AE1FBC" w:rsidRPr="00155039" w:rsidRDefault="00AE1FBC" w:rsidP="00AE1FBC">
      <w:pPr>
        <w:ind w:firstLine="562"/>
        <w:rPr>
          <w:rStyle w:val="IntenseReference"/>
          <w:szCs w:val="18"/>
        </w:rPr>
      </w:pPr>
      <w:r w:rsidRPr="00155039">
        <w:rPr>
          <w:rStyle w:val="IntenseReference"/>
          <w:szCs w:val="18"/>
        </w:rPr>
        <w:pict w14:anchorId="799211AB">
          <v:shape id="_x0000_i2363" type="#_x0000_t75" style="width:324pt;height:5.4pt" o:hrpct="0" o:hralign="center" o:hr="t">
            <v:imagedata r:id="rId24" o:title="BD10256_"/>
          </v:shape>
        </w:pict>
      </w:r>
    </w:p>
    <w:p w14:paraId="006357C6" w14:textId="77777777" w:rsidR="00AE1FBC" w:rsidRPr="00155039" w:rsidRDefault="00AE1FBC" w:rsidP="00D04E73">
      <w:pPr>
        <w:pStyle w:val="Heading1"/>
      </w:pPr>
      <w:r w:rsidRPr="00155039">
        <w:t>JOSÉ JORGE DE MELO, AUTOR AÇORIANO *</w:t>
      </w:r>
    </w:p>
    <w:p w14:paraId="7E2B00D9" w14:textId="77777777" w:rsidR="00AE1FBC" w:rsidRPr="00155039" w:rsidRDefault="00AE1FBC" w:rsidP="00AE1FBC">
      <w:pPr>
        <w:ind w:firstLine="562"/>
        <w:rPr>
          <w:rFonts w:ascii="Arial" w:hAnsi="Arial"/>
          <w:sz w:val="18"/>
          <w:szCs w:val="18"/>
        </w:rPr>
      </w:pPr>
      <w:r w:rsidRPr="00155039">
        <w:rPr>
          <w:rFonts w:ascii="Arial" w:hAnsi="Arial"/>
          <w:noProof/>
          <w:sz w:val="18"/>
          <w:szCs w:val="18"/>
          <w:lang w:eastAsia="zh-CN"/>
        </w:rPr>
        <w:drawing>
          <wp:inline distT="0" distB="0" distL="0" distR="0" wp14:anchorId="35FF5AA6" wp14:editId="204552AC">
            <wp:extent cx="2752725" cy="1838693"/>
            <wp:effectExtent l="0" t="0" r="0" b="9525"/>
            <wp:docPr id="1232" name="Imagem 1232" descr="D:\clipart\AICLslides fotos coloquios\2014moinhos\FOTOS\brites\26abr2014brite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D:\clipart\AICLslides fotos coloquios\2014moinhos\FOTOS\brites\26abr2014brites (39).JPG"/>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2752725" cy="1838693"/>
                    </a:xfrm>
                    <a:prstGeom prst="rect">
                      <a:avLst/>
                    </a:prstGeom>
                    <a:noFill/>
                    <a:ln>
                      <a:noFill/>
                    </a:ln>
                  </pic:spPr>
                </pic:pic>
              </a:graphicData>
            </a:graphic>
          </wp:inline>
        </w:drawing>
      </w:r>
      <w:r w:rsidRPr="00155039">
        <w:rPr>
          <w:rFonts w:ascii="Arial" w:hAnsi="Arial"/>
          <w:sz w:val="18"/>
          <w:szCs w:val="18"/>
        </w:rPr>
        <w:t xml:space="preserve">Nasci em Ponta Delgada em outubro de 1942. </w:t>
      </w:r>
    </w:p>
    <w:p w14:paraId="52CC6E5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Estudei em Ponta Delgada onde tirei o Magistério Primário e lecionei durante quatro anos. Prestei o serviço militar no Continente e suportei dois anos de guerra colonial na Guiné-Bissau, onde fui agraciado com uma Cruz de Guerra de 3ª Classe. Seguidamente, frequentei em Lisboa o Instituto Superior Técnico e formei-me em Eletrotecnia. Trabalhei quarenta anos em Telecomunicações e constituí várias firmas em Portugal, uma em Angola, uma no Zimbabwe e outra na Polónia; algumas de efémera duração e outras com sucesso. Ao longo destes anos tive oportunidade de me deslocar aos quatro cantos do mundo e considero que tive uma vida aventurosa. Reformei-me aos 67 anos. Tinha duas filhas e plantado várias árvores, faltava-me escrever um livro. Dediquei-me então a essa tarefa, gostei e publiquei:  </w:t>
      </w:r>
    </w:p>
    <w:p w14:paraId="07B19184" w14:textId="77777777" w:rsidR="00AE1FBC" w:rsidRPr="00155039" w:rsidRDefault="00AE1FBC" w:rsidP="00AE1FBC">
      <w:pPr>
        <w:ind w:firstLine="562"/>
        <w:rPr>
          <w:rFonts w:ascii="Arial" w:hAnsi="Arial"/>
          <w:sz w:val="18"/>
          <w:szCs w:val="18"/>
        </w:rPr>
      </w:pPr>
      <w:r w:rsidRPr="00155039">
        <w:rPr>
          <w:rFonts w:ascii="Arial" w:hAnsi="Arial"/>
          <w:sz w:val="18"/>
          <w:szCs w:val="18"/>
        </w:rPr>
        <w:t>- em 2009 “Sonhos de Emerenciana” (romance);</w:t>
      </w:r>
    </w:p>
    <w:p w14:paraId="4228383D" w14:textId="77777777" w:rsidR="00AE1FBC" w:rsidRPr="00155039" w:rsidRDefault="00AE1FBC" w:rsidP="00AE1FBC">
      <w:pPr>
        <w:ind w:firstLine="562"/>
        <w:rPr>
          <w:rFonts w:ascii="Arial" w:hAnsi="Arial"/>
          <w:sz w:val="18"/>
          <w:szCs w:val="18"/>
        </w:rPr>
      </w:pPr>
      <w:r w:rsidRPr="00155039">
        <w:rPr>
          <w:rFonts w:ascii="Arial" w:hAnsi="Arial"/>
          <w:sz w:val="18"/>
          <w:szCs w:val="18"/>
        </w:rPr>
        <w:t>- em 2010 “Ver Santa Mª por um Canudo” (romance);</w:t>
      </w:r>
    </w:p>
    <w:p w14:paraId="1C025A59" w14:textId="77777777" w:rsidR="00AE1FBC" w:rsidRPr="00155039" w:rsidRDefault="00AE1FBC" w:rsidP="00AE1FBC">
      <w:pPr>
        <w:ind w:firstLine="562"/>
        <w:rPr>
          <w:rFonts w:ascii="Arial" w:hAnsi="Arial"/>
          <w:sz w:val="18"/>
          <w:szCs w:val="18"/>
        </w:rPr>
      </w:pPr>
      <w:r w:rsidRPr="00155039">
        <w:rPr>
          <w:rFonts w:ascii="Arial" w:hAnsi="Arial"/>
          <w:sz w:val="18"/>
          <w:szCs w:val="18"/>
        </w:rPr>
        <w:t>- em 2011 “As Bocas do Mundo” (romance);</w:t>
      </w:r>
    </w:p>
    <w:p w14:paraId="2150C82C" w14:textId="77777777" w:rsidR="00AE1FBC" w:rsidRPr="00155039" w:rsidRDefault="00AE1FBC" w:rsidP="00AE1FBC">
      <w:pPr>
        <w:ind w:firstLine="562"/>
        <w:rPr>
          <w:rFonts w:ascii="Arial" w:hAnsi="Arial"/>
          <w:sz w:val="18"/>
          <w:szCs w:val="18"/>
        </w:rPr>
      </w:pPr>
      <w:r w:rsidRPr="00155039">
        <w:rPr>
          <w:rFonts w:ascii="Arial" w:hAnsi="Arial"/>
          <w:sz w:val="18"/>
          <w:szCs w:val="18"/>
        </w:rPr>
        <w:t>- em 2013 “Registo de Viagem: Rota Moçambique e África do Sul” (um misto de relato de viagem, romance e crónica);</w:t>
      </w:r>
    </w:p>
    <w:p w14:paraId="331C108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em 2014 “Sem Rumo e sem Rima” (poesia). </w:t>
      </w:r>
    </w:p>
    <w:p w14:paraId="56B3155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Antes da publicação desta última obra várias pessoas apreciaram as minhas poesias, outras houve que as condenaram. Uma das críticas que recebi rezava: “ - Este trabalho vai enegrecer o bom-nome que já conquistaste!” Fiquei surpreendido, porque desconhecia que tinha ganho bom-nome como escritor. Independentemente do que fosse e movido pela curiosidade decidi enfrentar o desafio; e publiquei os versos.     </w:t>
      </w:r>
    </w:p>
    <w:p w14:paraId="2F47501A" w14:textId="77777777" w:rsidR="00AE1FBC" w:rsidRPr="00155039" w:rsidRDefault="00AE1FBC" w:rsidP="00AE1FBC">
      <w:pPr>
        <w:ind w:firstLine="562"/>
        <w:rPr>
          <w:rFonts w:ascii="Arial" w:hAnsi="Arial"/>
        </w:rPr>
      </w:pPr>
      <w:r w:rsidRPr="00155039">
        <w:rPr>
          <w:rFonts w:ascii="Arial" w:hAnsi="Arial"/>
          <w:sz w:val="18"/>
          <w:szCs w:val="18"/>
        </w:rPr>
        <w:t xml:space="preserve">      janeiro, 5 de 2014</w:t>
      </w:r>
    </w:p>
    <w:p w14:paraId="5DD8BB94" w14:textId="77777777" w:rsidR="00AE1FBC" w:rsidRPr="00155039" w:rsidRDefault="00AE1FBC" w:rsidP="00AE1FBC">
      <w:pPr>
        <w:ind w:firstLine="562"/>
        <w:rPr>
          <w:rFonts w:ascii="Arial" w:hAnsi="Arial"/>
          <w:lang w:eastAsia="pt-BR"/>
        </w:rPr>
      </w:pPr>
    </w:p>
    <w:p w14:paraId="5EA0F734"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TEMA 3.2. Francisco de Sousa, poeta da Pedreira de Nordeste, Obra poética de Francisco Joaquim de Sousa</w:t>
      </w:r>
    </w:p>
    <w:p w14:paraId="603868F2" w14:textId="77777777" w:rsidR="00AE1FBC" w:rsidRPr="00155039" w:rsidRDefault="00AE1FBC" w:rsidP="00AE1FBC">
      <w:pPr>
        <w:ind w:firstLine="562"/>
        <w:rPr>
          <w:rFonts w:ascii="Arial" w:hAnsi="Arial"/>
          <w:sz w:val="18"/>
          <w:szCs w:val="18"/>
        </w:rPr>
      </w:pPr>
    </w:p>
    <w:p w14:paraId="6F1EEAB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tempo em que não existia difusão da rádio e da televisão o povo ocupava os seus tempos livres principalmente em atividades religiosas e pagãs. Na ilha de São Miguel as festas religiosas obrigavam ao cultivo do canto e da música. Constituíram-se as bandas filarmónicas que felizmente ainda hoje perduram, formaram-se coros e nos arraiais cantava-se ao desafio, onde os mais famosos “repentistas”, criaram versos famosos que fazem parte do folclore dos Açores. Os foliões das festas do Espírito Santo são também um exemplo da aplicação lúdica da música às festas religiosas em que a poesia era associada à música. O Pão por Deus, os cantos dos Reis, das almas e do dia das Estrelas são outros exemplos da associação religiosa ao canto e à música como forma de divertimento.  No âmbito das festas pagãs os festejos carnavalescos eram sem dúvida os principais, mas existiam também as desfolhadas, as vindimas e os </w:t>
      </w:r>
      <w:proofErr w:type="spellStart"/>
      <w:r w:rsidRPr="00155039">
        <w:rPr>
          <w:rFonts w:ascii="Arial" w:hAnsi="Arial"/>
          <w:sz w:val="18"/>
          <w:szCs w:val="18"/>
        </w:rPr>
        <w:t>balhos</w:t>
      </w:r>
      <w:proofErr w:type="spellEnd"/>
      <w:r w:rsidRPr="00155039">
        <w:rPr>
          <w:rFonts w:ascii="Arial" w:hAnsi="Arial"/>
          <w:sz w:val="18"/>
          <w:szCs w:val="18"/>
        </w:rPr>
        <w:t>, onde era frequente surgirem os músicos, predominando a guitarra, a viola, o cavaquinho, o pandeiro, os ferrinhos, o violino e a sanfona.</w:t>
      </w:r>
    </w:p>
    <w:p w14:paraId="101EA641" w14:textId="77777777" w:rsidR="00AE1FBC" w:rsidRPr="00155039" w:rsidRDefault="00AE1FBC" w:rsidP="00AE1FBC">
      <w:pPr>
        <w:ind w:firstLine="562"/>
        <w:rPr>
          <w:rFonts w:ascii="Arial" w:hAnsi="Arial"/>
          <w:sz w:val="18"/>
          <w:szCs w:val="18"/>
        </w:rPr>
      </w:pPr>
      <w:r w:rsidRPr="00155039">
        <w:rPr>
          <w:rFonts w:ascii="Arial" w:hAnsi="Arial"/>
          <w:sz w:val="18"/>
          <w:szCs w:val="18"/>
        </w:rPr>
        <w:t>O teatro era também uma atividade corrente e muito apreciada. Envolvia o dramaturgo, o ensaiador, o encenador, os atores, o canto e dava trabalho a algumas costureiras. O drama de Inês de Castro, o auto dos réis, a matança dos inocentes por Herodes eram temas preferidos, que empolgavam e ocupavam toda a freguesia nos preparativos para a representação. É neste contexto que no último quarto do século XIX nasceu e cresceu Francisco Joaquim de Sousa, na freguesia da Pedreira de Nordeste. Numa época de fome e de miséria em que os governos de Portugal se alternavam entre regeneradores e cartistas, republicanos e monárquicos, sem conseguirem resolver os problemas do País. O povo trabalhava de sol a sol e via o produto do seu trabalho, o milho e o trigo, serem levados para a cidade por determinações do governo. Revoltaram-se. Dão-se os famosos “Alevantes do Nordeste” com o fim de reter nas freguesias o alimento com que podiam matar a fome.</w:t>
      </w:r>
    </w:p>
    <w:p w14:paraId="02DCBB32" w14:textId="77777777" w:rsidR="00AE1FBC" w:rsidRPr="00155039" w:rsidRDefault="00AE1FBC" w:rsidP="00AE1FBC">
      <w:pPr>
        <w:ind w:firstLine="562"/>
        <w:rPr>
          <w:rFonts w:ascii="Arial" w:hAnsi="Arial"/>
          <w:sz w:val="18"/>
          <w:szCs w:val="18"/>
        </w:rPr>
      </w:pPr>
      <w:r w:rsidRPr="00155039">
        <w:rPr>
          <w:rFonts w:ascii="Arial" w:hAnsi="Arial"/>
          <w:sz w:val="18"/>
          <w:szCs w:val="18"/>
        </w:rPr>
        <w:t>Pertencendo a uma família numerosa em que o trabalho infantil era importante para a economia familiar, Francisco não teve a possibilidade de frequentar a escola primária e aprendeu a ler, a escrever e a contar pelos seus próprios meios. Trabalhou nos campos e mostrou a sua revolta contra as grandes diferenças sociais:</w:t>
      </w:r>
    </w:p>
    <w:p w14:paraId="69062DC0" w14:textId="77777777" w:rsidR="00AE1FBC" w:rsidRPr="00155039" w:rsidRDefault="00AE1FBC" w:rsidP="00AE1FBC">
      <w:pPr>
        <w:ind w:firstLine="562"/>
        <w:rPr>
          <w:rFonts w:ascii="Arial" w:hAnsi="Arial"/>
          <w:sz w:val="18"/>
          <w:szCs w:val="18"/>
        </w:rPr>
      </w:pPr>
      <w:r w:rsidRPr="00155039">
        <w:rPr>
          <w:rFonts w:ascii="Arial" w:hAnsi="Arial"/>
          <w:sz w:val="18"/>
          <w:szCs w:val="18"/>
        </w:rPr>
        <w:t>Mistério insondável é o centro da Terra,</w:t>
      </w:r>
    </w:p>
    <w:p w14:paraId="2D160E9F" w14:textId="77777777" w:rsidR="00AE1FBC" w:rsidRPr="00155039" w:rsidRDefault="00AE1FBC" w:rsidP="00AE1FBC">
      <w:pPr>
        <w:ind w:firstLine="562"/>
        <w:rPr>
          <w:rFonts w:ascii="Arial" w:hAnsi="Arial"/>
          <w:sz w:val="18"/>
          <w:szCs w:val="18"/>
        </w:rPr>
      </w:pPr>
      <w:r w:rsidRPr="00155039">
        <w:rPr>
          <w:rFonts w:ascii="Arial" w:hAnsi="Arial"/>
          <w:sz w:val="18"/>
          <w:szCs w:val="18"/>
        </w:rPr>
        <w:t>Anunciando guerra para toda a gente,</w:t>
      </w:r>
    </w:p>
    <w:p w14:paraId="423BBB82" w14:textId="77777777" w:rsidR="00AE1FBC" w:rsidRPr="00155039" w:rsidRDefault="00AE1FBC" w:rsidP="00AE1FBC">
      <w:pPr>
        <w:ind w:firstLine="562"/>
        <w:rPr>
          <w:rFonts w:ascii="Arial" w:hAnsi="Arial"/>
          <w:sz w:val="18"/>
          <w:szCs w:val="18"/>
        </w:rPr>
      </w:pPr>
      <w:r w:rsidRPr="00155039">
        <w:rPr>
          <w:rFonts w:ascii="Arial" w:hAnsi="Arial"/>
          <w:sz w:val="18"/>
          <w:szCs w:val="18"/>
        </w:rPr>
        <w:t>Com o fogo do fundo da fornalha maldita</w:t>
      </w:r>
    </w:p>
    <w:p w14:paraId="08954A9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Para quem não acredita em um Deus </w:t>
      </w:r>
      <w:proofErr w:type="spellStart"/>
      <w:r w:rsidRPr="00155039">
        <w:rPr>
          <w:rFonts w:ascii="Arial" w:hAnsi="Arial"/>
          <w:sz w:val="18"/>
          <w:szCs w:val="18"/>
        </w:rPr>
        <w:t>jocundo</w:t>
      </w:r>
      <w:proofErr w:type="spellEnd"/>
    </w:p>
    <w:p w14:paraId="625B2698" w14:textId="77777777" w:rsidR="00AE1FBC" w:rsidRPr="00155039" w:rsidRDefault="00AE1FBC" w:rsidP="00AE1FBC">
      <w:pPr>
        <w:ind w:firstLine="562"/>
        <w:rPr>
          <w:rFonts w:ascii="Arial" w:hAnsi="Arial"/>
          <w:sz w:val="18"/>
          <w:szCs w:val="18"/>
        </w:rPr>
      </w:pPr>
      <w:r w:rsidRPr="00155039">
        <w:rPr>
          <w:rFonts w:ascii="Arial" w:hAnsi="Arial"/>
          <w:sz w:val="18"/>
          <w:szCs w:val="18"/>
        </w:rPr>
        <w:t>Um Deus escondido de todo o poder</w:t>
      </w:r>
    </w:p>
    <w:p w14:paraId="5DE487B5" w14:textId="77777777" w:rsidR="00AE1FBC" w:rsidRPr="00155039" w:rsidRDefault="00AE1FBC" w:rsidP="00AE1FBC">
      <w:pPr>
        <w:ind w:firstLine="562"/>
        <w:rPr>
          <w:rFonts w:ascii="Arial" w:hAnsi="Arial"/>
          <w:sz w:val="18"/>
          <w:szCs w:val="18"/>
        </w:rPr>
      </w:pPr>
      <w:r w:rsidRPr="00155039">
        <w:rPr>
          <w:rFonts w:ascii="Arial" w:hAnsi="Arial"/>
          <w:sz w:val="18"/>
          <w:szCs w:val="18"/>
        </w:rPr>
        <w:t>Faz a terra tremer e vulcões abrir,</w:t>
      </w:r>
    </w:p>
    <w:p w14:paraId="23371993" w14:textId="77777777" w:rsidR="00AE1FBC" w:rsidRPr="00155039" w:rsidRDefault="00AE1FBC" w:rsidP="00AE1FBC">
      <w:pPr>
        <w:ind w:firstLine="562"/>
        <w:rPr>
          <w:rFonts w:ascii="Arial" w:hAnsi="Arial"/>
          <w:sz w:val="18"/>
          <w:szCs w:val="18"/>
        </w:rPr>
      </w:pPr>
      <w:r w:rsidRPr="00155039">
        <w:rPr>
          <w:rFonts w:ascii="Arial" w:hAnsi="Arial"/>
          <w:sz w:val="18"/>
          <w:szCs w:val="18"/>
        </w:rPr>
        <w:t>Para engolir a miséria grandeza</w:t>
      </w:r>
    </w:p>
    <w:p w14:paraId="13DCE8AF" w14:textId="77777777" w:rsidR="00AE1FBC" w:rsidRPr="00155039" w:rsidRDefault="00AE1FBC" w:rsidP="00AE1FBC">
      <w:pPr>
        <w:ind w:firstLine="562"/>
        <w:rPr>
          <w:rFonts w:ascii="Arial" w:hAnsi="Arial"/>
          <w:sz w:val="18"/>
          <w:szCs w:val="18"/>
        </w:rPr>
      </w:pPr>
      <w:r w:rsidRPr="00155039">
        <w:rPr>
          <w:rFonts w:ascii="Arial" w:hAnsi="Arial"/>
          <w:sz w:val="18"/>
          <w:szCs w:val="18"/>
        </w:rPr>
        <w:t>Com toda a certeza um dia há de vir.</w:t>
      </w:r>
    </w:p>
    <w:p w14:paraId="1CD7319B" w14:textId="77777777" w:rsidR="00AE1FBC" w:rsidRPr="00155039" w:rsidRDefault="00AE1FBC" w:rsidP="00AE1FBC">
      <w:pPr>
        <w:ind w:firstLine="562"/>
        <w:rPr>
          <w:rFonts w:ascii="Arial" w:hAnsi="Arial"/>
          <w:sz w:val="18"/>
          <w:szCs w:val="18"/>
        </w:rPr>
      </w:pPr>
      <w:r w:rsidRPr="00155039">
        <w:rPr>
          <w:rFonts w:ascii="Arial" w:hAnsi="Arial"/>
          <w:sz w:val="18"/>
          <w:szCs w:val="18"/>
        </w:rPr>
        <w:t>Para os corpos podres embrulhados em oiro</w:t>
      </w:r>
    </w:p>
    <w:p w14:paraId="0696CB59" w14:textId="77777777" w:rsidR="00AE1FBC" w:rsidRPr="00155039" w:rsidRDefault="00AE1FBC" w:rsidP="00AE1FBC">
      <w:pPr>
        <w:ind w:firstLine="562"/>
        <w:rPr>
          <w:rFonts w:ascii="Arial" w:hAnsi="Arial"/>
          <w:sz w:val="18"/>
          <w:szCs w:val="18"/>
        </w:rPr>
      </w:pPr>
      <w:r w:rsidRPr="00155039">
        <w:rPr>
          <w:rFonts w:ascii="Arial" w:hAnsi="Arial"/>
          <w:sz w:val="18"/>
          <w:szCs w:val="18"/>
        </w:rPr>
        <w:t>Que a grandeza da carne e o seu tesoiro,</w:t>
      </w:r>
    </w:p>
    <w:p w14:paraId="6203C61C" w14:textId="77777777" w:rsidR="00AE1FBC" w:rsidRPr="00155039" w:rsidRDefault="00AE1FBC" w:rsidP="00AE1FBC">
      <w:pPr>
        <w:ind w:firstLine="562"/>
        <w:rPr>
          <w:rFonts w:ascii="Arial" w:hAnsi="Arial"/>
          <w:sz w:val="18"/>
          <w:szCs w:val="18"/>
        </w:rPr>
      </w:pPr>
      <w:r w:rsidRPr="00155039">
        <w:rPr>
          <w:rFonts w:ascii="Arial" w:hAnsi="Arial"/>
          <w:sz w:val="18"/>
          <w:szCs w:val="18"/>
        </w:rPr>
        <w:t>Os que levam a vida a comer e a dançar,</w:t>
      </w:r>
    </w:p>
    <w:p w14:paraId="45D40387" w14:textId="77777777" w:rsidR="00AE1FBC" w:rsidRPr="00155039" w:rsidRDefault="00AE1FBC" w:rsidP="00AE1FBC">
      <w:pPr>
        <w:ind w:firstLine="562"/>
        <w:rPr>
          <w:rFonts w:ascii="Arial" w:hAnsi="Arial"/>
          <w:sz w:val="18"/>
          <w:szCs w:val="18"/>
        </w:rPr>
      </w:pPr>
      <w:r w:rsidRPr="00155039">
        <w:rPr>
          <w:rFonts w:ascii="Arial" w:hAnsi="Arial"/>
          <w:sz w:val="18"/>
          <w:szCs w:val="18"/>
        </w:rPr>
        <w:t>Já têm o passaporte para o inferno loiro</w:t>
      </w:r>
    </w:p>
    <w:p w14:paraId="71982656" w14:textId="77777777" w:rsidR="00AE1FBC" w:rsidRPr="00155039" w:rsidRDefault="00AE1FBC" w:rsidP="00AE1FBC">
      <w:pPr>
        <w:ind w:firstLine="562"/>
        <w:rPr>
          <w:rFonts w:ascii="Arial" w:hAnsi="Arial"/>
          <w:sz w:val="18"/>
          <w:szCs w:val="18"/>
        </w:rPr>
      </w:pPr>
      <w:r w:rsidRPr="00155039">
        <w:rPr>
          <w:rFonts w:ascii="Arial" w:hAnsi="Arial"/>
          <w:sz w:val="18"/>
          <w:szCs w:val="18"/>
        </w:rPr>
        <w:t>E vão lá encontrar o diabo em coiro</w:t>
      </w:r>
    </w:p>
    <w:p w14:paraId="75039857" w14:textId="77777777" w:rsidR="00AE1FBC" w:rsidRPr="00155039" w:rsidRDefault="00AE1FBC" w:rsidP="00AE1FBC">
      <w:pPr>
        <w:ind w:firstLine="562"/>
        <w:rPr>
          <w:rFonts w:ascii="Arial" w:hAnsi="Arial"/>
          <w:sz w:val="18"/>
          <w:szCs w:val="18"/>
        </w:rPr>
      </w:pPr>
      <w:r w:rsidRPr="00155039">
        <w:rPr>
          <w:rFonts w:ascii="Arial" w:hAnsi="Arial"/>
          <w:sz w:val="18"/>
          <w:szCs w:val="18"/>
        </w:rPr>
        <w:t>Com pós amarelos para os perfumar.</w:t>
      </w:r>
    </w:p>
    <w:p w14:paraId="25F83F69" w14:textId="77777777" w:rsidR="00AE1FBC" w:rsidRPr="00155039" w:rsidRDefault="00AE1FBC" w:rsidP="00AE1FBC">
      <w:pPr>
        <w:ind w:left="0" w:firstLine="562"/>
        <w:rPr>
          <w:rFonts w:ascii="Arial" w:hAnsi="Arial"/>
          <w:sz w:val="18"/>
          <w:szCs w:val="18"/>
        </w:rPr>
      </w:pPr>
      <w:r w:rsidRPr="00155039">
        <w:rPr>
          <w:rFonts w:ascii="Arial" w:hAnsi="Arial"/>
          <w:sz w:val="18"/>
          <w:szCs w:val="18"/>
        </w:rPr>
        <w:t>Aos 20 anos foi prestar o serviço militar e cheio de receios despede-se da sua amada com estes versos:</w:t>
      </w:r>
    </w:p>
    <w:p w14:paraId="3FA5781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Adeus querida </w:t>
      </w:r>
      <w:proofErr w:type="spellStart"/>
      <w:r w:rsidRPr="00155039">
        <w:rPr>
          <w:rFonts w:ascii="Arial" w:hAnsi="Arial"/>
          <w:sz w:val="18"/>
          <w:szCs w:val="18"/>
        </w:rPr>
        <w:t>fitura</w:t>
      </w:r>
      <w:proofErr w:type="spellEnd"/>
    </w:p>
    <w:p w14:paraId="49FCAEC5" w14:textId="77777777" w:rsidR="00AE1FBC" w:rsidRPr="00155039" w:rsidRDefault="00AE1FBC" w:rsidP="00AE1FBC">
      <w:pPr>
        <w:ind w:firstLine="562"/>
        <w:rPr>
          <w:rFonts w:ascii="Arial" w:hAnsi="Arial"/>
          <w:sz w:val="18"/>
          <w:szCs w:val="18"/>
        </w:rPr>
      </w:pPr>
      <w:r w:rsidRPr="00155039">
        <w:rPr>
          <w:rFonts w:ascii="Arial" w:hAnsi="Arial"/>
          <w:sz w:val="18"/>
          <w:szCs w:val="18"/>
        </w:rPr>
        <w:t>Eu vou para o batalhão</w:t>
      </w:r>
    </w:p>
    <w:p w14:paraId="7DC9A00B" w14:textId="77777777" w:rsidR="00AE1FBC" w:rsidRPr="00155039" w:rsidRDefault="00AE1FBC" w:rsidP="00AE1FBC">
      <w:pPr>
        <w:ind w:firstLine="562"/>
        <w:rPr>
          <w:rFonts w:ascii="Arial" w:hAnsi="Arial"/>
          <w:sz w:val="18"/>
          <w:szCs w:val="18"/>
        </w:rPr>
      </w:pPr>
      <w:r w:rsidRPr="00155039">
        <w:rPr>
          <w:rFonts w:ascii="Arial" w:hAnsi="Arial"/>
          <w:sz w:val="18"/>
          <w:szCs w:val="18"/>
        </w:rPr>
        <w:t>A tua imagem vai comigo</w:t>
      </w:r>
    </w:p>
    <w:p w14:paraId="3B0DB617" w14:textId="77777777" w:rsidR="00AE1FBC" w:rsidRPr="00155039" w:rsidRDefault="00AE1FBC" w:rsidP="00AE1FBC">
      <w:pPr>
        <w:ind w:firstLine="562"/>
        <w:rPr>
          <w:rFonts w:ascii="Arial" w:hAnsi="Arial"/>
          <w:sz w:val="18"/>
          <w:szCs w:val="18"/>
        </w:rPr>
      </w:pPr>
      <w:r w:rsidRPr="00155039">
        <w:rPr>
          <w:rFonts w:ascii="Arial" w:hAnsi="Arial"/>
          <w:sz w:val="18"/>
          <w:szCs w:val="18"/>
        </w:rPr>
        <w:t>Cá fica o meu coração.</w:t>
      </w:r>
    </w:p>
    <w:p w14:paraId="180F6002" w14:textId="77777777" w:rsidR="00AE1FBC" w:rsidRPr="00155039" w:rsidRDefault="00AE1FBC" w:rsidP="00AE1FBC">
      <w:pPr>
        <w:ind w:firstLine="562"/>
        <w:rPr>
          <w:rFonts w:ascii="Arial" w:hAnsi="Arial"/>
          <w:sz w:val="18"/>
          <w:szCs w:val="18"/>
        </w:rPr>
      </w:pPr>
      <w:r w:rsidRPr="00155039">
        <w:rPr>
          <w:rFonts w:ascii="Arial" w:hAnsi="Arial"/>
          <w:sz w:val="18"/>
          <w:szCs w:val="18"/>
        </w:rPr>
        <w:t>Adeus minha primavera</w:t>
      </w:r>
    </w:p>
    <w:p w14:paraId="20E2E36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Adeus, </w:t>
      </w:r>
      <w:proofErr w:type="spellStart"/>
      <w:r w:rsidRPr="00155039">
        <w:rPr>
          <w:rFonts w:ascii="Arial" w:hAnsi="Arial"/>
          <w:sz w:val="18"/>
          <w:szCs w:val="18"/>
        </w:rPr>
        <w:t>adeus</w:t>
      </w:r>
      <w:proofErr w:type="spellEnd"/>
      <w:r w:rsidRPr="00155039">
        <w:rPr>
          <w:rFonts w:ascii="Arial" w:hAnsi="Arial"/>
          <w:sz w:val="18"/>
          <w:szCs w:val="18"/>
        </w:rPr>
        <w:t xml:space="preserve"> bem querer</w:t>
      </w:r>
    </w:p>
    <w:p w14:paraId="3B3B9701" w14:textId="77777777" w:rsidR="00AE1FBC" w:rsidRPr="00155039" w:rsidRDefault="00AE1FBC" w:rsidP="00AE1FBC">
      <w:pPr>
        <w:ind w:firstLine="562"/>
        <w:rPr>
          <w:rFonts w:ascii="Arial" w:hAnsi="Arial"/>
          <w:sz w:val="18"/>
          <w:szCs w:val="18"/>
        </w:rPr>
      </w:pPr>
      <w:r w:rsidRPr="00155039">
        <w:rPr>
          <w:rFonts w:ascii="Arial" w:hAnsi="Arial"/>
          <w:sz w:val="18"/>
          <w:szCs w:val="18"/>
        </w:rPr>
        <w:t>Adeus, que eu vou sem saber</w:t>
      </w:r>
    </w:p>
    <w:p w14:paraId="781CC2FF" w14:textId="77777777" w:rsidR="00AE1FBC" w:rsidRPr="00155039" w:rsidRDefault="00AE1FBC" w:rsidP="00AE1FBC">
      <w:pPr>
        <w:ind w:firstLine="562"/>
        <w:rPr>
          <w:rFonts w:ascii="Arial" w:hAnsi="Arial"/>
          <w:sz w:val="18"/>
          <w:szCs w:val="18"/>
        </w:rPr>
      </w:pPr>
      <w:r w:rsidRPr="00155039">
        <w:rPr>
          <w:rFonts w:ascii="Arial" w:hAnsi="Arial"/>
          <w:sz w:val="18"/>
          <w:szCs w:val="18"/>
        </w:rPr>
        <w:t>A sorte que me espera.</w:t>
      </w:r>
    </w:p>
    <w:p w14:paraId="0271B557" w14:textId="77777777" w:rsidR="00AE1FBC" w:rsidRPr="00155039" w:rsidRDefault="00AE1FBC" w:rsidP="00AE1FBC">
      <w:pPr>
        <w:ind w:firstLine="562"/>
        <w:rPr>
          <w:rFonts w:ascii="Arial" w:hAnsi="Arial"/>
          <w:sz w:val="18"/>
          <w:szCs w:val="18"/>
        </w:rPr>
      </w:pPr>
      <w:r w:rsidRPr="00155039">
        <w:rPr>
          <w:rFonts w:ascii="Arial" w:hAnsi="Arial"/>
          <w:sz w:val="18"/>
          <w:szCs w:val="18"/>
        </w:rPr>
        <w:t>Eu vejo a atmosfera</w:t>
      </w:r>
    </w:p>
    <w:p w14:paraId="5F467217" w14:textId="77777777" w:rsidR="00AE1FBC" w:rsidRPr="00155039" w:rsidRDefault="00AE1FBC" w:rsidP="00AE1FBC">
      <w:pPr>
        <w:ind w:firstLine="562"/>
        <w:rPr>
          <w:rFonts w:ascii="Arial" w:hAnsi="Arial"/>
          <w:sz w:val="18"/>
          <w:szCs w:val="18"/>
        </w:rPr>
      </w:pPr>
      <w:r w:rsidRPr="00155039">
        <w:rPr>
          <w:rFonts w:ascii="Arial" w:hAnsi="Arial"/>
          <w:sz w:val="18"/>
          <w:szCs w:val="18"/>
        </w:rPr>
        <w:t>Tão pesada e escura.</w:t>
      </w:r>
    </w:p>
    <w:p w14:paraId="2C93D1FF" w14:textId="77777777" w:rsidR="00AE1FBC" w:rsidRPr="00155039" w:rsidRDefault="00AE1FBC" w:rsidP="00AE1FBC">
      <w:pPr>
        <w:ind w:firstLine="562"/>
        <w:rPr>
          <w:rFonts w:ascii="Arial" w:hAnsi="Arial"/>
          <w:sz w:val="18"/>
          <w:szCs w:val="18"/>
        </w:rPr>
      </w:pPr>
      <w:r w:rsidRPr="00155039">
        <w:rPr>
          <w:rFonts w:ascii="Arial" w:hAnsi="Arial"/>
          <w:sz w:val="18"/>
          <w:szCs w:val="18"/>
        </w:rPr>
        <w:t>Nos teus olhos de candura</w:t>
      </w:r>
    </w:p>
    <w:p w14:paraId="3DEBF4D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Vejo água </w:t>
      </w:r>
      <w:proofErr w:type="spellStart"/>
      <w:r w:rsidRPr="00155039">
        <w:rPr>
          <w:rFonts w:ascii="Arial" w:hAnsi="Arial"/>
          <w:sz w:val="18"/>
          <w:szCs w:val="18"/>
        </w:rPr>
        <w:t>merijar</w:t>
      </w:r>
      <w:proofErr w:type="spellEnd"/>
      <w:r w:rsidRPr="00155039">
        <w:rPr>
          <w:rFonts w:ascii="Arial" w:hAnsi="Arial"/>
          <w:sz w:val="18"/>
          <w:szCs w:val="18"/>
        </w:rPr>
        <w:t>.</w:t>
      </w:r>
    </w:p>
    <w:p w14:paraId="201D71DE" w14:textId="77777777" w:rsidR="00AE1FBC" w:rsidRPr="00155039" w:rsidRDefault="00AE1FBC" w:rsidP="00AE1FBC">
      <w:pPr>
        <w:ind w:firstLine="562"/>
        <w:rPr>
          <w:rFonts w:ascii="Arial" w:hAnsi="Arial"/>
          <w:sz w:val="18"/>
          <w:szCs w:val="18"/>
        </w:rPr>
      </w:pPr>
      <w:r w:rsidRPr="00155039">
        <w:rPr>
          <w:rFonts w:ascii="Arial" w:hAnsi="Arial"/>
          <w:sz w:val="18"/>
          <w:szCs w:val="18"/>
        </w:rPr>
        <w:t>São horas! Eu vou marchar.</w:t>
      </w:r>
    </w:p>
    <w:p w14:paraId="24A6123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Adeus querida </w:t>
      </w:r>
      <w:proofErr w:type="spellStart"/>
      <w:r w:rsidRPr="00155039">
        <w:rPr>
          <w:rFonts w:ascii="Arial" w:hAnsi="Arial"/>
          <w:sz w:val="18"/>
          <w:szCs w:val="18"/>
        </w:rPr>
        <w:t>fitura</w:t>
      </w:r>
      <w:proofErr w:type="spellEnd"/>
      <w:r w:rsidRPr="00155039">
        <w:rPr>
          <w:rFonts w:ascii="Arial" w:hAnsi="Arial"/>
          <w:sz w:val="18"/>
          <w:szCs w:val="18"/>
        </w:rPr>
        <w:t>!</w:t>
      </w:r>
    </w:p>
    <w:p w14:paraId="121677A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Da vida, ai meu encanto, </w:t>
      </w:r>
    </w:p>
    <w:p w14:paraId="02F995DE" w14:textId="77777777" w:rsidR="00AE1FBC" w:rsidRPr="00155039" w:rsidRDefault="00AE1FBC" w:rsidP="00AE1FBC">
      <w:pPr>
        <w:ind w:firstLine="562"/>
        <w:rPr>
          <w:rFonts w:ascii="Arial" w:hAnsi="Arial"/>
          <w:sz w:val="18"/>
          <w:szCs w:val="18"/>
        </w:rPr>
      </w:pPr>
      <w:r w:rsidRPr="00155039">
        <w:rPr>
          <w:rFonts w:ascii="Arial" w:hAnsi="Arial"/>
          <w:sz w:val="18"/>
          <w:szCs w:val="18"/>
        </w:rPr>
        <w:t>Eu deixo-te e vou-me embora</w:t>
      </w:r>
    </w:p>
    <w:p w14:paraId="3BF728B6" w14:textId="77777777" w:rsidR="00AE1FBC" w:rsidRPr="00155039" w:rsidRDefault="00AE1FBC" w:rsidP="00AE1FBC">
      <w:pPr>
        <w:ind w:firstLine="562"/>
        <w:rPr>
          <w:rFonts w:ascii="Arial" w:hAnsi="Arial"/>
          <w:sz w:val="18"/>
          <w:szCs w:val="18"/>
        </w:rPr>
      </w:pPr>
      <w:r w:rsidRPr="00155039">
        <w:rPr>
          <w:rFonts w:ascii="Arial" w:hAnsi="Arial"/>
          <w:sz w:val="18"/>
          <w:szCs w:val="18"/>
        </w:rPr>
        <w:t>E chora, meu coração chora.</w:t>
      </w:r>
    </w:p>
    <w:p w14:paraId="13E19767" w14:textId="77777777" w:rsidR="00AE1FBC" w:rsidRPr="00155039" w:rsidRDefault="00AE1FBC" w:rsidP="00AE1FBC">
      <w:pPr>
        <w:ind w:firstLine="562"/>
        <w:rPr>
          <w:rFonts w:ascii="Arial" w:hAnsi="Arial"/>
          <w:sz w:val="18"/>
          <w:szCs w:val="18"/>
        </w:rPr>
      </w:pPr>
      <w:r w:rsidRPr="00155039">
        <w:rPr>
          <w:rFonts w:ascii="Arial" w:hAnsi="Arial"/>
          <w:sz w:val="18"/>
          <w:szCs w:val="18"/>
        </w:rPr>
        <w:t>Por quem te estima tanto</w:t>
      </w:r>
    </w:p>
    <w:p w14:paraId="507A0742" w14:textId="77777777" w:rsidR="00AE1FBC" w:rsidRPr="00155039" w:rsidRDefault="00AE1FBC" w:rsidP="00AE1FBC">
      <w:pPr>
        <w:ind w:firstLine="562"/>
        <w:rPr>
          <w:rFonts w:ascii="Arial" w:hAnsi="Arial"/>
          <w:sz w:val="18"/>
          <w:szCs w:val="18"/>
        </w:rPr>
      </w:pPr>
      <w:r w:rsidRPr="00155039">
        <w:rPr>
          <w:rFonts w:ascii="Arial" w:hAnsi="Arial"/>
          <w:sz w:val="18"/>
          <w:szCs w:val="18"/>
        </w:rPr>
        <w:t>Cá fico em triste pranto.</w:t>
      </w:r>
    </w:p>
    <w:p w14:paraId="74755BB2" w14:textId="77777777" w:rsidR="00AE1FBC" w:rsidRPr="00155039" w:rsidRDefault="00AE1FBC" w:rsidP="00AE1FBC">
      <w:pPr>
        <w:ind w:firstLine="562"/>
        <w:rPr>
          <w:rFonts w:ascii="Arial" w:hAnsi="Arial"/>
          <w:sz w:val="18"/>
          <w:szCs w:val="18"/>
        </w:rPr>
      </w:pPr>
      <w:r w:rsidRPr="00155039">
        <w:rPr>
          <w:rFonts w:ascii="Arial" w:hAnsi="Arial"/>
          <w:sz w:val="18"/>
          <w:szCs w:val="18"/>
        </w:rPr>
        <w:t>Eu vou partir então,</w:t>
      </w:r>
    </w:p>
    <w:p w14:paraId="554BAB02" w14:textId="77777777" w:rsidR="00AE1FBC" w:rsidRPr="00155039" w:rsidRDefault="00AE1FBC" w:rsidP="00AE1FBC">
      <w:pPr>
        <w:ind w:firstLine="562"/>
        <w:rPr>
          <w:rFonts w:ascii="Arial" w:hAnsi="Arial"/>
          <w:sz w:val="18"/>
          <w:szCs w:val="18"/>
        </w:rPr>
      </w:pPr>
      <w:r w:rsidRPr="00155039">
        <w:rPr>
          <w:rFonts w:ascii="Arial" w:hAnsi="Arial"/>
          <w:sz w:val="18"/>
          <w:szCs w:val="18"/>
        </w:rPr>
        <w:t>Ai que triste apartação.</w:t>
      </w:r>
    </w:p>
    <w:p w14:paraId="52EC4291" w14:textId="77777777" w:rsidR="00AE1FBC" w:rsidRPr="00155039" w:rsidRDefault="00AE1FBC" w:rsidP="00AE1FBC">
      <w:pPr>
        <w:ind w:firstLine="562"/>
        <w:rPr>
          <w:rFonts w:ascii="Arial" w:hAnsi="Arial"/>
          <w:sz w:val="18"/>
          <w:szCs w:val="18"/>
        </w:rPr>
      </w:pPr>
      <w:r w:rsidRPr="00155039">
        <w:rPr>
          <w:rFonts w:ascii="Arial" w:hAnsi="Arial"/>
          <w:sz w:val="18"/>
          <w:szCs w:val="18"/>
        </w:rPr>
        <w:t>Talvez não te torne e ver.</w:t>
      </w:r>
    </w:p>
    <w:p w14:paraId="4CC2A285" w14:textId="77777777" w:rsidR="00AE1FBC" w:rsidRPr="00155039" w:rsidRDefault="00AE1FBC" w:rsidP="00AE1FBC">
      <w:pPr>
        <w:ind w:firstLine="562"/>
        <w:rPr>
          <w:rFonts w:ascii="Arial" w:hAnsi="Arial"/>
          <w:sz w:val="18"/>
          <w:szCs w:val="18"/>
        </w:rPr>
      </w:pPr>
      <w:r w:rsidRPr="00155039">
        <w:rPr>
          <w:rFonts w:ascii="Arial" w:hAnsi="Arial"/>
          <w:sz w:val="18"/>
          <w:szCs w:val="18"/>
        </w:rPr>
        <w:t>Se me quiseres escrever,</w:t>
      </w:r>
    </w:p>
    <w:p w14:paraId="61E1AD18" w14:textId="77777777" w:rsidR="00AE1FBC" w:rsidRPr="00155039" w:rsidRDefault="00AE1FBC" w:rsidP="00AE1FBC">
      <w:pPr>
        <w:ind w:firstLine="562"/>
        <w:rPr>
          <w:rFonts w:ascii="Arial" w:hAnsi="Arial"/>
          <w:sz w:val="18"/>
          <w:szCs w:val="18"/>
        </w:rPr>
      </w:pPr>
      <w:r w:rsidRPr="00155039">
        <w:rPr>
          <w:rFonts w:ascii="Arial" w:hAnsi="Arial"/>
          <w:sz w:val="18"/>
          <w:szCs w:val="18"/>
        </w:rPr>
        <w:t>Eu vou para o batalhão.</w:t>
      </w:r>
    </w:p>
    <w:p w14:paraId="29BA5753" w14:textId="77777777" w:rsidR="00AE1FBC" w:rsidRPr="00155039" w:rsidRDefault="00AE1FBC" w:rsidP="00AE1FBC">
      <w:pPr>
        <w:ind w:firstLine="562"/>
        <w:rPr>
          <w:rFonts w:ascii="Arial" w:hAnsi="Arial"/>
          <w:sz w:val="18"/>
          <w:szCs w:val="18"/>
        </w:rPr>
      </w:pPr>
      <w:r w:rsidRPr="00155039">
        <w:rPr>
          <w:rFonts w:ascii="Arial" w:hAnsi="Arial"/>
          <w:sz w:val="18"/>
          <w:szCs w:val="18"/>
        </w:rPr>
        <w:t>Apesar das dificuldades com que lutou para viver e das dificuldades que o País e o governo lhe impunham, ele foi um patriota e mostrou ter orgulho de ser português</w:t>
      </w:r>
    </w:p>
    <w:p w14:paraId="6CB4CA51" w14:textId="77777777" w:rsidR="00AE1FBC" w:rsidRPr="00155039" w:rsidRDefault="00AE1FBC" w:rsidP="00AE1FBC">
      <w:pPr>
        <w:ind w:firstLine="562"/>
        <w:rPr>
          <w:rFonts w:ascii="Arial" w:hAnsi="Arial"/>
          <w:sz w:val="18"/>
          <w:szCs w:val="18"/>
        </w:rPr>
      </w:pPr>
      <w:r w:rsidRPr="00155039">
        <w:rPr>
          <w:rFonts w:ascii="Arial" w:hAnsi="Arial"/>
          <w:sz w:val="18"/>
          <w:szCs w:val="18"/>
        </w:rPr>
        <w:t>Cordas do meu violão</w:t>
      </w:r>
    </w:p>
    <w:p w14:paraId="6EC263FC" w14:textId="77777777" w:rsidR="00AE1FBC" w:rsidRPr="00155039" w:rsidRDefault="00AE1FBC" w:rsidP="00AE1FBC">
      <w:pPr>
        <w:ind w:firstLine="562"/>
        <w:rPr>
          <w:rFonts w:ascii="Arial" w:hAnsi="Arial"/>
          <w:sz w:val="18"/>
          <w:szCs w:val="18"/>
        </w:rPr>
      </w:pPr>
      <w:r w:rsidRPr="00155039">
        <w:rPr>
          <w:rFonts w:ascii="Arial" w:hAnsi="Arial"/>
          <w:sz w:val="18"/>
          <w:szCs w:val="18"/>
        </w:rPr>
        <w:t>Meu disfarce tanta vez</w:t>
      </w:r>
    </w:p>
    <w:p w14:paraId="32829D61" w14:textId="77777777" w:rsidR="00AE1FBC" w:rsidRPr="00155039" w:rsidRDefault="00AE1FBC" w:rsidP="00AE1FBC">
      <w:pPr>
        <w:ind w:firstLine="562"/>
        <w:rPr>
          <w:rFonts w:ascii="Arial" w:hAnsi="Arial"/>
          <w:sz w:val="18"/>
          <w:szCs w:val="18"/>
        </w:rPr>
      </w:pPr>
      <w:r w:rsidRPr="00155039">
        <w:rPr>
          <w:rFonts w:ascii="Arial" w:hAnsi="Arial"/>
          <w:sz w:val="18"/>
          <w:szCs w:val="18"/>
        </w:rPr>
        <w:t>Só tu sentes a paixão</w:t>
      </w:r>
    </w:p>
    <w:p w14:paraId="57DC5C31" w14:textId="77777777" w:rsidR="00AE1FBC" w:rsidRPr="00155039" w:rsidRDefault="00AE1FBC" w:rsidP="00AE1FBC">
      <w:pPr>
        <w:ind w:firstLine="562"/>
        <w:rPr>
          <w:rFonts w:ascii="Arial" w:hAnsi="Arial"/>
          <w:sz w:val="18"/>
          <w:szCs w:val="18"/>
        </w:rPr>
      </w:pPr>
      <w:r w:rsidRPr="00155039">
        <w:rPr>
          <w:rFonts w:ascii="Arial" w:hAnsi="Arial"/>
          <w:sz w:val="18"/>
          <w:szCs w:val="18"/>
        </w:rPr>
        <w:t>Dum coração português.</w:t>
      </w:r>
    </w:p>
    <w:p w14:paraId="3BC9A85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Quando a voz se levanta </w:t>
      </w:r>
    </w:p>
    <w:p w14:paraId="424C7BC2" w14:textId="77777777" w:rsidR="00AE1FBC" w:rsidRPr="00155039" w:rsidRDefault="00AE1FBC" w:rsidP="00AE1FBC">
      <w:pPr>
        <w:ind w:firstLine="562"/>
        <w:rPr>
          <w:rFonts w:ascii="Arial" w:hAnsi="Arial"/>
          <w:sz w:val="18"/>
          <w:szCs w:val="18"/>
        </w:rPr>
      </w:pPr>
      <w:r w:rsidRPr="00155039">
        <w:rPr>
          <w:rFonts w:ascii="Arial" w:hAnsi="Arial"/>
          <w:sz w:val="18"/>
          <w:szCs w:val="18"/>
        </w:rPr>
        <w:t>No fado sentimental.</w:t>
      </w:r>
    </w:p>
    <w:p w14:paraId="0B348D02" w14:textId="77777777" w:rsidR="00AE1FBC" w:rsidRPr="00155039" w:rsidRDefault="00AE1FBC" w:rsidP="00AE1FBC">
      <w:pPr>
        <w:ind w:firstLine="562"/>
        <w:rPr>
          <w:rFonts w:ascii="Arial" w:hAnsi="Arial"/>
          <w:sz w:val="18"/>
          <w:szCs w:val="18"/>
        </w:rPr>
      </w:pPr>
      <w:r w:rsidRPr="00155039">
        <w:rPr>
          <w:rFonts w:ascii="Arial" w:hAnsi="Arial"/>
          <w:sz w:val="18"/>
          <w:szCs w:val="18"/>
        </w:rPr>
        <w:t>No fado também se canta</w:t>
      </w:r>
    </w:p>
    <w:p w14:paraId="7A123CCC" w14:textId="77777777" w:rsidR="00AE1FBC" w:rsidRPr="00155039" w:rsidRDefault="00AE1FBC" w:rsidP="00AE1FBC">
      <w:pPr>
        <w:ind w:firstLine="562"/>
        <w:rPr>
          <w:rFonts w:ascii="Arial" w:hAnsi="Arial"/>
          <w:sz w:val="18"/>
          <w:szCs w:val="18"/>
        </w:rPr>
      </w:pPr>
      <w:r w:rsidRPr="00155039">
        <w:rPr>
          <w:rFonts w:ascii="Arial" w:hAnsi="Arial"/>
          <w:sz w:val="18"/>
          <w:szCs w:val="18"/>
        </w:rPr>
        <w:t>As glórias de Portugal.</w:t>
      </w:r>
    </w:p>
    <w:p w14:paraId="28B34B5B" w14:textId="77777777" w:rsidR="00AE1FBC" w:rsidRPr="00155039" w:rsidRDefault="00AE1FBC" w:rsidP="00AE1FBC">
      <w:pPr>
        <w:ind w:firstLine="562"/>
        <w:rPr>
          <w:rFonts w:ascii="Arial" w:hAnsi="Arial"/>
          <w:sz w:val="18"/>
          <w:szCs w:val="18"/>
        </w:rPr>
      </w:pPr>
      <w:r w:rsidRPr="00155039">
        <w:rPr>
          <w:rFonts w:ascii="Arial" w:hAnsi="Arial"/>
          <w:sz w:val="18"/>
          <w:szCs w:val="18"/>
        </w:rPr>
        <w:t>Cantai o fado na calma</w:t>
      </w:r>
    </w:p>
    <w:p w14:paraId="015EB59C" w14:textId="77777777" w:rsidR="00AE1FBC" w:rsidRPr="00155039" w:rsidRDefault="00AE1FBC" w:rsidP="00AE1FBC">
      <w:pPr>
        <w:ind w:firstLine="562"/>
        <w:rPr>
          <w:rFonts w:ascii="Arial" w:hAnsi="Arial"/>
          <w:sz w:val="18"/>
          <w:szCs w:val="18"/>
        </w:rPr>
      </w:pPr>
      <w:r w:rsidRPr="00155039">
        <w:rPr>
          <w:rFonts w:ascii="Arial" w:hAnsi="Arial"/>
          <w:sz w:val="18"/>
          <w:szCs w:val="18"/>
        </w:rPr>
        <w:t>Do coração muita vez.</w:t>
      </w:r>
    </w:p>
    <w:p w14:paraId="2969C317" w14:textId="77777777" w:rsidR="00AE1FBC" w:rsidRPr="00155039" w:rsidRDefault="00AE1FBC" w:rsidP="00AE1FBC">
      <w:pPr>
        <w:ind w:firstLine="562"/>
        <w:rPr>
          <w:rFonts w:ascii="Arial" w:hAnsi="Arial"/>
          <w:sz w:val="18"/>
          <w:szCs w:val="18"/>
        </w:rPr>
      </w:pPr>
      <w:r w:rsidRPr="00155039">
        <w:rPr>
          <w:rFonts w:ascii="Arial" w:hAnsi="Arial"/>
          <w:sz w:val="18"/>
          <w:szCs w:val="18"/>
        </w:rPr>
        <w:t>Cantai o fado com alma</w:t>
      </w:r>
    </w:p>
    <w:p w14:paraId="596E23A5" w14:textId="77777777" w:rsidR="00AE1FBC" w:rsidRPr="00155039" w:rsidRDefault="00AE1FBC" w:rsidP="00AE1FBC">
      <w:pPr>
        <w:ind w:firstLine="562"/>
        <w:rPr>
          <w:rFonts w:ascii="Arial" w:hAnsi="Arial"/>
          <w:sz w:val="18"/>
          <w:szCs w:val="18"/>
        </w:rPr>
      </w:pPr>
      <w:r w:rsidRPr="00155039">
        <w:rPr>
          <w:rFonts w:ascii="Arial" w:hAnsi="Arial"/>
          <w:sz w:val="18"/>
          <w:szCs w:val="18"/>
        </w:rPr>
        <w:t>Que o fado é português.</w:t>
      </w:r>
    </w:p>
    <w:p w14:paraId="715A518F" w14:textId="77777777" w:rsidR="00AE1FBC" w:rsidRPr="00155039" w:rsidRDefault="00AE1FBC" w:rsidP="00AE1FBC">
      <w:pPr>
        <w:ind w:left="0" w:firstLine="562"/>
        <w:rPr>
          <w:rFonts w:ascii="Arial" w:hAnsi="Arial"/>
          <w:sz w:val="18"/>
          <w:szCs w:val="18"/>
        </w:rPr>
      </w:pPr>
      <w:r w:rsidRPr="00155039">
        <w:rPr>
          <w:rFonts w:ascii="Arial" w:hAnsi="Arial"/>
          <w:sz w:val="18"/>
          <w:szCs w:val="18"/>
        </w:rPr>
        <w:t>Foi um filósofo quando se pronunciou sobre a igualdade dos homens e quando várias vezes analisou a sua própria vida:</w:t>
      </w:r>
    </w:p>
    <w:p w14:paraId="30F7D097" w14:textId="77777777" w:rsidR="00AE1FBC" w:rsidRPr="00155039" w:rsidRDefault="00AE1FBC" w:rsidP="00AE1FBC">
      <w:pPr>
        <w:ind w:firstLine="562"/>
        <w:rPr>
          <w:rFonts w:ascii="Arial" w:hAnsi="Arial"/>
          <w:sz w:val="18"/>
          <w:szCs w:val="18"/>
        </w:rPr>
      </w:pPr>
      <w:r w:rsidRPr="00155039">
        <w:rPr>
          <w:rFonts w:ascii="Arial" w:hAnsi="Arial"/>
          <w:sz w:val="18"/>
          <w:szCs w:val="18"/>
        </w:rPr>
        <w:t>A soberba e a humildade</w:t>
      </w:r>
    </w:p>
    <w:p w14:paraId="2E09EB3A" w14:textId="77777777" w:rsidR="00AE1FBC" w:rsidRPr="00155039" w:rsidRDefault="00AE1FBC" w:rsidP="00AE1FBC">
      <w:pPr>
        <w:ind w:firstLine="562"/>
        <w:rPr>
          <w:rFonts w:ascii="Arial" w:hAnsi="Arial"/>
          <w:sz w:val="18"/>
          <w:szCs w:val="18"/>
        </w:rPr>
      </w:pPr>
      <w:r w:rsidRPr="00155039">
        <w:rPr>
          <w:rFonts w:ascii="Arial" w:hAnsi="Arial"/>
          <w:sz w:val="18"/>
          <w:szCs w:val="18"/>
        </w:rPr>
        <w:t>O mesmo Deus as conhece</w:t>
      </w:r>
    </w:p>
    <w:p w14:paraId="4D91D6A7" w14:textId="77777777" w:rsidR="00AE1FBC" w:rsidRPr="00155039" w:rsidRDefault="00AE1FBC" w:rsidP="00AE1FBC">
      <w:pPr>
        <w:ind w:firstLine="562"/>
        <w:rPr>
          <w:rFonts w:ascii="Arial" w:hAnsi="Arial"/>
          <w:sz w:val="18"/>
          <w:szCs w:val="18"/>
        </w:rPr>
      </w:pPr>
      <w:r w:rsidRPr="00155039">
        <w:rPr>
          <w:rFonts w:ascii="Arial" w:hAnsi="Arial"/>
          <w:sz w:val="18"/>
          <w:szCs w:val="18"/>
        </w:rPr>
        <w:t>Na balança da verdade</w:t>
      </w:r>
    </w:p>
    <w:p w14:paraId="6EE4A28D" w14:textId="77777777" w:rsidR="00AE1FBC" w:rsidRPr="00155039" w:rsidRDefault="00AE1FBC" w:rsidP="00AE1FBC">
      <w:pPr>
        <w:ind w:firstLine="562"/>
        <w:rPr>
          <w:rFonts w:ascii="Arial" w:hAnsi="Arial"/>
          <w:sz w:val="18"/>
          <w:szCs w:val="18"/>
        </w:rPr>
      </w:pPr>
      <w:r w:rsidRPr="00155039">
        <w:rPr>
          <w:rFonts w:ascii="Arial" w:hAnsi="Arial"/>
          <w:sz w:val="18"/>
          <w:szCs w:val="18"/>
        </w:rPr>
        <w:t>Uma sobe e outra desce.</w:t>
      </w:r>
    </w:p>
    <w:p w14:paraId="543CEBEA" w14:textId="77777777" w:rsidR="00AE1FBC" w:rsidRPr="00155039" w:rsidRDefault="00AE1FBC" w:rsidP="00AE1FBC">
      <w:pPr>
        <w:ind w:firstLine="562"/>
        <w:rPr>
          <w:rFonts w:ascii="Arial" w:hAnsi="Arial"/>
          <w:sz w:val="18"/>
          <w:szCs w:val="18"/>
        </w:rPr>
      </w:pPr>
      <w:r w:rsidRPr="00155039">
        <w:rPr>
          <w:rFonts w:ascii="Arial" w:hAnsi="Arial"/>
          <w:sz w:val="18"/>
          <w:szCs w:val="18"/>
        </w:rPr>
        <w:t>Elas ambas vão crescendo,</w:t>
      </w:r>
    </w:p>
    <w:p w14:paraId="4033510A" w14:textId="77777777" w:rsidR="00AE1FBC" w:rsidRPr="00155039" w:rsidRDefault="00AE1FBC" w:rsidP="00AE1FBC">
      <w:pPr>
        <w:ind w:firstLine="562"/>
        <w:rPr>
          <w:rFonts w:ascii="Arial" w:hAnsi="Arial"/>
          <w:sz w:val="18"/>
          <w:szCs w:val="18"/>
        </w:rPr>
      </w:pPr>
      <w:r w:rsidRPr="00155039">
        <w:rPr>
          <w:rFonts w:ascii="Arial" w:hAnsi="Arial"/>
          <w:sz w:val="18"/>
          <w:szCs w:val="18"/>
        </w:rPr>
        <w:t>A sua marcha seguindo:</w:t>
      </w:r>
    </w:p>
    <w:p w14:paraId="0BB8CF18" w14:textId="77777777" w:rsidR="00AE1FBC" w:rsidRPr="00155039" w:rsidRDefault="00AE1FBC" w:rsidP="00AE1FBC">
      <w:pPr>
        <w:ind w:firstLine="562"/>
        <w:rPr>
          <w:rFonts w:ascii="Arial" w:hAnsi="Arial"/>
          <w:sz w:val="18"/>
          <w:szCs w:val="18"/>
        </w:rPr>
      </w:pPr>
      <w:r w:rsidRPr="00155039">
        <w:rPr>
          <w:rFonts w:ascii="Arial" w:hAnsi="Arial"/>
          <w:sz w:val="18"/>
          <w:szCs w:val="18"/>
        </w:rPr>
        <w:t>A que sobe vai descendo</w:t>
      </w:r>
    </w:p>
    <w:p w14:paraId="4BED72C2" w14:textId="77777777" w:rsidR="00AE1FBC" w:rsidRPr="00155039" w:rsidRDefault="00AE1FBC" w:rsidP="00AE1FBC">
      <w:pPr>
        <w:ind w:firstLine="562"/>
        <w:rPr>
          <w:rFonts w:ascii="Arial" w:hAnsi="Arial"/>
          <w:sz w:val="18"/>
          <w:szCs w:val="18"/>
        </w:rPr>
      </w:pPr>
      <w:r w:rsidRPr="00155039">
        <w:rPr>
          <w:rFonts w:ascii="Arial" w:hAnsi="Arial"/>
          <w:sz w:val="18"/>
          <w:szCs w:val="18"/>
        </w:rPr>
        <w:t>E a que desce vai subindo.</w:t>
      </w:r>
    </w:p>
    <w:p w14:paraId="6F58484D" w14:textId="77777777" w:rsidR="00AE1FBC" w:rsidRPr="00155039" w:rsidRDefault="00AE1FBC" w:rsidP="00AE1FBC">
      <w:pPr>
        <w:ind w:firstLine="562"/>
        <w:rPr>
          <w:rFonts w:ascii="Arial" w:hAnsi="Arial"/>
          <w:sz w:val="18"/>
          <w:szCs w:val="18"/>
        </w:rPr>
      </w:pPr>
      <w:r w:rsidRPr="00155039">
        <w:rPr>
          <w:rFonts w:ascii="Arial" w:hAnsi="Arial"/>
          <w:sz w:val="18"/>
          <w:szCs w:val="18"/>
        </w:rPr>
        <w:t>Caminha o homem dia a dia</w:t>
      </w:r>
    </w:p>
    <w:p w14:paraId="28DAAB49" w14:textId="77777777" w:rsidR="00AE1FBC" w:rsidRPr="00155039" w:rsidRDefault="00AE1FBC" w:rsidP="00AE1FBC">
      <w:pPr>
        <w:ind w:firstLine="562"/>
        <w:rPr>
          <w:rFonts w:ascii="Arial" w:hAnsi="Arial"/>
          <w:sz w:val="18"/>
          <w:szCs w:val="18"/>
        </w:rPr>
      </w:pPr>
      <w:r w:rsidRPr="00155039">
        <w:rPr>
          <w:rFonts w:ascii="Arial" w:hAnsi="Arial"/>
          <w:sz w:val="18"/>
          <w:szCs w:val="18"/>
        </w:rPr>
        <w:t>Até à hora de morrer.</w:t>
      </w:r>
    </w:p>
    <w:p w14:paraId="67E9C5FE" w14:textId="77777777" w:rsidR="00AE1FBC" w:rsidRPr="00155039" w:rsidRDefault="00AE1FBC" w:rsidP="00AE1FBC">
      <w:pPr>
        <w:ind w:firstLine="562"/>
        <w:rPr>
          <w:rFonts w:ascii="Arial" w:hAnsi="Arial"/>
          <w:sz w:val="18"/>
          <w:szCs w:val="18"/>
        </w:rPr>
      </w:pPr>
      <w:r w:rsidRPr="00155039">
        <w:rPr>
          <w:rFonts w:ascii="Arial" w:hAnsi="Arial"/>
          <w:sz w:val="18"/>
          <w:szCs w:val="18"/>
        </w:rPr>
        <w:t>Ali vai-se o que se não via</w:t>
      </w:r>
    </w:p>
    <w:p w14:paraId="0E5D7D24" w14:textId="77777777" w:rsidR="00AE1FBC" w:rsidRPr="00155039" w:rsidRDefault="00AE1FBC" w:rsidP="00AE1FBC">
      <w:pPr>
        <w:ind w:firstLine="562"/>
        <w:rPr>
          <w:rFonts w:ascii="Arial" w:hAnsi="Arial"/>
          <w:sz w:val="18"/>
          <w:szCs w:val="18"/>
        </w:rPr>
      </w:pPr>
      <w:r w:rsidRPr="00155039">
        <w:rPr>
          <w:rFonts w:ascii="Arial" w:hAnsi="Arial"/>
          <w:sz w:val="18"/>
          <w:szCs w:val="18"/>
        </w:rPr>
        <w:t>Fica o que não se pode ver.</w:t>
      </w:r>
    </w:p>
    <w:p w14:paraId="339675B7" w14:textId="77777777" w:rsidR="00AE1FBC" w:rsidRPr="00155039" w:rsidRDefault="00AE1FBC" w:rsidP="00AE1FBC">
      <w:pPr>
        <w:ind w:firstLine="562"/>
        <w:rPr>
          <w:rFonts w:ascii="Arial" w:hAnsi="Arial"/>
          <w:sz w:val="18"/>
          <w:szCs w:val="18"/>
        </w:rPr>
      </w:pPr>
      <w:r w:rsidRPr="00155039">
        <w:rPr>
          <w:rFonts w:ascii="Arial" w:hAnsi="Arial"/>
          <w:sz w:val="18"/>
          <w:szCs w:val="18"/>
        </w:rPr>
        <w:t>De outra vez escreveu:</w:t>
      </w:r>
    </w:p>
    <w:p w14:paraId="2E2ECAB1" w14:textId="77777777" w:rsidR="00AE1FBC" w:rsidRPr="00155039" w:rsidRDefault="00AE1FBC" w:rsidP="00AE1FBC">
      <w:pPr>
        <w:ind w:firstLine="562"/>
        <w:rPr>
          <w:rFonts w:ascii="Arial" w:hAnsi="Arial"/>
          <w:sz w:val="18"/>
          <w:szCs w:val="18"/>
        </w:rPr>
      </w:pPr>
      <w:r w:rsidRPr="00155039">
        <w:rPr>
          <w:rFonts w:ascii="Arial" w:hAnsi="Arial"/>
          <w:sz w:val="18"/>
          <w:szCs w:val="18"/>
        </w:rPr>
        <w:t>Gastei a infância a brincar</w:t>
      </w:r>
    </w:p>
    <w:p w14:paraId="5422C0A4" w14:textId="77777777" w:rsidR="00AE1FBC" w:rsidRPr="00155039" w:rsidRDefault="00AE1FBC" w:rsidP="00AE1FBC">
      <w:pPr>
        <w:ind w:firstLine="562"/>
        <w:rPr>
          <w:rFonts w:ascii="Arial" w:hAnsi="Arial"/>
          <w:sz w:val="18"/>
          <w:szCs w:val="18"/>
        </w:rPr>
      </w:pPr>
      <w:r w:rsidRPr="00155039">
        <w:rPr>
          <w:rFonts w:ascii="Arial" w:hAnsi="Arial"/>
          <w:sz w:val="18"/>
          <w:szCs w:val="18"/>
        </w:rPr>
        <w:t>Até aos catorze anos;</w:t>
      </w:r>
    </w:p>
    <w:p w14:paraId="54453356" w14:textId="77777777" w:rsidR="00AE1FBC" w:rsidRPr="00155039" w:rsidRDefault="00AE1FBC" w:rsidP="00AE1FBC">
      <w:pPr>
        <w:ind w:firstLine="562"/>
        <w:rPr>
          <w:rFonts w:ascii="Arial" w:hAnsi="Arial"/>
          <w:sz w:val="18"/>
          <w:szCs w:val="18"/>
        </w:rPr>
      </w:pPr>
      <w:r w:rsidRPr="00155039">
        <w:rPr>
          <w:rFonts w:ascii="Arial" w:hAnsi="Arial"/>
          <w:sz w:val="18"/>
          <w:szCs w:val="18"/>
        </w:rPr>
        <w:t>A mocidade a cantar</w:t>
      </w:r>
    </w:p>
    <w:p w14:paraId="7DCF4953" w14:textId="77777777" w:rsidR="00AE1FBC" w:rsidRPr="00155039" w:rsidRDefault="00AE1FBC" w:rsidP="00AE1FBC">
      <w:pPr>
        <w:ind w:firstLine="562"/>
        <w:rPr>
          <w:rFonts w:ascii="Arial" w:hAnsi="Arial"/>
          <w:sz w:val="18"/>
          <w:szCs w:val="18"/>
        </w:rPr>
      </w:pPr>
      <w:r w:rsidRPr="00155039">
        <w:rPr>
          <w:rFonts w:ascii="Arial" w:hAnsi="Arial"/>
          <w:sz w:val="18"/>
          <w:szCs w:val="18"/>
        </w:rPr>
        <w:t>A correr para os enganos.</w:t>
      </w:r>
    </w:p>
    <w:p w14:paraId="143CE240" w14:textId="77777777" w:rsidR="00AE1FBC" w:rsidRPr="00155039" w:rsidRDefault="00AE1FBC" w:rsidP="00AE1FBC">
      <w:pPr>
        <w:ind w:firstLine="562"/>
        <w:rPr>
          <w:rFonts w:ascii="Arial" w:hAnsi="Arial"/>
          <w:sz w:val="18"/>
          <w:szCs w:val="18"/>
        </w:rPr>
      </w:pPr>
      <w:r w:rsidRPr="00155039">
        <w:rPr>
          <w:rFonts w:ascii="Arial" w:hAnsi="Arial"/>
          <w:sz w:val="18"/>
          <w:szCs w:val="18"/>
        </w:rPr>
        <w:t>Foi alegre o meu crescer,</w:t>
      </w:r>
    </w:p>
    <w:p w14:paraId="7EC076B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Não conhecia a tristeza; </w:t>
      </w:r>
    </w:p>
    <w:p w14:paraId="3896E634" w14:textId="77777777" w:rsidR="00AE1FBC" w:rsidRPr="00155039" w:rsidRDefault="00AE1FBC" w:rsidP="00AE1FBC">
      <w:pPr>
        <w:ind w:firstLine="562"/>
        <w:rPr>
          <w:rFonts w:ascii="Arial" w:hAnsi="Arial"/>
          <w:sz w:val="18"/>
          <w:szCs w:val="18"/>
        </w:rPr>
      </w:pPr>
      <w:r w:rsidRPr="00155039">
        <w:rPr>
          <w:rFonts w:ascii="Arial" w:hAnsi="Arial"/>
          <w:sz w:val="18"/>
          <w:szCs w:val="18"/>
        </w:rPr>
        <w:t>Via na cama o prazer,</w:t>
      </w:r>
    </w:p>
    <w:p w14:paraId="100A3AD3" w14:textId="77777777" w:rsidR="00AE1FBC" w:rsidRPr="00155039" w:rsidRDefault="00AE1FBC" w:rsidP="00AE1FBC">
      <w:pPr>
        <w:ind w:firstLine="562"/>
        <w:rPr>
          <w:rFonts w:ascii="Arial" w:hAnsi="Arial"/>
          <w:sz w:val="18"/>
          <w:szCs w:val="18"/>
        </w:rPr>
      </w:pPr>
      <w:r w:rsidRPr="00155039">
        <w:rPr>
          <w:rFonts w:ascii="Arial" w:hAnsi="Arial"/>
          <w:sz w:val="18"/>
          <w:szCs w:val="18"/>
        </w:rPr>
        <w:t>Via na terra a riqueza.</w:t>
      </w:r>
    </w:p>
    <w:p w14:paraId="737F73A3" w14:textId="77777777" w:rsidR="00AE1FBC" w:rsidRPr="00155039" w:rsidRDefault="00AE1FBC" w:rsidP="00AE1FBC">
      <w:pPr>
        <w:ind w:firstLine="562"/>
        <w:rPr>
          <w:rFonts w:ascii="Arial" w:hAnsi="Arial"/>
          <w:sz w:val="18"/>
          <w:szCs w:val="18"/>
        </w:rPr>
      </w:pPr>
      <w:r w:rsidRPr="00155039">
        <w:rPr>
          <w:rFonts w:ascii="Arial" w:hAnsi="Arial"/>
          <w:sz w:val="18"/>
          <w:szCs w:val="18"/>
        </w:rPr>
        <w:t>Meu crescer foi tão depressa,</w:t>
      </w:r>
    </w:p>
    <w:p w14:paraId="7B841CE3" w14:textId="77777777" w:rsidR="00AE1FBC" w:rsidRPr="00155039" w:rsidRDefault="00AE1FBC" w:rsidP="00AE1FBC">
      <w:pPr>
        <w:ind w:firstLine="562"/>
        <w:rPr>
          <w:rFonts w:ascii="Arial" w:hAnsi="Arial"/>
          <w:sz w:val="18"/>
          <w:szCs w:val="18"/>
        </w:rPr>
      </w:pPr>
      <w:r w:rsidRPr="00155039">
        <w:rPr>
          <w:rFonts w:ascii="Arial" w:hAnsi="Arial"/>
          <w:sz w:val="18"/>
          <w:szCs w:val="18"/>
        </w:rPr>
        <w:t>Mudei tanto de figura:</w:t>
      </w:r>
    </w:p>
    <w:p w14:paraId="1655273B" w14:textId="77777777" w:rsidR="00AE1FBC" w:rsidRPr="00155039" w:rsidRDefault="00AE1FBC" w:rsidP="00AE1FBC">
      <w:pPr>
        <w:ind w:firstLine="562"/>
        <w:rPr>
          <w:rFonts w:ascii="Arial" w:hAnsi="Arial"/>
          <w:sz w:val="18"/>
          <w:szCs w:val="18"/>
        </w:rPr>
      </w:pPr>
      <w:r w:rsidRPr="00155039">
        <w:rPr>
          <w:rFonts w:ascii="Arial" w:hAnsi="Arial"/>
          <w:sz w:val="18"/>
          <w:szCs w:val="18"/>
        </w:rPr>
        <w:t>Vejo na cama uma Eça,</w:t>
      </w:r>
    </w:p>
    <w:p w14:paraId="5BCEB229" w14:textId="77777777" w:rsidR="00AE1FBC" w:rsidRPr="00155039" w:rsidRDefault="00AE1FBC" w:rsidP="00AE1FBC">
      <w:pPr>
        <w:ind w:firstLine="562"/>
        <w:rPr>
          <w:rFonts w:ascii="Arial" w:hAnsi="Arial"/>
          <w:sz w:val="18"/>
          <w:szCs w:val="18"/>
        </w:rPr>
      </w:pPr>
      <w:r w:rsidRPr="00155039">
        <w:rPr>
          <w:rFonts w:ascii="Arial" w:hAnsi="Arial"/>
          <w:sz w:val="18"/>
          <w:szCs w:val="18"/>
        </w:rPr>
        <w:t>Na terra uma sepultura.</w:t>
      </w:r>
    </w:p>
    <w:p w14:paraId="2395C3C9" w14:textId="77777777" w:rsidR="00AE1FBC" w:rsidRPr="00155039" w:rsidRDefault="00AE1FBC" w:rsidP="00AE1FBC">
      <w:pPr>
        <w:ind w:firstLine="562"/>
        <w:rPr>
          <w:rFonts w:ascii="Arial" w:hAnsi="Arial"/>
          <w:sz w:val="18"/>
          <w:szCs w:val="18"/>
        </w:rPr>
      </w:pPr>
      <w:r w:rsidRPr="00155039">
        <w:rPr>
          <w:rFonts w:ascii="Arial" w:hAnsi="Arial"/>
          <w:sz w:val="18"/>
          <w:szCs w:val="18"/>
        </w:rPr>
        <w:t>É triste e medrosa a sombra da noite</w:t>
      </w:r>
    </w:p>
    <w:p w14:paraId="4384B748" w14:textId="77777777" w:rsidR="00AE1FBC" w:rsidRPr="00155039" w:rsidRDefault="00AE1FBC" w:rsidP="00AE1FBC">
      <w:pPr>
        <w:ind w:firstLine="562"/>
        <w:rPr>
          <w:rFonts w:ascii="Arial" w:hAnsi="Arial"/>
          <w:sz w:val="18"/>
          <w:szCs w:val="18"/>
        </w:rPr>
      </w:pPr>
      <w:r w:rsidRPr="00155039">
        <w:rPr>
          <w:rFonts w:ascii="Arial" w:hAnsi="Arial"/>
          <w:sz w:val="18"/>
          <w:szCs w:val="18"/>
        </w:rPr>
        <w:t>Sem ter onde se acoite, onde repousar,</w:t>
      </w:r>
    </w:p>
    <w:p w14:paraId="55782703" w14:textId="77777777" w:rsidR="00AE1FBC" w:rsidRPr="00155039" w:rsidRDefault="00AE1FBC" w:rsidP="00AE1FBC">
      <w:pPr>
        <w:ind w:firstLine="562"/>
        <w:rPr>
          <w:rFonts w:ascii="Arial" w:hAnsi="Arial"/>
          <w:sz w:val="18"/>
          <w:szCs w:val="18"/>
        </w:rPr>
      </w:pPr>
      <w:r w:rsidRPr="00155039">
        <w:rPr>
          <w:rFonts w:ascii="Arial" w:hAnsi="Arial"/>
          <w:sz w:val="18"/>
          <w:szCs w:val="18"/>
        </w:rPr>
        <w:t>Não ter toalhas brancas, não ter pão na mesa,</w:t>
      </w:r>
    </w:p>
    <w:p w14:paraId="7D7D8078" w14:textId="77777777" w:rsidR="00AE1FBC" w:rsidRPr="00155039" w:rsidRDefault="00AE1FBC" w:rsidP="00AE1FBC">
      <w:pPr>
        <w:ind w:firstLine="562"/>
        <w:rPr>
          <w:rFonts w:ascii="Arial" w:hAnsi="Arial"/>
          <w:sz w:val="18"/>
          <w:szCs w:val="18"/>
        </w:rPr>
      </w:pPr>
      <w:r w:rsidRPr="00155039">
        <w:rPr>
          <w:rFonts w:ascii="Arial" w:hAnsi="Arial"/>
          <w:sz w:val="18"/>
          <w:szCs w:val="18"/>
        </w:rPr>
        <w:t>Nem uma vela acesa, nem lume no lar.</w:t>
      </w:r>
    </w:p>
    <w:p w14:paraId="52B66864" w14:textId="77777777" w:rsidR="00AE1FBC" w:rsidRPr="00155039" w:rsidRDefault="00AE1FBC" w:rsidP="00AE1FBC">
      <w:pPr>
        <w:ind w:firstLine="562"/>
        <w:rPr>
          <w:rFonts w:ascii="Arial" w:hAnsi="Arial"/>
          <w:sz w:val="18"/>
          <w:szCs w:val="18"/>
        </w:rPr>
      </w:pPr>
      <w:r w:rsidRPr="00155039">
        <w:rPr>
          <w:rFonts w:ascii="Arial" w:hAnsi="Arial"/>
          <w:sz w:val="18"/>
          <w:szCs w:val="18"/>
        </w:rPr>
        <w:t>A vida é um sonho vão</w:t>
      </w:r>
    </w:p>
    <w:p w14:paraId="3ACF9447" w14:textId="77777777" w:rsidR="00AE1FBC" w:rsidRPr="00155039" w:rsidRDefault="00AE1FBC" w:rsidP="00AE1FBC">
      <w:pPr>
        <w:ind w:firstLine="562"/>
        <w:rPr>
          <w:rFonts w:ascii="Arial" w:hAnsi="Arial"/>
          <w:sz w:val="18"/>
          <w:szCs w:val="18"/>
        </w:rPr>
      </w:pPr>
      <w:r w:rsidRPr="00155039">
        <w:rPr>
          <w:rFonts w:ascii="Arial" w:hAnsi="Arial"/>
          <w:sz w:val="18"/>
          <w:szCs w:val="18"/>
        </w:rPr>
        <w:t>Para o homem tão escassa</w:t>
      </w:r>
    </w:p>
    <w:p w14:paraId="48783A5D" w14:textId="77777777" w:rsidR="00AE1FBC" w:rsidRPr="00155039" w:rsidRDefault="00AE1FBC" w:rsidP="00AE1FBC">
      <w:pPr>
        <w:ind w:firstLine="562"/>
        <w:rPr>
          <w:rFonts w:ascii="Arial" w:hAnsi="Arial"/>
          <w:sz w:val="18"/>
          <w:szCs w:val="18"/>
        </w:rPr>
      </w:pPr>
      <w:r w:rsidRPr="00155039">
        <w:rPr>
          <w:rFonts w:ascii="Arial" w:hAnsi="Arial"/>
          <w:sz w:val="18"/>
          <w:szCs w:val="18"/>
        </w:rPr>
        <w:t>Entre o berço e o caixão</w:t>
      </w:r>
    </w:p>
    <w:p w14:paraId="4763E211" w14:textId="77777777" w:rsidR="00AE1FBC" w:rsidRPr="00155039" w:rsidRDefault="00AE1FBC" w:rsidP="00AE1FBC">
      <w:pPr>
        <w:ind w:firstLine="562"/>
        <w:rPr>
          <w:rFonts w:ascii="Arial" w:hAnsi="Arial"/>
          <w:sz w:val="18"/>
          <w:szCs w:val="18"/>
        </w:rPr>
      </w:pPr>
      <w:r w:rsidRPr="00155039">
        <w:rPr>
          <w:rFonts w:ascii="Arial" w:hAnsi="Arial"/>
          <w:sz w:val="18"/>
          <w:szCs w:val="18"/>
        </w:rPr>
        <w:t>É uma sombra que passa.</w:t>
      </w:r>
    </w:p>
    <w:p w14:paraId="5DE48FAC" w14:textId="77777777" w:rsidR="00AE1FBC" w:rsidRPr="00155039" w:rsidRDefault="00AE1FBC" w:rsidP="00AE1FBC">
      <w:pPr>
        <w:ind w:firstLine="562"/>
        <w:rPr>
          <w:rFonts w:ascii="Arial" w:hAnsi="Arial"/>
          <w:sz w:val="18"/>
          <w:szCs w:val="18"/>
        </w:rPr>
      </w:pPr>
      <w:r w:rsidRPr="00155039">
        <w:rPr>
          <w:rFonts w:ascii="Arial" w:hAnsi="Arial"/>
          <w:sz w:val="18"/>
          <w:szCs w:val="18"/>
        </w:rPr>
        <w:t>Foi um homem extremamente inteligente, embora com pouca instrução. Acreditava na influência dos astros sobre os destinos do Homem e na astrologia; e, apesar dos hábitos extremamente religiosos da sua sociedade, teve dúvidas sobre a vida eterna que expressa levemente em “Senda da Vida”</w:t>
      </w:r>
    </w:p>
    <w:p w14:paraId="2468B019" w14:textId="77777777" w:rsidR="00AE1FBC" w:rsidRPr="00155039" w:rsidRDefault="00AE1FBC" w:rsidP="00AE1FBC">
      <w:pPr>
        <w:ind w:firstLine="562"/>
        <w:rPr>
          <w:rFonts w:ascii="Arial" w:hAnsi="Arial"/>
          <w:sz w:val="18"/>
          <w:szCs w:val="18"/>
        </w:rPr>
      </w:pPr>
      <w:r w:rsidRPr="00155039">
        <w:rPr>
          <w:rFonts w:ascii="Arial" w:hAnsi="Arial"/>
          <w:sz w:val="18"/>
          <w:szCs w:val="18"/>
        </w:rPr>
        <w:t>Nós desta vida além-mundo</w:t>
      </w:r>
    </w:p>
    <w:p w14:paraId="5F387729" w14:textId="77777777" w:rsidR="00AE1FBC" w:rsidRPr="00155039" w:rsidRDefault="00AE1FBC" w:rsidP="00AE1FBC">
      <w:pPr>
        <w:ind w:firstLine="562"/>
        <w:rPr>
          <w:rFonts w:ascii="Arial" w:hAnsi="Arial"/>
          <w:sz w:val="18"/>
          <w:szCs w:val="18"/>
        </w:rPr>
      </w:pPr>
      <w:r w:rsidRPr="00155039">
        <w:rPr>
          <w:rFonts w:ascii="Arial" w:hAnsi="Arial"/>
          <w:sz w:val="18"/>
          <w:szCs w:val="18"/>
        </w:rPr>
        <w:t>Temos outra região!</w:t>
      </w:r>
    </w:p>
    <w:p w14:paraId="1440560F" w14:textId="77777777" w:rsidR="00AE1FBC" w:rsidRPr="00155039" w:rsidRDefault="00AE1FBC" w:rsidP="00AE1FBC">
      <w:pPr>
        <w:ind w:firstLine="562"/>
        <w:rPr>
          <w:rFonts w:ascii="Arial" w:hAnsi="Arial"/>
          <w:sz w:val="18"/>
          <w:szCs w:val="18"/>
        </w:rPr>
      </w:pPr>
      <w:r w:rsidRPr="00155039">
        <w:rPr>
          <w:rFonts w:ascii="Arial" w:hAnsi="Arial"/>
          <w:sz w:val="18"/>
          <w:szCs w:val="18"/>
        </w:rPr>
        <w:t>É um mistério tão fundo</w:t>
      </w:r>
    </w:p>
    <w:p w14:paraId="03324216" w14:textId="77777777" w:rsidR="00AE1FBC" w:rsidRPr="00155039" w:rsidRDefault="00AE1FBC" w:rsidP="00AE1FBC">
      <w:pPr>
        <w:ind w:firstLine="562"/>
        <w:rPr>
          <w:rFonts w:ascii="Arial" w:hAnsi="Arial"/>
          <w:sz w:val="18"/>
          <w:szCs w:val="18"/>
        </w:rPr>
      </w:pPr>
      <w:r w:rsidRPr="00155039">
        <w:rPr>
          <w:rFonts w:ascii="Arial" w:hAnsi="Arial"/>
          <w:sz w:val="18"/>
          <w:szCs w:val="18"/>
        </w:rPr>
        <w:t>Que nos deixa em confusão.</w:t>
      </w:r>
    </w:p>
    <w:p w14:paraId="3A1E0828" w14:textId="77777777" w:rsidR="00AE1FBC" w:rsidRPr="00155039" w:rsidRDefault="00AE1FBC" w:rsidP="00AE1FBC">
      <w:pPr>
        <w:ind w:firstLine="562"/>
        <w:rPr>
          <w:rFonts w:ascii="Arial" w:hAnsi="Arial"/>
          <w:sz w:val="18"/>
          <w:szCs w:val="18"/>
        </w:rPr>
      </w:pPr>
      <w:r w:rsidRPr="00155039">
        <w:rPr>
          <w:rFonts w:ascii="Arial" w:hAnsi="Arial"/>
          <w:sz w:val="18"/>
          <w:szCs w:val="18"/>
        </w:rPr>
        <w:t>Foi dramaturgo enquanto escreveu “Diálogo entre o Sol e a Lua” e foi um grande admirador da natureza e do belo que expressa em muitos dos seus versos:</w:t>
      </w:r>
    </w:p>
    <w:p w14:paraId="2D2BA8EC" w14:textId="77777777" w:rsidR="00AE1FBC" w:rsidRPr="00155039" w:rsidRDefault="00AE1FBC" w:rsidP="00AE1FBC">
      <w:pPr>
        <w:ind w:firstLine="562"/>
        <w:rPr>
          <w:rFonts w:ascii="Arial" w:hAnsi="Arial"/>
          <w:sz w:val="18"/>
          <w:szCs w:val="18"/>
        </w:rPr>
      </w:pPr>
      <w:r w:rsidRPr="00155039">
        <w:rPr>
          <w:rFonts w:ascii="Arial" w:hAnsi="Arial"/>
          <w:sz w:val="18"/>
          <w:szCs w:val="18"/>
        </w:rPr>
        <w:t>As hortênsias das estradas</w:t>
      </w:r>
    </w:p>
    <w:p w14:paraId="7EFC2DA9" w14:textId="77777777" w:rsidR="00AE1FBC" w:rsidRPr="00155039" w:rsidRDefault="00AE1FBC" w:rsidP="00AE1FBC">
      <w:pPr>
        <w:ind w:firstLine="562"/>
        <w:rPr>
          <w:rFonts w:ascii="Arial" w:hAnsi="Arial"/>
          <w:sz w:val="18"/>
          <w:szCs w:val="18"/>
        </w:rPr>
      </w:pPr>
      <w:r w:rsidRPr="00155039">
        <w:rPr>
          <w:rFonts w:ascii="Arial" w:hAnsi="Arial"/>
          <w:sz w:val="18"/>
          <w:szCs w:val="18"/>
        </w:rPr>
        <w:t>Nos taludes debruçadas,</w:t>
      </w:r>
    </w:p>
    <w:p w14:paraId="2B70BAFC" w14:textId="77777777" w:rsidR="00AE1FBC" w:rsidRPr="00155039" w:rsidRDefault="00AE1FBC" w:rsidP="00AE1FBC">
      <w:pPr>
        <w:ind w:firstLine="562"/>
        <w:rPr>
          <w:rFonts w:ascii="Arial" w:hAnsi="Arial"/>
          <w:sz w:val="18"/>
          <w:szCs w:val="18"/>
        </w:rPr>
      </w:pPr>
      <w:r w:rsidRPr="00155039">
        <w:rPr>
          <w:rFonts w:ascii="Arial" w:hAnsi="Arial"/>
          <w:sz w:val="18"/>
          <w:szCs w:val="18"/>
        </w:rPr>
        <w:t>São tão lindas, são tão belas,</w:t>
      </w:r>
    </w:p>
    <w:p w14:paraId="1EC22280" w14:textId="77777777" w:rsidR="00AE1FBC" w:rsidRPr="00155039" w:rsidRDefault="00AE1FBC" w:rsidP="00AE1FBC">
      <w:pPr>
        <w:ind w:firstLine="562"/>
        <w:rPr>
          <w:rFonts w:ascii="Arial" w:hAnsi="Arial"/>
          <w:sz w:val="18"/>
          <w:szCs w:val="18"/>
        </w:rPr>
      </w:pPr>
      <w:r w:rsidRPr="00155039">
        <w:rPr>
          <w:rFonts w:ascii="Arial" w:hAnsi="Arial"/>
          <w:sz w:val="18"/>
          <w:szCs w:val="18"/>
        </w:rPr>
        <w:t>Têm o tecido das fadas.</w:t>
      </w:r>
    </w:p>
    <w:p w14:paraId="18B250E2" w14:textId="77777777" w:rsidR="00AE1FBC" w:rsidRPr="00155039" w:rsidRDefault="00AE1FBC" w:rsidP="00AE1FBC">
      <w:pPr>
        <w:ind w:firstLine="562"/>
        <w:rPr>
          <w:rFonts w:ascii="Arial" w:hAnsi="Arial"/>
          <w:sz w:val="18"/>
          <w:szCs w:val="18"/>
        </w:rPr>
      </w:pPr>
      <w:r w:rsidRPr="00155039">
        <w:rPr>
          <w:rFonts w:ascii="Arial" w:hAnsi="Arial"/>
          <w:sz w:val="18"/>
          <w:szCs w:val="18"/>
        </w:rPr>
        <w:t>As próprias encantadas</w:t>
      </w:r>
    </w:p>
    <w:p w14:paraId="0BD5B36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Vem dormir à sombra delas. </w:t>
      </w:r>
    </w:p>
    <w:p w14:paraId="20509DA9" w14:textId="77777777" w:rsidR="00AE1FBC" w:rsidRPr="00155039" w:rsidRDefault="00AE1FBC" w:rsidP="00AE1FBC">
      <w:pPr>
        <w:ind w:firstLine="562"/>
        <w:rPr>
          <w:rFonts w:ascii="Arial" w:hAnsi="Arial"/>
          <w:sz w:val="18"/>
          <w:szCs w:val="18"/>
        </w:rPr>
      </w:pPr>
      <w:r w:rsidRPr="00155039">
        <w:rPr>
          <w:rFonts w:ascii="Arial" w:hAnsi="Arial"/>
          <w:sz w:val="18"/>
          <w:szCs w:val="18"/>
        </w:rPr>
        <w:t>Enviuvou cedo e no fim da vida conheceu a solidão, a pobreza, a amargura, a tristeza e expressou o seu desencanto pela vida nos seguintes versos:</w:t>
      </w:r>
    </w:p>
    <w:p w14:paraId="4FBD200E" w14:textId="77777777" w:rsidR="00AE1FBC" w:rsidRPr="00155039" w:rsidRDefault="00AE1FBC" w:rsidP="00AE1FBC">
      <w:pPr>
        <w:ind w:firstLine="562"/>
        <w:rPr>
          <w:rFonts w:ascii="Arial" w:hAnsi="Arial"/>
          <w:sz w:val="18"/>
          <w:szCs w:val="18"/>
        </w:rPr>
      </w:pPr>
      <w:r w:rsidRPr="00155039">
        <w:rPr>
          <w:rFonts w:ascii="Arial" w:hAnsi="Arial"/>
          <w:sz w:val="18"/>
          <w:szCs w:val="18"/>
        </w:rPr>
        <w:t>Nas idades, o tempo santo</w:t>
      </w:r>
    </w:p>
    <w:p w14:paraId="258393C0" w14:textId="77777777" w:rsidR="00AE1FBC" w:rsidRPr="00155039" w:rsidRDefault="00AE1FBC" w:rsidP="00AE1FBC">
      <w:pPr>
        <w:ind w:firstLine="562"/>
        <w:rPr>
          <w:rFonts w:ascii="Arial" w:hAnsi="Arial"/>
          <w:sz w:val="18"/>
          <w:szCs w:val="18"/>
        </w:rPr>
      </w:pPr>
      <w:r w:rsidRPr="00155039">
        <w:rPr>
          <w:rFonts w:ascii="Arial" w:hAnsi="Arial"/>
          <w:sz w:val="18"/>
          <w:szCs w:val="18"/>
        </w:rPr>
        <w:t>Foi a vida o meu encanto</w:t>
      </w:r>
    </w:p>
    <w:p w14:paraId="43C7FE59" w14:textId="77777777" w:rsidR="00AE1FBC" w:rsidRPr="00155039" w:rsidRDefault="00AE1FBC" w:rsidP="00AE1FBC">
      <w:pPr>
        <w:ind w:firstLine="562"/>
        <w:rPr>
          <w:rFonts w:ascii="Arial" w:hAnsi="Arial"/>
          <w:sz w:val="18"/>
          <w:szCs w:val="18"/>
        </w:rPr>
      </w:pPr>
      <w:r w:rsidRPr="00155039">
        <w:rPr>
          <w:rFonts w:ascii="Arial" w:hAnsi="Arial"/>
          <w:sz w:val="18"/>
          <w:szCs w:val="18"/>
        </w:rPr>
        <w:t>Passou assim de corrida.</w:t>
      </w:r>
    </w:p>
    <w:p w14:paraId="6A756EC0" w14:textId="77777777" w:rsidR="00AE1FBC" w:rsidRPr="00155039" w:rsidRDefault="00AE1FBC" w:rsidP="00AE1FBC">
      <w:pPr>
        <w:ind w:firstLine="562"/>
        <w:rPr>
          <w:rFonts w:ascii="Arial" w:hAnsi="Arial"/>
          <w:sz w:val="18"/>
          <w:szCs w:val="18"/>
        </w:rPr>
      </w:pPr>
      <w:r w:rsidRPr="00155039">
        <w:rPr>
          <w:rFonts w:ascii="Arial" w:hAnsi="Arial"/>
          <w:sz w:val="18"/>
          <w:szCs w:val="18"/>
        </w:rPr>
        <w:t>Passou porque tudo passa,</w:t>
      </w:r>
    </w:p>
    <w:p w14:paraId="3626B476" w14:textId="77777777" w:rsidR="00AE1FBC" w:rsidRPr="00155039" w:rsidRDefault="00AE1FBC" w:rsidP="00AE1FBC">
      <w:pPr>
        <w:ind w:firstLine="562"/>
        <w:rPr>
          <w:rFonts w:ascii="Arial" w:hAnsi="Arial"/>
          <w:sz w:val="18"/>
          <w:szCs w:val="18"/>
        </w:rPr>
      </w:pPr>
      <w:r w:rsidRPr="00155039">
        <w:rPr>
          <w:rFonts w:ascii="Arial" w:hAnsi="Arial"/>
          <w:sz w:val="18"/>
          <w:szCs w:val="18"/>
        </w:rPr>
        <w:t>Agora bebo na taça</w:t>
      </w:r>
    </w:p>
    <w:p w14:paraId="05E5DE40" w14:textId="77777777" w:rsidR="00AE1FBC" w:rsidRPr="00155039" w:rsidRDefault="00AE1FBC" w:rsidP="00AE1FBC">
      <w:pPr>
        <w:ind w:firstLine="562"/>
        <w:rPr>
          <w:rFonts w:ascii="Arial" w:hAnsi="Arial"/>
          <w:sz w:val="18"/>
          <w:szCs w:val="18"/>
        </w:rPr>
      </w:pPr>
      <w:r w:rsidRPr="00155039">
        <w:rPr>
          <w:rFonts w:ascii="Arial" w:hAnsi="Arial"/>
          <w:sz w:val="18"/>
          <w:szCs w:val="18"/>
        </w:rPr>
        <w:t>O fim amargo da vida.</w:t>
      </w:r>
    </w:p>
    <w:p w14:paraId="5E8BE662" w14:textId="77777777" w:rsidR="00AE1FBC" w:rsidRPr="00155039" w:rsidRDefault="00AE1FBC" w:rsidP="00AE1FBC">
      <w:pPr>
        <w:ind w:firstLine="562"/>
        <w:rPr>
          <w:rFonts w:ascii="Arial" w:hAnsi="Arial"/>
          <w:sz w:val="18"/>
          <w:szCs w:val="18"/>
        </w:rPr>
      </w:pPr>
      <w:r w:rsidRPr="00155039">
        <w:rPr>
          <w:rFonts w:ascii="Arial" w:hAnsi="Arial"/>
          <w:sz w:val="18"/>
          <w:szCs w:val="18"/>
        </w:rPr>
        <w:t>Meu Deus que tristeza é o fim da vida</w:t>
      </w:r>
    </w:p>
    <w:p w14:paraId="38123317" w14:textId="77777777" w:rsidR="00AE1FBC" w:rsidRPr="00155039" w:rsidRDefault="00AE1FBC" w:rsidP="00AE1FBC">
      <w:pPr>
        <w:ind w:firstLine="562"/>
        <w:rPr>
          <w:rFonts w:ascii="Arial" w:hAnsi="Arial"/>
          <w:sz w:val="18"/>
          <w:szCs w:val="18"/>
        </w:rPr>
      </w:pPr>
      <w:r w:rsidRPr="00155039">
        <w:rPr>
          <w:rFonts w:ascii="Arial" w:hAnsi="Arial"/>
          <w:sz w:val="18"/>
          <w:szCs w:val="18"/>
        </w:rPr>
        <w:t>Com a fé perdida e o Deus ofendido.</w:t>
      </w:r>
    </w:p>
    <w:p w14:paraId="2D3ECC01" w14:textId="77777777" w:rsidR="00AE1FBC" w:rsidRPr="00155039" w:rsidRDefault="00AE1FBC" w:rsidP="00AE1FBC">
      <w:pPr>
        <w:ind w:firstLine="562"/>
        <w:rPr>
          <w:rFonts w:ascii="Arial" w:hAnsi="Arial"/>
          <w:sz w:val="18"/>
          <w:szCs w:val="18"/>
        </w:rPr>
      </w:pPr>
      <w:r w:rsidRPr="00155039">
        <w:rPr>
          <w:rFonts w:ascii="Arial" w:hAnsi="Arial"/>
          <w:sz w:val="18"/>
          <w:szCs w:val="18"/>
        </w:rPr>
        <w:t>Choro arrependido, perdoa-me Deus meu,</w:t>
      </w:r>
    </w:p>
    <w:p w14:paraId="5D250340" w14:textId="77777777" w:rsidR="00AE1FBC" w:rsidRPr="00155039" w:rsidRDefault="00AE1FBC" w:rsidP="00AE1FBC">
      <w:pPr>
        <w:ind w:firstLine="562"/>
        <w:rPr>
          <w:rFonts w:ascii="Arial" w:hAnsi="Arial"/>
          <w:sz w:val="18"/>
          <w:szCs w:val="18"/>
        </w:rPr>
      </w:pPr>
      <w:r w:rsidRPr="00155039">
        <w:rPr>
          <w:rFonts w:ascii="Arial" w:hAnsi="Arial"/>
          <w:sz w:val="18"/>
          <w:szCs w:val="18"/>
        </w:rPr>
        <w:t>Mas que mal fiz eu para ter nascido.</w:t>
      </w:r>
    </w:p>
    <w:p w14:paraId="6FFA93A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verão de 1950, tendo eu oito anos de idade, os meus familiares residentes na Pedreira falaram-me dele com um misto de respeito e de venerabilidade. </w:t>
      </w:r>
    </w:p>
    <w:p w14:paraId="7AFE581C" w14:textId="77777777" w:rsidR="00AE1FBC" w:rsidRPr="00155039" w:rsidRDefault="00AE1FBC" w:rsidP="00AE1FBC">
      <w:pPr>
        <w:ind w:firstLine="562"/>
        <w:rPr>
          <w:rFonts w:ascii="Arial" w:hAnsi="Arial"/>
          <w:sz w:val="18"/>
          <w:szCs w:val="18"/>
        </w:rPr>
      </w:pPr>
      <w:r w:rsidRPr="00155039">
        <w:rPr>
          <w:rFonts w:ascii="Arial" w:hAnsi="Arial"/>
          <w:sz w:val="18"/>
          <w:szCs w:val="18"/>
        </w:rPr>
        <w:t>- Tens de o ir visitar! Ele está muito velhinho! Já não sai de casa! É irmão do teu bisavô, teu tio-bisavô!</w:t>
      </w:r>
    </w:p>
    <w:p w14:paraId="0A871519" w14:textId="77777777" w:rsidR="00AE1FBC" w:rsidRPr="00155039" w:rsidRDefault="00AE1FBC" w:rsidP="00AE1FBC">
      <w:pPr>
        <w:ind w:firstLine="562"/>
        <w:rPr>
          <w:rFonts w:ascii="Arial" w:hAnsi="Arial"/>
          <w:sz w:val="18"/>
          <w:szCs w:val="18"/>
        </w:rPr>
      </w:pPr>
      <w:r w:rsidRPr="00155039">
        <w:rPr>
          <w:rFonts w:ascii="Arial" w:hAnsi="Arial"/>
          <w:sz w:val="18"/>
          <w:szCs w:val="18"/>
        </w:rPr>
        <w:t>E levaram-me a sua casa. A imagem que guardei dele era a de um homem alto, extremamente magro e triste, pouco falador, diferente dos demais e cuja presença por si só impunha distância e respeito.</w:t>
      </w:r>
    </w:p>
    <w:p w14:paraId="7B411B59" w14:textId="77777777" w:rsidR="00AE1FBC" w:rsidRPr="00155039" w:rsidRDefault="00AE1FBC" w:rsidP="00AE1FBC">
      <w:pPr>
        <w:ind w:firstLine="562"/>
        <w:rPr>
          <w:rFonts w:ascii="Arial" w:hAnsi="Arial"/>
          <w:sz w:val="18"/>
          <w:szCs w:val="18"/>
        </w:rPr>
      </w:pPr>
      <w:r w:rsidRPr="00155039">
        <w:rPr>
          <w:rFonts w:ascii="Arial" w:hAnsi="Arial"/>
          <w:sz w:val="18"/>
          <w:szCs w:val="18"/>
        </w:rPr>
        <w:t>Em 1950, alguém publicou a maior parte dos seus poemas num livro intitulado “Musa Religiosa - Poesias para o Povo”. Esta publicação não contém nenhuma bibliografia do autor dos versos, nem faz qualquer referencia a quem teve o cuidado de fazer a recolha, organizar o conteúdo e custear a publicação.</w:t>
      </w:r>
    </w:p>
    <w:p w14:paraId="0BC3192D" w14:textId="77777777" w:rsidR="00AE1FBC" w:rsidRPr="00155039" w:rsidRDefault="00AE1FBC" w:rsidP="00AE1FBC">
      <w:pPr>
        <w:ind w:firstLine="562"/>
        <w:rPr>
          <w:rFonts w:ascii="Arial" w:hAnsi="Arial"/>
          <w:sz w:val="18"/>
          <w:szCs w:val="18"/>
        </w:rPr>
      </w:pPr>
      <w:r w:rsidRPr="00155039">
        <w:rPr>
          <w:rFonts w:ascii="Arial" w:hAnsi="Arial"/>
          <w:sz w:val="18"/>
          <w:szCs w:val="18"/>
        </w:rPr>
        <w:t>Existem cópias dos versos manuscritos de Francisco Joaquim de Sousa e do livro publicado em 1950 nas mãos de familiares e de amigos residentes no Brasil, nos Estados Unidos e no Canadá; e foi justamente durante uma viagem que fiz ao Brasil que o meu tio Damião Luiz de Sousa me entregou uma cópia desses papéis, dizendo-me.</w:t>
      </w:r>
    </w:p>
    <w:p w14:paraId="56A97FEE" w14:textId="77777777" w:rsidR="00AE1FBC" w:rsidRPr="00155039" w:rsidRDefault="00AE1FBC" w:rsidP="00AE1FBC">
      <w:pPr>
        <w:ind w:firstLine="562"/>
        <w:rPr>
          <w:rFonts w:ascii="Arial" w:hAnsi="Arial"/>
          <w:sz w:val="18"/>
          <w:szCs w:val="18"/>
        </w:rPr>
      </w:pPr>
      <w:r w:rsidRPr="00155039">
        <w:rPr>
          <w:rFonts w:ascii="Arial" w:hAnsi="Arial"/>
          <w:sz w:val="18"/>
          <w:szCs w:val="18"/>
        </w:rPr>
        <w:t>- Tu, que andas envolvido em publicações de livros, toma isto que eu carrego e leio há mais de quarenta anos. São os versos do nosso tio Francisco de Sousa. Faz disso o que quiseres.</w:t>
      </w:r>
    </w:p>
    <w:p w14:paraId="3F9DAA39" w14:textId="77777777" w:rsidR="00AE1FBC" w:rsidRPr="00155039" w:rsidRDefault="00AE1FBC" w:rsidP="00AE1FBC">
      <w:pPr>
        <w:ind w:firstLine="562"/>
        <w:rPr>
          <w:rFonts w:ascii="Arial" w:hAnsi="Arial"/>
          <w:sz w:val="18"/>
          <w:szCs w:val="18"/>
        </w:rPr>
      </w:pPr>
      <w:r w:rsidRPr="00155039">
        <w:rPr>
          <w:rFonts w:ascii="Arial" w:hAnsi="Arial"/>
          <w:sz w:val="18"/>
          <w:szCs w:val="18"/>
        </w:rPr>
        <w:t>Esta minha apresentação é uma pequena homenagem que pretendo prestar ao autor pelo mérito do seu auto didatismo, pela sua inteligência e pelo facto de ter tido a preocupação de deixar registada a sua obra.</w:t>
      </w:r>
    </w:p>
    <w:p w14:paraId="1E98219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José Jorge de Melo, </w:t>
      </w:r>
    </w:p>
    <w:p w14:paraId="4D4DE311" w14:textId="77777777" w:rsidR="00AE1FBC" w:rsidRPr="00155039" w:rsidRDefault="00AE1FBC" w:rsidP="00AE1FBC">
      <w:pPr>
        <w:ind w:firstLine="562"/>
        <w:rPr>
          <w:rFonts w:ascii="Arial" w:hAnsi="Arial"/>
          <w:sz w:val="18"/>
          <w:szCs w:val="18"/>
        </w:rPr>
      </w:pPr>
      <w:r w:rsidRPr="00155039">
        <w:rPr>
          <w:rFonts w:ascii="Arial" w:hAnsi="Arial"/>
          <w:sz w:val="18"/>
          <w:szCs w:val="18"/>
        </w:rPr>
        <w:t>Ponta Delgada, 31 de agosto de 2014</w:t>
      </w:r>
    </w:p>
    <w:p w14:paraId="400CE003" w14:textId="77777777" w:rsidR="00AE1FBC" w:rsidRPr="00155039" w:rsidRDefault="00AE1FBC" w:rsidP="00AE1FBC">
      <w:pPr>
        <w:ind w:firstLine="562"/>
        <w:rPr>
          <w:rFonts w:ascii="Arial" w:hAnsi="Arial"/>
          <w:sz w:val="18"/>
          <w:szCs w:val="18"/>
        </w:rPr>
      </w:pPr>
      <w:r w:rsidRPr="00155039">
        <w:rPr>
          <w:rFonts w:ascii="Arial" w:hAnsi="Arial"/>
          <w:lang w:eastAsia="pt-BR"/>
        </w:rPr>
        <w:pict w14:anchorId="73BCD7CF">
          <v:shape id="_x0000_i2364" type="#_x0000_t75" style="width:324pt;height:5.4pt" o:hrpct="0" o:hralign="center" o:hr="t">
            <v:imagedata r:id="rId24" o:title="BD10256_"/>
          </v:shape>
        </w:pict>
      </w:r>
    </w:p>
    <w:p w14:paraId="48FAAEF4" w14:textId="77777777" w:rsidR="00AE1FBC" w:rsidRPr="00155039" w:rsidRDefault="00AE1FBC" w:rsidP="00D04E73">
      <w:pPr>
        <w:pStyle w:val="Heading1"/>
      </w:pPr>
      <w:r w:rsidRPr="00155039">
        <w:t>JOSÉ SOARES, JORNALISTA AÇOR-CANADIANO</w:t>
      </w:r>
    </w:p>
    <w:p w14:paraId="541694A4"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b/>
          <w:sz w:val="18"/>
          <w:szCs w:val="18"/>
        </w:rPr>
      </w:pPr>
      <w:r w:rsidRPr="00155039">
        <w:rPr>
          <w:rFonts w:ascii="Arial" w:hAnsi="Arial"/>
          <w:b/>
          <w:noProof/>
          <w:sz w:val="18"/>
          <w:szCs w:val="18"/>
          <w:lang w:eastAsia="zh-CN"/>
        </w:rPr>
        <w:drawing>
          <wp:inline distT="0" distB="0" distL="0" distR="0" wp14:anchorId="1E814516" wp14:editId="60442419">
            <wp:extent cx="1884459" cy="1256304"/>
            <wp:effectExtent l="0" t="0" r="1905" b="1270"/>
            <wp:docPr id="41" name="Picture 41" descr="G:\clipart\AICLslides fotos coloquios\2013maia\fotos 2013 maia\fotos Maia2013 reportagem pro\maia2013 Pro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descr="G:\clipart\AICLslides fotos coloquios\2013maia\fotos 2013 maia\fotos Maia2013 reportagem pro\maia2013 Pro (145).JPG"/>
                    <pic:cNvPicPr>
                      <a:picLocks noChangeAspect="1" noChangeArrowheads="1"/>
                    </pic:cNvPicPr>
                  </pic:nvPicPr>
                  <pic:blipFill>
                    <a:blip r:embed="rId123" cstate="email">
                      <a:extLst>
                        <a:ext uri="{28A0092B-C50C-407E-A947-70E740481C1C}">
                          <a14:useLocalDpi xmlns:a14="http://schemas.microsoft.com/office/drawing/2010/main" val="0"/>
                        </a:ext>
                      </a:extLst>
                    </a:blip>
                    <a:srcRect/>
                    <a:stretch>
                      <a:fillRect/>
                    </a:stretch>
                  </pic:blipFill>
                  <pic:spPr bwMode="auto">
                    <a:xfrm>
                      <a:off x="0" y="0"/>
                      <a:ext cx="1916912" cy="1277939"/>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3129BB62" wp14:editId="29067273">
            <wp:extent cx="1892411" cy="1261608"/>
            <wp:effectExtent l="0" t="0" r="0" b="0"/>
            <wp:docPr id="45" name="Picture 45" descr="G:\clipart\AICLslides fotos coloquios\2013maia\fotos 2013 maia\fotos Maia2013 reportagem pro\maia2013 Pro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descr="G:\clipart\AICLslides fotos coloquios\2013maia\fotos 2013 maia\fotos Maia2013 reportagem pro\maia2013 Pro (69).JPG"/>
                    <pic:cNvPicPr>
                      <a:picLocks noChangeAspect="1" noChangeArrowheads="1"/>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1902499" cy="1268334"/>
                    </a:xfrm>
                    <a:prstGeom prst="rect">
                      <a:avLst/>
                    </a:prstGeom>
                    <a:noFill/>
                    <a:ln>
                      <a:noFill/>
                    </a:ln>
                  </pic:spPr>
                </pic:pic>
              </a:graphicData>
            </a:graphic>
          </wp:inline>
        </w:drawing>
      </w:r>
    </w:p>
    <w:p w14:paraId="015134CB"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b/>
          <w:sz w:val="18"/>
          <w:szCs w:val="18"/>
        </w:rPr>
        <w:t>José Soares (</w:t>
      </w:r>
      <w:r w:rsidRPr="00155039">
        <w:rPr>
          <w:rFonts w:ascii="Arial" w:hAnsi="Arial"/>
          <w:sz w:val="18"/>
          <w:szCs w:val="18"/>
        </w:rPr>
        <w:t>de Abrantes Reis), n. em Ponta Delgada, São Miguel, Açores - 1948.</w:t>
      </w:r>
      <w:r w:rsidRPr="00155039">
        <w:rPr>
          <w:rFonts w:ascii="Arial" w:hAnsi="Arial"/>
          <w:b/>
          <w:sz w:val="18"/>
          <w:szCs w:val="18"/>
        </w:rPr>
        <w:t xml:space="preserve"> </w:t>
      </w:r>
      <w:r w:rsidRPr="00155039">
        <w:rPr>
          <w:rFonts w:ascii="Arial" w:hAnsi="Arial"/>
          <w:sz w:val="18"/>
          <w:szCs w:val="18"/>
        </w:rPr>
        <w:t xml:space="preserve">Jornalista e investigador. </w:t>
      </w:r>
    </w:p>
    <w:p w14:paraId="236301BA"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 xml:space="preserve">Formação em Comunicação Social e História. </w:t>
      </w:r>
    </w:p>
    <w:p w14:paraId="2845F5F8"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Foi presidente regional do partido liberal do Quebeque.</w:t>
      </w:r>
    </w:p>
    <w:p w14:paraId="1EF9EF51"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Diretor do referendo de 1995 para a soberania do Quebeque.</w:t>
      </w:r>
    </w:p>
    <w:p w14:paraId="755ECBCE"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Candidato ao parlamento europeu pelos Açores no Partido Democrático do Atlântico (PDA).</w:t>
      </w:r>
    </w:p>
    <w:p w14:paraId="50BD8A12"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 xml:space="preserve">Fundador de vários jornais: </w:t>
      </w:r>
      <w:r w:rsidRPr="00155039">
        <w:rPr>
          <w:rFonts w:ascii="Arial" w:hAnsi="Arial"/>
          <w:i/>
          <w:sz w:val="18"/>
          <w:szCs w:val="18"/>
        </w:rPr>
        <w:t>COMUNIDADE (1973); O MENSAGEIRO (1985);</w:t>
      </w:r>
      <w:r w:rsidRPr="00155039">
        <w:rPr>
          <w:rFonts w:ascii="Arial" w:hAnsi="Arial"/>
          <w:sz w:val="18"/>
          <w:szCs w:val="18"/>
        </w:rPr>
        <w:t xml:space="preserve"> </w:t>
      </w:r>
      <w:r w:rsidRPr="00155039">
        <w:rPr>
          <w:rFonts w:ascii="Arial" w:hAnsi="Arial"/>
          <w:i/>
          <w:sz w:val="18"/>
          <w:szCs w:val="18"/>
        </w:rPr>
        <w:t>JORNAL NACIONAL (1992)</w:t>
      </w:r>
      <w:r w:rsidRPr="00155039">
        <w:rPr>
          <w:rFonts w:ascii="Arial" w:hAnsi="Arial"/>
          <w:sz w:val="18"/>
          <w:szCs w:val="18"/>
        </w:rPr>
        <w:t xml:space="preserve">; Cofundador do </w:t>
      </w:r>
      <w:r w:rsidRPr="00155039">
        <w:rPr>
          <w:rFonts w:ascii="Arial" w:hAnsi="Arial"/>
          <w:i/>
          <w:sz w:val="18"/>
          <w:szCs w:val="18"/>
        </w:rPr>
        <w:t>AÇORES 9</w:t>
      </w:r>
      <w:r w:rsidRPr="00155039">
        <w:rPr>
          <w:rFonts w:ascii="Arial" w:hAnsi="Arial"/>
          <w:sz w:val="18"/>
          <w:szCs w:val="18"/>
        </w:rPr>
        <w:t>, (2007) jornal com a maior tiragem jamais efetuada nos Açores – 50 mil exemplares por edição, do qual foi diretor editorial até 2010.</w:t>
      </w:r>
    </w:p>
    <w:p w14:paraId="1266A9E3"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Foi delegado da RDP/RTP em Otava e dirigiu inúmeros órgãos de comunicação social. Produziu rádio e foi apresentador de televisão durante vários anos.</w:t>
      </w:r>
    </w:p>
    <w:p w14:paraId="079018AC"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Conferencista e cronista há longos anos, José Soares tem atrás de si um longo rasto de material escrito em diversas publicações nacionais e estrangeiras.</w:t>
      </w:r>
    </w:p>
    <w:p w14:paraId="3E0F4298"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r w:rsidRPr="00155039">
        <w:rPr>
          <w:rFonts w:ascii="Arial" w:hAnsi="Arial"/>
          <w:sz w:val="18"/>
          <w:szCs w:val="18"/>
        </w:rPr>
        <w:t xml:space="preserve">Por convite do então diretor João Manuel Alves, inicia uma crónica semanal no decano </w:t>
      </w:r>
      <w:r w:rsidRPr="00155039">
        <w:rPr>
          <w:rFonts w:ascii="Arial" w:hAnsi="Arial"/>
          <w:i/>
          <w:sz w:val="18"/>
          <w:szCs w:val="18"/>
        </w:rPr>
        <w:t>AÇORIANO ORIENTAL</w:t>
      </w:r>
      <w:r w:rsidRPr="00155039">
        <w:rPr>
          <w:rFonts w:ascii="Arial" w:hAnsi="Arial"/>
          <w:sz w:val="18"/>
          <w:szCs w:val="18"/>
        </w:rPr>
        <w:t xml:space="preserve"> na Ilha de São Miguel, nos Açores, sob os temas </w:t>
      </w:r>
      <w:r w:rsidRPr="00155039">
        <w:rPr>
          <w:rFonts w:ascii="Arial" w:hAnsi="Arial"/>
          <w:i/>
          <w:sz w:val="18"/>
          <w:szCs w:val="18"/>
        </w:rPr>
        <w:t>BARCOS DE PALHA</w:t>
      </w:r>
      <w:r w:rsidRPr="00155039">
        <w:rPr>
          <w:rFonts w:ascii="Arial" w:hAnsi="Arial"/>
          <w:sz w:val="18"/>
          <w:szCs w:val="18"/>
        </w:rPr>
        <w:t xml:space="preserve">, </w:t>
      </w:r>
      <w:r w:rsidRPr="00155039">
        <w:rPr>
          <w:rFonts w:ascii="Arial" w:hAnsi="Arial"/>
          <w:i/>
          <w:sz w:val="18"/>
          <w:szCs w:val="18"/>
        </w:rPr>
        <w:t>PEIXE DO MEU QUINTAL</w:t>
      </w:r>
      <w:r w:rsidRPr="00155039">
        <w:rPr>
          <w:rFonts w:ascii="Arial" w:hAnsi="Arial"/>
          <w:sz w:val="18"/>
          <w:szCs w:val="18"/>
        </w:rPr>
        <w:t xml:space="preserve">, </w:t>
      </w:r>
      <w:r w:rsidRPr="00155039">
        <w:rPr>
          <w:rFonts w:ascii="Arial" w:hAnsi="Arial"/>
          <w:i/>
          <w:sz w:val="18"/>
          <w:szCs w:val="18"/>
        </w:rPr>
        <w:t>HAJA SAÚDE</w:t>
      </w:r>
      <w:r w:rsidRPr="00155039">
        <w:rPr>
          <w:rFonts w:ascii="Arial" w:hAnsi="Arial"/>
          <w:sz w:val="18"/>
          <w:szCs w:val="18"/>
        </w:rPr>
        <w:t xml:space="preserve"> e </w:t>
      </w:r>
      <w:r w:rsidRPr="00155039">
        <w:rPr>
          <w:rFonts w:ascii="Arial" w:hAnsi="Arial"/>
          <w:i/>
          <w:sz w:val="18"/>
          <w:szCs w:val="18"/>
        </w:rPr>
        <w:t>LUSOLOGIAS</w:t>
      </w:r>
      <w:r w:rsidRPr="00155039">
        <w:rPr>
          <w:rFonts w:ascii="Arial" w:hAnsi="Arial"/>
          <w:sz w:val="18"/>
          <w:szCs w:val="18"/>
        </w:rPr>
        <w:t xml:space="preserve">, atingindo popularidade pela prosa simples e direta. Foi considerado por Osvaldo Cabral, Jorge Nascimento Cabral e outros, como o mais acutilante articulista da altura. A 20 de novembro de 2011 foi homenageado pelo Presidente do Governo da Região Autónoma dos Açores, Carlos César. </w:t>
      </w:r>
    </w:p>
    <w:p w14:paraId="6A7A9F54"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Fonts w:ascii="Arial" w:hAnsi="Arial"/>
          <w:sz w:val="18"/>
          <w:szCs w:val="18"/>
        </w:rPr>
      </w:pPr>
    </w:p>
    <w:p w14:paraId="7D3F38BF"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Style w:val="SubtleReference"/>
          <w:rFonts w:ascii="Arial" w:hAnsi="Arial"/>
          <w:b w:val="0"/>
          <w:sz w:val="18"/>
          <w:szCs w:val="18"/>
        </w:rPr>
      </w:pPr>
      <w:r w:rsidRPr="00155039">
        <w:rPr>
          <w:rStyle w:val="SubtleReference"/>
          <w:rFonts w:ascii="Arial" w:hAnsi="Arial"/>
          <w:b w:val="0"/>
          <w:sz w:val="18"/>
          <w:szCs w:val="18"/>
        </w:rPr>
        <w:t>É SÓCIO DA AICL - PARTICIPOU NA RIBEIRA GRANDE 2007, LAGOA 2009, MAIA 2013 E MOINHOS 2014</w:t>
      </w:r>
    </w:p>
    <w:p w14:paraId="7D70F26A"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Style w:val="SubtleReference"/>
          <w:rFonts w:ascii="Arial" w:hAnsi="Arial"/>
          <w:b w:val="0"/>
          <w:sz w:val="18"/>
          <w:szCs w:val="18"/>
        </w:rPr>
      </w:pPr>
    </w:p>
    <w:p w14:paraId="7110D699" w14:textId="77777777" w:rsidR="00AE1FBC" w:rsidRPr="00155039" w:rsidRDefault="00AE1FBC" w:rsidP="00AE1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2"/>
        <w:rPr>
          <w:rStyle w:val="IntenseReference"/>
        </w:rPr>
      </w:pPr>
      <w:r w:rsidRPr="00155039">
        <w:rPr>
          <w:rStyle w:val="IntenseReference"/>
        </w:rPr>
        <w:t>Tema 2.8 A NAÇÃO AÇORIANA NO CONTEXTO EUROPEU, Ensaio de José Soares, Jornalista</w:t>
      </w:r>
    </w:p>
    <w:p w14:paraId="2E05A2CB" w14:textId="77777777" w:rsidR="00AE1FBC" w:rsidRPr="00155039" w:rsidRDefault="00AE1FBC" w:rsidP="00AE1FBC">
      <w:pPr>
        <w:ind w:firstLine="562"/>
        <w:jc w:val="right"/>
        <w:rPr>
          <w:rFonts w:ascii="Arial" w:hAnsi="Arial"/>
          <w:b/>
          <w:sz w:val="18"/>
          <w:szCs w:val="18"/>
          <w:u w:val="single"/>
        </w:rPr>
      </w:pPr>
    </w:p>
    <w:p w14:paraId="29431F4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As Academias como esta onde nos encontramos hoje são também plataformas ideais para lançar o debate político-social. Delas emergem inúmeras vezes o suco do ideário progressista; A essência democrática da liberdade de expressão, em toda a extensão da razão humana. </w:t>
      </w:r>
    </w:p>
    <w:p w14:paraId="0F140FAF" w14:textId="77777777" w:rsidR="00AE1FBC" w:rsidRPr="00155039" w:rsidRDefault="00AE1FBC" w:rsidP="00AE1FBC">
      <w:pPr>
        <w:ind w:firstLine="562"/>
        <w:rPr>
          <w:rFonts w:ascii="Arial" w:hAnsi="Arial"/>
          <w:sz w:val="18"/>
          <w:szCs w:val="18"/>
        </w:rPr>
      </w:pPr>
      <w:r w:rsidRPr="00155039">
        <w:rPr>
          <w:rFonts w:ascii="Arial" w:hAnsi="Arial"/>
          <w:sz w:val="18"/>
          <w:szCs w:val="18"/>
        </w:rPr>
        <w:t>No Portugal que se assumiu estado de Direito após a entrada em vigor da Constituição da República Portuguesa de 1976, implementando os primeiros ensaios de regime democrático do tipo ocidental depois dessa data, a nova elite política emergente decidiu, e bem, terminar com o que a história havia já dado como descartável há muito: libertar parcialmente o seu vasto e cobiçado império colonial. E embora essa libertação tenha sofrido nalguns casos as contingências do abandono pura e simples, os governantes do novo regime lá foram distribuindo independências, como quem distribui bolinhos quentes, por entre interesses ideológicos aqui, fugas ali, entregas forçadas acolá, combinações anacrónicas em muitos casos, mas tudo filhos e filhas da ação política dos homens.</w:t>
      </w:r>
    </w:p>
    <w:p w14:paraId="0FAA701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Já o Brasil havia sido pioneiro do inevitável, pondo a ironia a funcionar pela ação de um príncipe herdeiro português – Pedro de Alcântara. Assim, a independência e Liberdade vista do lado brasileiro, não era senão traição lesa-majestade, vista do lado português. E no entanto, D. Pedro não ficou na História de Portugal com o cognome de traidor. </w:t>
      </w:r>
    </w:p>
    <w:p w14:paraId="189AC8B9" w14:textId="77777777" w:rsidR="00AE1FBC" w:rsidRPr="00155039" w:rsidRDefault="00AE1FBC" w:rsidP="00AE1FBC">
      <w:pPr>
        <w:ind w:firstLine="562"/>
        <w:rPr>
          <w:rFonts w:ascii="Arial" w:hAnsi="Arial"/>
          <w:sz w:val="18"/>
          <w:szCs w:val="18"/>
        </w:rPr>
      </w:pPr>
      <w:r w:rsidRPr="00155039">
        <w:rPr>
          <w:rFonts w:ascii="Arial" w:hAnsi="Arial"/>
          <w:sz w:val="18"/>
          <w:szCs w:val="18"/>
        </w:rPr>
        <w:t>Num desenrolar napoleónico em toda a Europa e perante a invasão francesa às suas portas, o rei João Maria de Bragança, VI João de Portugal, deserta apressadamente para a mais longínqua colónia. Não vou aqui descrever os acontecimentos que provocaram a proclamação da independência brasileira, senão e apenas especular que se Napoleão não tivesse nascido ou a mãe o tivesse abortado, nós não estaríamos aqui hoje. O Brasil teria provavelmente sido colónia mais algumas décadas – quem sabe – batendo até nos costados do 24 de abril de 1974…!</w:t>
      </w:r>
    </w:p>
    <w:p w14:paraId="051314B0" w14:textId="77777777" w:rsidR="00AE1FBC" w:rsidRPr="00155039" w:rsidRDefault="00AE1FBC" w:rsidP="00AE1FBC">
      <w:pPr>
        <w:ind w:firstLine="562"/>
        <w:rPr>
          <w:rFonts w:ascii="Arial" w:hAnsi="Arial"/>
          <w:sz w:val="18"/>
          <w:szCs w:val="18"/>
        </w:rPr>
      </w:pPr>
      <w:r w:rsidRPr="00155039">
        <w:rPr>
          <w:rFonts w:ascii="Arial" w:hAnsi="Arial"/>
          <w:sz w:val="18"/>
          <w:szCs w:val="18"/>
        </w:rPr>
        <w:t>O império colonial português é considerado por muitos historiadores como o primeiro império global da história, além de ser o mais antigo dos impérios coloniais europeus modernos. Espalhou-se ao longo de um vasto número de territórios que hoje fazem parte de 53 países.</w:t>
      </w:r>
    </w:p>
    <w:p w14:paraId="480D4F3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As réstias desse colosso colonial são ainda hoje os territórios da Madeira e dos Açores. Ilhas revisitadas pelos portugueses, depois de africanos, árabes, cartagineses e sabe-se lá quem mais. </w:t>
      </w:r>
    </w:p>
    <w:p w14:paraId="41A5FD47" w14:textId="77777777" w:rsidR="00AE1FBC" w:rsidRPr="00155039" w:rsidRDefault="00AE1FBC" w:rsidP="00AE1FBC">
      <w:pPr>
        <w:ind w:firstLine="562"/>
        <w:rPr>
          <w:rFonts w:ascii="Arial" w:hAnsi="Arial"/>
          <w:sz w:val="18"/>
          <w:szCs w:val="18"/>
        </w:rPr>
      </w:pPr>
      <w:r w:rsidRPr="00155039">
        <w:rPr>
          <w:rFonts w:ascii="Arial" w:hAnsi="Arial"/>
          <w:sz w:val="18"/>
          <w:szCs w:val="18"/>
        </w:rPr>
        <w:t>Tal como as ilhas de São Tomé e Príncipe e as de Cabo Verde, os arquipélagos da Madeira e dos Açores foram encontrados desabitados pelo que os portugueses trataram de as povoar com gentes de várias etnias europeias e africanas (escravos africanos na Madeira, para a cultura da cana açucareira). Imigrações posteriores de famílias anglófonas, flamengas, judaicas, francófonas e espanholas, fizeram dos arquipélagos um aglomerado social que com o passar do tempo se foi diferenciando, criando uma identidade própria que hoje todos reconhecem como sendo a de um povo disperso pelas nove ilhas (no caso açoriano) sustentadas no Atlântico Norte por enormes montanhas submersas.</w:t>
      </w:r>
    </w:p>
    <w:p w14:paraId="17F25B0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Portugal reconheceu essa diferenciação, ao conceder-lhes a independência (Cabo Verde e São Tomé e Príncipe) bem como estatuto próprio de Região Autónoma na Constituição portuguesa (Açores e Madeira). Esse estatuto, embora muito limitado nas liberdades e concessões, não deixa de ser um reconhecimento por parte de Portugal das realidades ímpares que forjam as identidades insulares. </w:t>
      </w:r>
    </w:p>
    <w:p w14:paraId="479A9A9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 outro lado e de forma anfibológica, a mesma Constituição portuguesa denota a sua costela colonial ao impor limitações autonómicas aos dois últimos territórios do ultramar (para além do mar). Elas são flagrantes na Constituição portuguesa: </w:t>
      </w:r>
    </w:p>
    <w:p w14:paraId="11289F05"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 A proibição de referendos nas ditas regiões autónomas;</w:t>
      </w:r>
    </w:p>
    <w:p w14:paraId="5E693D55"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 xml:space="preserve">- A proibição da existência de partidos regionais; </w:t>
      </w:r>
    </w:p>
    <w:p w14:paraId="0662E0C4"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 A existência da figura do representante da república, cujo nome foi já o de Capitão do Donatário, o de governador, o de ministro da república e agora, o representante da república, com poderes de veto sobre a legislação regional.</w:t>
      </w:r>
    </w:p>
    <w:p w14:paraId="1A556E7C"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 xml:space="preserve">Então, qual das três cai na situação de </w:t>
      </w:r>
      <w:proofErr w:type="spellStart"/>
      <w:r w:rsidRPr="00155039">
        <w:rPr>
          <w:rFonts w:ascii="Arial" w:hAnsi="Arial"/>
          <w:sz w:val="18"/>
          <w:szCs w:val="18"/>
        </w:rPr>
        <w:t>falaciloquência</w:t>
      </w:r>
      <w:proofErr w:type="spellEnd"/>
      <w:r w:rsidRPr="00155039">
        <w:rPr>
          <w:rFonts w:ascii="Arial" w:hAnsi="Arial"/>
          <w:sz w:val="18"/>
          <w:szCs w:val="18"/>
        </w:rPr>
        <w:t>?</w:t>
      </w:r>
    </w:p>
    <w:p w14:paraId="5A7C5620" w14:textId="77777777" w:rsidR="00AE1FBC" w:rsidRPr="00155039" w:rsidRDefault="00AE1FBC" w:rsidP="00AE1FBC">
      <w:pPr>
        <w:ind w:firstLine="562"/>
        <w:rPr>
          <w:rFonts w:ascii="Arial" w:hAnsi="Arial"/>
          <w:sz w:val="18"/>
          <w:szCs w:val="18"/>
        </w:rPr>
      </w:pPr>
      <w:r w:rsidRPr="00155039">
        <w:rPr>
          <w:rFonts w:ascii="Arial" w:hAnsi="Arial"/>
          <w:sz w:val="18"/>
          <w:szCs w:val="18"/>
        </w:rPr>
        <w:tab/>
        <w:t>Para melhor julgar da importância destas matérias e do quão coartado é a presente situação autonómica nos Açores e na Madeira, temos os exemplos atuais da Catalunha, da Escócia, do Quebeque, das Canárias, da Flandres, do País Basco, da Galiza, para só mencionar estes.</w:t>
      </w:r>
    </w:p>
    <w:p w14:paraId="6F00E39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Na Catalunha, a 9 de novembro próximo, um referendo será levado a cabo pelo partido que governa a autonomia catalã e à revelia da Constituição espanhola. Passo a citar: </w:t>
      </w:r>
    </w:p>
    <w:p w14:paraId="1028DDA6" w14:textId="77777777" w:rsidR="00AE1FBC" w:rsidRPr="00155039" w:rsidRDefault="00AE1FBC" w:rsidP="00AE1FBC">
      <w:pPr>
        <w:ind w:left="708" w:firstLine="562"/>
        <w:rPr>
          <w:rFonts w:ascii="Arial" w:hAnsi="Arial"/>
          <w:i/>
          <w:sz w:val="18"/>
          <w:szCs w:val="18"/>
        </w:rPr>
      </w:pPr>
      <w:r w:rsidRPr="00155039">
        <w:rPr>
          <w:rFonts w:ascii="Arial" w:hAnsi="Arial"/>
          <w:b/>
          <w:i/>
          <w:sz w:val="18"/>
          <w:szCs w:val="18"/>
        </w:rPr>
        <w:t>"Quer que a Catalunha seja um Estado"</w:t>
      </w:r>
      <w:r w:rsidRPr="00155039">
        <w:rPr>
          <w:rFonts w:ascii="Arial" w:hAnsi="Arial"/>
          <w:i/>
          <w:sz w:val="18"/>
          <w:szCs w:val="18"/>
        </w:rPr>
        <w:t xml:space="preserve"> será a pergunta do referendo sobre a independência da Catalunha convocado pelo governo autonómico para 9 de novembro de 2014. Se "sim", a segunda parte da pergunta será: "Quer que esse Estado seja independente?"</w:t>
      </w:r>
    </w:p>
    <w:p w14:paraId="0ACBD418" w14:textId="77777777" w:rsidR="00AE1FBC" w:rsidRPr="00155039" w:rsidRDefault="00AE1FBC" w:rsidP="00AE1FBC">
      <w:pPr>
        <w:ind w:left="708" w:firstLine="562"/>
        <w:rPr>
          <w:rFonts w:ascii="Arial" w:hAnsi="Arial"/>
          <w:b/>
          <w:sz w:val="18"/>
          <w:szCs w:val="18"/>
        </w:rPr>
      </w:pPr>
      <w:r w:rsidRPr="00155039">
        <w:rPr>
          <w:rFonts w:ascii="Arial" w:hAnsi="Arial"/>
          <w:i/>
          <w:sz w:val="18"/>
          <w:szCs w:val="18"/>
        </w:rPr>
        <w:t xml:space="preserve">Artur Mas, o presidente do governo autonómico, chegou a acordo com os restantes partidos regionais favoráveis à consulta soberanista. </w:t>
      </w:r>
      <w:r w:rsidRPr="00155039">
        <w:rPr>
          <w:rFonts w:ascii="Arial" w:hAnsi="Arial"/>
          <w:b/>
          <w:sz w:val="18"/>
          <w:szCs w:val="18"/>
        </w:rPr>
        <w:t>(Isto só é possível, porque na Catalunha existem partidos regionais).</w:t>
      </w:r>
    </w:p>
    <w:p w14:paraId="48944554" w14:textId="77777777" w:rsidR="00AE1FBC" w:rsidRPr="00155039" w:rsidRDefault="00AE1FBC" w:rsidP="00AE1FBC">
      <w:pPr>
        <w:ind w:left="708" w:firstLine="562"/>
        <w:rPr>
          <w:rFonts w:ascii="Arial" w:hAnsi="Arial"/>
          <w:sz w:val="18"/>
          <w:szCs w:val="18"/>
        </w:rPr>
      </w:pPr>
      <w:r w:rsidRPr="00155039">
        <w:rPr>
          <w:rFonts w:ascii="Arial" w:hAnsi="Arial"/>
          <w:i/>
          <w:sz w:val="18"/>
          <w:szCs w:val="18"/>
        </w:rPr>
        <w:t>Artur Mas sublinhou ainda que ao estabelecer uma pergunta e uma data para a consulta popular "estamos à altura das circunstâncias" e "satisfazemos um desejo da ampla maioria do povo catalão". E enviou ainda uma mensagem ao Governo de Madrid, liderado por Mariano Rajoy, para que "escute a voz do um povo que quer votar pacífica e democraticamente</w:t>
      </w:r>
      <w:r w:rsidRPr="00155039">
        <w:rPr>
          <w:rFonts w:ascii="Arial" w:hAnsi="Arial"/>
          <w:sz w:val="18"/>
          <w:szCs w:val="18"/>
        </w:rPr>
        <w:t xml:space="preserve">". </w:t>
      </w:r>
    </w:p>
    <w:p w14:paraId="7B349296" w14:textId="77777777" w:rsidR="00AE1FBC" w:rsidRPr="00155039" w:rsidRDefault="00AE1FBC" w:rsidP="00AE1FBC">
      <w:pPr>
        <w:ind w:left="708" w:firstLine="562"/>
        <w:rPr>
          <w:rFonts w:ascii="Arial" w:hAnsi="Arial"/>
          <w:sz w:val="18"/>
          <w:szCs w:val="18"/>
        </w:rPr>
      </w:pPr>
      <w:r w:rsidRPr="00155039">
        <w:rPr>
          <w:rFonts w:ascii="Arial" w:hAnsi="Arial"/>
          <w:sz w:val="18"/>
          <w:szCs w:val="18"/>
        </w:rPr>
        <w:t xml:space="preserve">(Fim de citação) </w:t>
      </w:r>
    </w:p>
    <w:p w14:paraId="2AE873F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Na Escócia, o referendo do último 18 de setembro mostrou-nos de como se podem prostituir as democracias modernas perante a força do Capital. Depois do pânico de Londres na semana anterior, ao ver as sondagens darem uma maioria ao </w:t>
      </w:r>
      <w:r w:rsidRPr="00155039">
        <w:rPr>
          <w:rFonts w:ascii="Arial" w:hAnsi="Arial"/>
          <w:b/>
          <w:sz w:val="18"/>
          <w:szCs w:val="18"/>
        </w:rPr>
        <w:t>SIM</w:t>
      </w:r>
      <w:r w:rsidRPr="00155039">
        <w:rPr>
          <w:rFonts w:ascii="Arial" w:hAnsi="Arial"/>
          <w:sz w:val="18"/>
          <w:szCs w:val="18"/>
        </w:rPr>
        <w:t xml:space="preserve"> independente, todos os políticos vieram da Inglaterra para a Escócia dizer aos escoceses que os amavam, que não os largassem, e que uma nova e mais ampla autonomia seria dada à Escócia, com mais poderes nas decisões económicas e maior proveito escocês nas suas riquezas naturais. Levaram 300 anos para dizer isto!!!</w:t>
      </w:r>
    </w:p>
    <w:p w14:paraId="32B66F2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 as potências coloniais da União Europeia a fazerem olho morto aos Direitos e Liberdades Fundamentais do Povo Escocês que todos ratificaram, nomeadamente o </w:t>
      </w:r>
      <w:r w:rsidRPr="00155039">
        <w:rPr>
          <w:rFonts w:ascii="Arial" w:hAnsi="Arial"/>
          <w:b/>
          <w:sz w:val="18"/>
          <w:szCs w:val="18"/>
        </w:rPr>
        <w:t>TRATADO DA UNIÃO EUROPEIA E O TRATADO SOBRE O FUNCIONAMENTO DA UNIÃO EUROPEIA</w:t>
      </w:r>
      <w:r w:rsidRPr="00155039">
        <w:rPr>
          <w:rFonts w:ascii="Arial" w:hAnsi="Arial"/>
          <w:sz w:val="18"/>
          <w:szCs w:val="18"/>
        </w:rPr>
        <w:t xml:space="preserve"> e ainda a </w:t>
      </w:r>
      <w:r w:rsidRPr="00155039">
        <w:rPr>
          <w:rFonts w:ascii="Arial" w:hAnsi="Arial"/>
          <w:b/>
          <w:sz w:val="18"/>
          <w:szCs w:val="18"/>
        </w:rPr>
        <w:t xml:space="preserve">CARTA DOS DIREITOS FUNDAMENTAIS DA UNIÃO EUROPEIA (2010), </w:t>
      </w:r>
      <w:r w:rsidRPr="00155039">
        <w:rPr>
          <w:rFonts w:ascii="Arial" w:hAnsi="Arial"/>
          <w:sz w:val="18"/>
          <w:szCs w:val="18"/>
        </w:rPr>
        <w:t xml:space="preserve">a opinião </w:t>
      </w:r>
      <w:r w:rsidRPr="00155039">
        <w:rPr>
          <w:rFonts w:ascii="Arial" w:hAnsi="Arial"/>
          <w:b/>
          <w:sz w:val="18"/>
          <w:szCs w:val="18"/>
          <w:u w:val="single"/>
        </w:rPr>
        <w:t>oficial</w:t>
      </w:r>
      <w:r w:rsidRPr="00155039">
        <w:rPr>
          <w:rFonts w:ascii="Arial" w:hAnsi="Arial"/>
          <w:sz w:val="18"/>
          <w:szCs w:val="18"/>
        </w:rPr>
        <w:t xml:space="preserve"> de Bruxelas é que a Escócia deveria permanecer no Reino Unido, enquanto por trás das cortinas, a Comissão europeia esfregava as mãos, desejando que a Escócia saísse e a fragilidade Inglesa os obrigasse a serem mais dóceis para com a união económica.</w:t>
      </w:r>
    </w:p>
    <w:p w14:paraId="1BD3E904" w14:textId="77777777" w:rsidR="00AE1FBC" w:rsidRPr="00155039" w:rsidRDefault="00AE1FBC" w:rsidP="00AE1FBC">
      <w:pPr>
        <w:ind w:firstLine="562"/>
        <w:rPr>
          <w:rFonts w:ascii="Arial" w:hAnsi="Arial"/>
          <w:sz w:val="18"/>
          <w:szCs w:val="18"/>
        </w:rPr>
      </w:pPr>
      <w:r w:rsidRPr="00155039">
        <w:rPr>
          <w:rFonts w:ascii="Arial" w:hAnsi="Arial"/>
          <w:sz w:val="18"/>
          <w:szCs w:val="18"/>
        </w:rPr>
        <w:t>Deixem-me citar um trecho das variadas notícias saídas sobre a questão da Escócia:</w:t>
      </w:r>
    </w:p>
    <w:p w14:paraId="2B9F05DD"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“Perplexidade em Londres e nas outras capitais europeias. Pela primeira vez na campanha do referendo que ocorrerá no próximo dia 18 (UMA SEMANA ANTES DO REFERENDO) as sondagens mostram que há uma maioria de 51% de escoceses favoráveis à independência da sua terra.</w:t>
      </w:r>
    </w:p>
    <w:p w14:paraId="0EB0A6BC"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 xml:space="preserve">Decidido em 1997 pelo governo Tony Blair, o processo de descentralização do Reino Unido permitiu a criação de um Parlamento em Edimburgo em 1999, o qual formou em seguida o </w:t>
      </w:r>
      <w:proofErr w:type="spellStart"/>
      <w:r w:rsidRPr="00155039">
        <w:rPr>
          <w:rFonts w:ascii="Arial" w:hAnsi="Arial"/>
          <w:i/>
          <w:sz w:val="18"/>
          <w:szCs w:val="18"/>
        </w:rPr>
        <w:t>Scottish</w:t>
      </w:r>
      <w:proofErr w:type="spellEnd"/>
      <w:r w:rsidRPr="00155039">
        <w:rPr>
          <w:rFonts w:ascii="Arial" w:hAnsi="Arial"/>
          <w:i/>
          <w:sz w:val="18"/>
          <w:szCs w:val="18"/>
        </w:rPr>
        <w:t xml:space="preserve"> Executive, ou seja, o governo da Escócia. Em 2012, o atual primeiro-ministro do Reino Unido, David Cameron, assinou um acordo para a realização de um referendo sobre a independência da Escócia. Agora, a Escócia encontra-se a um passo da independência completa do governo de Londres. </w:t>
      </w:r>
    </w:p>
    <w:p w14:paraId="29F93DA9"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De qualquer forma, a autonomia escocesa saiu consolidada. De fato, o governo britânico, apoiado pela oposição trabalhista, já está decidido a ampliar os poderes do Parlamento escocês, garantindo um estatuto próximo da independência para o governo de Edimburgo.</w:t>
      </w:r>
    </w:p>
    <w:p w14:paraId="59BF3B2F"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Resta que o processo de autonomia escocesa marca uma virada histórica no Reino Unido e na Europa contemporânea. A libra inglesa desvalorizou quando foi publicada a sondagem indicando a provável vitória dos independentistas escoceses na semana que antecedeu o referendo.</w:t>
      </w:r>
    </w:p>
    <w:p w14:paraId="184E5C28"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Mas a independência traria consequências bem mais amplas. Segundo o jornal londrino "The Telegraph", a rainha Elizabeth estaria "horrorizada" com a perspetiva da independência da Escócia, que enfraqueceria a Coroa britânica e desencadearia uma crise constitucional.</w:t>
      </w:r>
    </w:p>
    <w:p w14:paraId="11323B75" w14:textId="77777777" w:rsidR="00AE1FBC" w:rsidRPr="00155039" w:rsidRDefault="00AE1FBC" w:rsidP="00AE1FBC">
      <w:pPr>
        <w:ind w:left="708" w:firstLine="562"/>
        <w:rPr>
          <w:rFonts w:ascii="Arial" w:hAnsi="Arial"/>
          <w:i/>
          <w:sz w:val="18"/>
          <w:szCs w:val="18"/>
        </w:rPr>
      </w:pPr>
    </w:p>
    <w:p w14:paraId="4F1FB193" w14:textId="77777777" w:rsidR="00AE1FBC" w:rsidRPr="00155039" w:rsidRDefault="00AE1FBC" w:rsidP="00AE1FBC">
      <w:pPr>
        <w:ind w:left="708" w:firstLine="562"/>
        <w:rPr>
          <w:rFonts w:ascii="Arial" w:hAnsi="Arial"/>
          <w:sz w:val="18"/>
          <w:szCs w:val="18"/>
        </w:rPr>
      </w:pPr>
      <w:r w:rsidRPr="00155039">
        <w:rPr>
          <w:rFonts w:ascii="Arial" w:hAnsi="Arial"/>
          <w:i/>
          <w:sz w:val="18"/>
          <w:szCs w:val="18"/>
        </w:rPr>
        <w:t xml:space="preserve">Em particular, o Trabalhismo sairia muito enfraquecido, visto que os escoceses constituem os mais fiéis eleitores do partido, enviando regularmente numerosos deputados ao Parlamento de Londres. Atualmente, dos 41 deputados escoceses que tem assento em Westminster, 40 pertencem ao </w:t>
      </w:r>
      <w:proofErr w:type="spellStart"/>
      <w:r w:rsidRPr="00155039">
        <w:rPr>
          <w:rFonts w:ascii="Arial" w:hAnsi="Arial"/>
          <w:i/>
          <w:sz w:val="18"/>
          <w:szCs w:val="18"/>
        </w:rPr>
        <w:t>Labour</w:t>
      </w:r>
      <w:proofErr w:type="spellEnd"/>
      <w:r w:rsidRPr="00155039">
        <w:rPr>
          <w:rFonts w:ascii="Arial" w:hAnsi="Arial"/>
          <w:i/>
          <w:sz w:val="18"/>
          <w:szCs w:val="18"/>
        </w:rPr>
        <w:t xml:space="preserve"> e somente 1 aos conservadores (</w:t>
      </w:r>
      <w:proofErr w:type="spellStart"/>
      <w:r w:rsidRPr="00155039">
        <w:rPr>
          <w:rFonts w:ascii="Arial" w:hAnsi="Arial"/>
          <w:i/>
          <w:sz w:val="18"/>
          <w:szCs w:val="18"/>
        </w:rPr>
        <w:t>Tories</w:t>
      </w:r>
      <w:proofErr w:type="spellEnd"/>
      <w:r w:rsidRPr="00155039">
        <w:rPr>
          <w:rFonts w:ascii="Arial" w:hAnsi="Arial"/>
          <w:i/>
          <w:sz w:val="18"/>
          <w:szCs w:val="18"/>
        </w:rPr>
        <w:t xml:space="preserve">). Com a eventual independência da Escócia, os 41 postos de deputados seriam suprimidos e o </w:t>
      </w:r>
      <w:proofErr w:type="spellStart"/>
      <w:r w:rsidRPr="00155039">
        <w:rPr>
          <w:rFonts w:ascii="Arial" w:hAnsi="Arial"/>
          <w:i/>
          <w:sz w:val="18"/>
          <w:szCs w:val="18"/>
        </w:rPr>
        <w:t>Labour</w:t>
      </w:r>
      <w:proofErr w:type="spellEnd"/>
      <w:r w:rsidRPr="00155039">
        <w:rPr>
          <w:rFonts w:ascii="Arial" w:hAnsi="Arial"/>
          <w:i/>
          <w:sz w:val="18"/>
          <w:szCs w:val="18"/>
        </w:rPr>
        <w:t xml:space="preserve"> passaria a ter 217 deputados em vez dos 257 atuais de que dispõe em Londres.” </w:t>
      </w:r>
      <w:r w:rsidRPr="00155039">
        <w:rPr>
          <w:rFonts w:ascii="Arial" w:hAnsi="Arial"/>
          <w:b/>
          <w:sz w:val="18"/>
          <w:szCs w:val="18"/>
        </w:rPr>
        <w:t>(Fim de citação)</w:t>
      </w:r>
      <w:r w:rsidRPr="00155039">
        <w:rPr>
          <w:rFonts w:ascii="Arial" w:hAnsi="Arial"/>
          <w:sz w:val="18"/>
          <w:szCs w:val="18"/>
        </w:rPr>
        <w:t xml:space="preserve"> </w:t>
      </w:r>
      <w:r w:rsidRPr="00155039">
        <w:rPr>
          <w:rFonts w:ascii="Arial" w:hAnsi="Arial"/>
          <w:b/>
          <w:sz w:val="18"/>
          <w:szCs w:val="18"/>
        </w:rPr>
        <w:t>(wikipedia.org/wiki/Referendo_sobre_a_independência_da_Escócia_em_2014)</w:t>
      </w:r>
    </w:p>
    <w:p w14:paraId="0DEC257A" w14:textId="77777777" w:rsidR="00AE1FBC" w:rsidRPr="00155039" w:rsidRDefault="00AE1FBC" w:rsidP="00AE1FBC">
      <w:pPr>
        <w:ind w:firstLine="562"/>
        <w:rPr>
          <w:rFonts w:ascii="Arial" w:hAnsi="Arial"/>
          <w:sz w:val="18"/>
          <w:szCs w:val="18"/>
        </w:rPr>
      </w:pPr>
      <w:r w:rsidRPr="00155039">
        <w:rPr>
          <w:rFonts w:ascii="Arial" w:hAnsi="Arial"/>
          <w:sz w:val="18"/>
          <w:szCs w:val="18"/>
        </w:rPr>
        <w:t>Ainda que o processo de autonomia da Escócia tenha sido conduzido democraticamente, em perfeito acordo com o governo de David Cameron, a acentuação do separatismo ou a independência do país relançará outros movimentos independentistas no seio da União Europeia.</w:t>
      </w:r>
    </w:p>
    <w:p w14:paraId="37668154" w14:textId="77777777" w:rsidR="00AE1FBC" w:rsidRPr="00155039" w:rsidRDefault="00AE1FBC" w:rsidP="00AE1FBC">
      <w:pPr>
        <w:ind w:firstLine="562"/>
        <w:rPr>
          <w:rFonts w:ascii="Arial" w:hAnsi="Arial"/>
          <w:sz w:val="18"/>
          <w:szCs w:val="18"/>
        </w:rPr>
      </w:pPr>
      <w:r w:rsidRPr="00155039">
        <w:rPr>
          <w:rFonts w:ascii="Arial" w:hAnsi="Arial"/>
          <w:sz w:val="18"/>
          <w:szCs w:val="18"/>
        </w:rPr>
        <w:t>Assim, os acontecimentos na Escócia foram seguidos de perto pelo País Basco e pela Catalunha, onde - em total desacordo com o governo de Madrid – esta última tenciona levar por adiante um referendo sobre a independência marcado para 9 de novembro deste ano.</w:t>
      </w:r>
    </w:p>
    <w:p w14:paraId="727C3C58" w14:textId="77777777" w:rsidR="00AE1FBC" w:rsidRPr="00155039" w:rsidRDefault="00AE1FBC" w:rsidP="00AE1FBC">
      <w:pPr>
        <w:ind w:firstLine="562"/>
        <w:rPr>
          <w:rFonts w:ascii="Arial" w:hAnsi="Arial"/>
          <w:sz w:val="18"/>
          <w:szCs w:val="18"/>
        </w:rPr>
      </w:pPr>
      <w:r w:rsidRPr="00155039">
        <w:rPr>
          <w:rFonts w:ascii="Arial" w:hAnsi="Arial"/>
          <w:sz w:val="18"/>
          <w:szCs w:val="18"/>
        </w:rPr>
        <w:t>E a Espanha está no centro das tensões separatistas europeias e ficaria seriamente abalada com a separação do País Basco e da Catalunha. Enquanto uma eventual independência da Escócia abateria somente 9% do PIB total do Reino Unido, a independência da Catalunha e do País Basco tiraria 25% do já combalido PIB espanhol.</w:t>
      </w:r>
    </w:p>
    <w:p w14:paraId="2323EB17" w14:textId="77777777" w:rsidR="00AE1FBC" w:rsidRPr="00155039" w:rsidRDefault="00AE1FBC" w:rsidP="00AE1FBC">
      <w:pPr>
        <w:ind w:firstLine="562"/>
        <w:rPr>
          <w:rFonts w:ascii="Arial" w:hAnsi="Arial"/>
          <w:sz w:val="18"/>
          <w:szCs w:val="18"/>
        </w:rPr>
      </w:pPr>
      <w:r w:rsidRPr="00155039">
        <w:rPr>
          <w:rFonts w:ascii="Arial" w:hAnsi="Arial"/>
          <w:sz w:val="18"/>
          <w:szCs w:val="18"/>
        </w:rPr>
        <w:t>A oposição a todas estas mudanças europeias levanta o véu à máscara das democracias ocidentais, cuja tolerância esbarra nos mais variados interesses políticos e económicos dos estados-membros agora ameaçados de desmembração.</w:t>
      </w:r>
    </w:p>
    <w:p w14:paraId="33FE933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Reino Unido, os novos tempos ameaçam reduzir consideravelmente regalias de uma elite monárquica </w:t>
      </w:r>
      <w:proofErr w:type="spellStart"/>
      <w:r w:rsidRPr="00155039">
        <w:rPr>
          <w:rFonts w:ascii="Arial" w:hAnsi="Arial"/>
          <w:sz w:val="18"/>
          <w:szCs w:val="18"/>
        </w:rPr>
        <w:t>semiendeusada</w:t>
      </w:r>
      <w:proofErr w:type="spellEnd"/>
      <w:r w:rsidRPr="00155039">
        <w:rPr>
          <w:rFonts w:ascii="Arial" w:hAnsi="Arial"/>
          <w:sz w:val="18"/>
          <w:szCs w:val="18"/>
        </w:rPr>
        <w:t xml:space="preserve"> há séculos pelos anglo-saxónicos, além dos biliões de libras esterlinas que terão de ser repartidos de forma diferente da que aconteceu até aqui. Refiro-me ao petróleo do mar do norte da Escócia, entre outras coisas.</w:t>
      </w:r>
    </w:p>
    <w:p w14:paraId="4862983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Nas </w:t>
      </w:r>
      <w:proofErr w:type="spellStart"/>
      <w:r w:rsidRPr="00155039">
        <w:rPr>
          <w:rFonts w:ascii="Arial" w:hAnsi="Arial"/>
          <w:sz w:val="18"/>
          <w:szCs w:val="18"/>
        </w:rPr>
        <w:t>Espanhas</w:t>
      </w:r>
      <w:proofErr w:type="spellEnd"/>
      <w:r w:rsidRPr="00155039">
        <w:rPr>
          <w:rFonts w:ascii="Arial" w:hAnsi="Arial"/>
          <w:sz w:val="18"/>
          <w:szCs w:val="18"/>
        </w:rPr>
        <w:t>, se for aberto o precedente da Catalunha, teremos o País Basco, a Galiza e as Canárias, para só mencionar estes, a medir forças com o Estado espanhol, embora as organizações internacionais façam dessas pretensões as mais complicadas asserções em ciência política.</w:t>
      </w:r>
    </w:p>
    <w:p w14:paraId="09768420" w14:textId="77777777" w:rsidR="00AE1FBC" w:rsidRPr="00155039" w:rsidRDefault="00AE1FBC" w:rsidP="00AE1FBC">
      <w:pPr>
        <w:ind w:firstLine="562"/>
        <w:rPr>
          <w:rFonts w:ascii="Arial" w:hAnsi="Arial"/>
          <w:sz w:val="18"/>
          <w:szCs w:val="18"/>
        </w:rPr>
      </w:pPr>
      <w:r w:rsidRPr="00155039">
        <w:rPr>
          <w:rFonts w:ascii="Arial" w:hAnsi="Arial"/>
          <w:sz w:val="18"/>
          <w:szCs w:val="18"/>
        </w:rPr>
        <w:t>As dificuldades que se afiguram a esses povos são enormes, pois a própria comunidade internacional não se encontra preparada para assistir ao nascimento de tantas nações e muito menos a Comunidade Europeia, cuja formatação está, desde o início, infetada pelo vírus da libertação. E não existe vacina contra este.</w:t>
      </w:r>
    </w:p>
    <w:p w14:paraId="22B762B2" w14:textId="77777777" w:rsidR="00AE1FBC" w:rsidRPr="00155039" w:rsidRDefault="00AE1FBC" w:rsidP="00AE1FBC">
      <w:pPr>
        <w:ind w:firstLine="562"/>
        <w:rPr>
          <w:rFonts w:ascii="Arial" w:hAnsi="Arial"/>
          <w:sz w:val="18"/>
          <w:szCs w:val="18"/>
        </w:rPr>
      </w:pPr>
      <w:r w:rsidRPr="00155039">
        <w:rPr>
          <w:rFonts w:ascii="Arial" w:hAnsi="Arial"/>
          <w:sz w:val="18"/>
          <w:szCs w:val="18"/>
        </w:rPr>
        <w:t>A dificuldade tanto da ONU como da CE está em conjugar os Direitos Humanos e dos Povos à sua Autodeterminação, sem perder interesses políticos dos estados que agora controlam essas nações. O jogo diplomático é difícil e não deixará de ser interessante seguir, esperemos que pacificamente, os resultados deste novo mundo que se avizinha nos próximos tempos.</w:t>
      </w:r>
    </w:p>
    <w:p w14:paraId="7051FA70" w14:textId="77777777" w:rsidR="00AE1FBC" w:rsidRPr="00155039" w:rsidRDefault="00AE1FBC" w:rsidP="00AE1FBC">
      <w:pPr>
        <w:ind w:firstLine="562"/>
        <w:rPr>
          <w:rFonts w:ascii="Arial" w:hAnsi="Arial"/>
          <w:sz w:val="18"/>
          <w:szCs w:val="18"/>
        </w:rPr>
      </w:pPr>
      <w:r w:rsidRPr="00155039">
        <w:rPr>
          <w:rFonts w:ascii="Arial" w:hAnsi="Arial"/>
          <w:sz w:val="18"/>
          <w:szCs w:val="18"/>
        </w:rPr>
        <w:t>Talvez que consultando diversas opiniões um pouco por todo o Globo, possamos tomar conhecimento de alguma solução que ainda não nasceu. Destas buscas que tenho feito, vou citar uma resenha histórica muito resumida da situação espanhola, numa perspetiva vista a partir do Brasil:</w:t>
      </w:r>
    </w:p>
    <w:p w14:paraId="1401883C"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 xml:space="preserve">“A Espanha – assim como inúmeros outros países – possui um Estado multinacional, ou seja, contempla em seu território inúmeras nações ou troncos étnicos que possuem um relativo grau autónomo de organização e coesão sociais. No entanto, ao contrário de muitas outras localidades, em que a convivência dessa pluralidade se sustenta de forma relativamente pacífica, no espaço geográfico espanhol há uma elevada instabilidade política envolvendo, especialmente, catalães e bascos, além de algumas outras etnias (como os galegos e navarros). </w:t>
      </w:r>
    </w:p>
    <w:p w14:paraId="19D42EDB"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A questão dos catalães e dos bascos, apesar de possuir raízes históricas mais antigas, tornou-se mais evidente durante a ditadura espanhola de Francisco Franco, que durante 38 anos (1939-1977) reprimiu duramente qualquer manifestação de independência por parte desses povos. A seguir, vamos conhecer um pouco mais sobre os objetivos e as caraterizações histórico-geográficas desses povos que buscam a constituição de seus respetivos Estados nacionais.</w:t>
      </w:r>
    </w:p>
    <w:p w14:paraId="7C163EDA" w14:textId="77777777" w:rsidR="00AE1FBC" w:rsidRPr="00155039" w:rsidRDefault="00AE1FBC" w:rsidP="00AE1FBC">
      <w:pPr>
        <w:ind w:left="708" w:firstLine="562"/>
        <w:rPr>
          <w:rFonts w:ascii="Arial" w:hAnsi="Arial"/>
          <w:i/>
          <w:sz w:val="18"/>
          <w:szCs w:val="18"/>
        </w:rPr>
      </w:pPr>
    </w:p>
    <w:p w14:paraId="7C763358" w14:textId="77777777" w:rsidR="00AE1FBC" w:rsidRPr="00155039" w:rsidRDefault="00AE1FBC" w:rsidP="00AE1FBC">
      <w:pPr>
        <w:ind w:left="708" w:firstLine="562"/>
        <w:rPr>
          <w:rFonts w:ascii="Arial" w:hAnsi="Arial"/>
          <w:b/>
          <w:i/>
          <w:sz w:val="18"/>
          <w:szCs w:val="18"/>
        </w:rPr>
      </w:pPr>
      <w:r w:rsidRPr="00155039">
        <w:rPr>
          <w:rFonts w:ascii="Arial" w:hAnsi="Arial"/>
          <w:b/>
          <w:i/>
          <w:sz w:val="18"/>
          <w:szCs w:val="18"/>
        </w:rPr>
        <w:t xml:space="preserve"> A questão da Catalunha</w:t>
      </w:r>
    </w:p>
    <w:p w14:paraId="5D9CA470" w14:textId="77777777" w:rsidR="00AE1FBC" w:rsidRPr="00155039" w:rsidRDefault="00AE1FBC" w:rsidP="00AE1FBC">
      <w:pPr>
        <w:ind w:left="708" w:firstLine="562"/>
        <w:rPr>
          <w:rFonts w:ascii="Arial" w:hAnsi="Arial"/>
          <w:i/>
          <w:sz w:val="18"/>
          <w:szCs w:val="18"/>
        </w:rPr>
      </w:pPr>
    </w:p>
    <w:p w14:paraId="5D5D4510"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Os catalães localizam-se na região nordeste da Espanha, constituindo uma nação relativamente coesa sobre o território espanhol, com uma língua própria (o catalão) e sua própria matriz cultural. Estima-se que essa nacionalidade tenha constituído sua territorialidade na Europa por volta do século XII e teve sua autonomia destituída, de forma definitiva, ao final da Guerra da Sucessão Espanhola (1702-1714), que unificou de vez o território espanhol sob o domínio do idioma castelhano.</w:t>
      </w:r>
    </w:p>
    <w:p w14:paraId="5E2F51A0"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Apesar da dependência política em relação ao Governo Espanhol, a Catalunha foi uma das que mais se desenvolveram economicamente na região, tendo sido a primeira a se industrializar no país, ao longo do século XVIII. Por ser economicamente mais estável, a Catalunha presenciou um movimento intelectual em seus domínios, no século XIX, chamado de “</w:t>
      </w:r>
      <w:proofErr w:type="spellStart"/>
      <w:r w:rsidRPr="00155039">
        <w:rPr>
          <w:rFonts w:ascii="Arial" w:hAnsi="Arial"/>
          <w:i/>
          <w:sz w:val="18"/>
          <w:szCs w:val="18"/>
        </w:rPr>
        <w:t>Renaixença</w:t>
      </w:r>
      <w:proofErr w:type="spellEnd"/>
      <w:r w:rsidRPr="00155039">
        <w:rPr>
          <w:rFonts w:ascii="Arial" w:hAnsi="Arial"/>
          <w:i/>
          <w:sz w:val="18"/>
          <w:szCs w:val="18"/>
        </w:rPr>
        <w:t>” (Renascimento), em que se buscava resgatar a identidade cultural e o idioma original dos catalães. Esse movimento esteve na base da busca pela independência da Catalunha.</w:t>
      </w:r>
    </w:p>
    <w:p w14:paraId="585B46A8"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Em 1932, chegou-se a aprovar um estatuto catalão com a criação de um governo autónomo reconhecido por Madrid, capital e centro do Governo Espanhol, e uma consequente proclamação da República Catalã. No entanto, essa república durou pouco tempo, uma vez que a ditadura de Francisco Franco acabou com qualquer autonomia dessa nação, agindo com forte repressão e proibindo, inclusive, o uso do idioma catalão no país.</w:t>
      </w:r>
    </w:p>
    <w:p w14:paraId="40B28B93"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No entanto, esse longo período de repressão, que durou quase quatro décadas, só serviu para alimentar ainda mais o sentimento de independência por parte dos catalães. Após o fim da ditadura franquista, novamente se aprovou um Estado e o idioma catalão passou a ser novamente reconhecido, sendo, inclusive, adotado como uma das línguas oficiais da Espanha.</w:t>
      </w:r>
    </w:p>
    <w:p w14:paraId="1CA15980"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A concessão de uma certa autonomia catalã, ao contrário do que imaginava a Espanha, não acalmou o sentimento de separação por parte dos catalães, que até hoje reivindicam avanços nesse sentido. As manifestações e protestos pró-independência são frequentes na região, deflagrando a elevada instabilidade política local.</w:t>
      </w:r>
    </w:p>
    <w:p w14:paraId="74F347D5" w14:textId="77777777" w:rsidR="00AE1FBC" w:rsidRPr="00155039" w:rsidRDefault="00AE1FBC" w:rsidP="00AE1FBC">
      <w:pPr>
        <w:ind w:left="708" w:firstLine="562"/>
        <w:rPr>
          <w:rFonts w:ascii="Arial" w:hAnsi="Arial"/>
          <w:b/>
          <w:i/>
          <w:sz w:val="18"/>
          <w:szCs w:val="18"/>
        </w:rPr>
      </w:pPr>
    </w:p>
    <w:p w14:paraId="3417A965" w14:textId="77777777" w:rsidR="00AE1FBC" w:rsidRPr="00155039" w:rsidRDefault="00AE1FBC" w:rsidP="00AE1FBC">
      <w:pPr>
        <w:ind w:left="708" w:firstLine="562"/>
        <w:rPr>
          <w:rFonts w:ascii="Arial" w:hAnsi="Arial"/>
          <w:b/>
          <w:i/>
          <w:sz w:val="18"/>
          <w:szCs w:val="18"/>
        </w:rPr>
      </w:pPr>
      <w:r w:rsidRPr="00155039">
        <w:rPr>
          <w:rFonts w:ascii="Arial" w:hAnsi="Arial"/>
          <w:b/>
          <w:i/>
          <w:sz w:val="18"/>
          <w:szCs w:val="18"/>
        </w:rPr>
        <w:t>A questão do País Basco</w:t>
      </w:r>
    </w:p>
    <w:p w14:paraId="0ACA5AA4" w14:textId="77777777" w:rsidR="00AE1FBC" w:rsidRPr="00155039" w:rsidRDefault="00AE1FBC" w:rsidP="00AE1FBC">
      <w:pPr>
        <w:ind w:left="708" w:firstLine="562"/>
        <w:rPr>
          <w:rFonts w:ascii="Arial" w:hAnsi="Arial"/>
          <w:i/>
          <w:sz w:val="18"/>
          <w:szCs w:val="18"/>
        </w:rPr>
      </w:pPr>
    </w:p>
    <w:p w14:paraId="1003FBFB"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O País Basco – que, na verdade, não é um país – configura-se, atualmente, como uma das regiões autónomas da Espanha, ocupando uma área de 20 mil quilómetros quadrados, onde vivem mais de 3 milhões de habitantes. Os bascos ocupam a Península Ibérica há mais de 5 mil anos, resistindo a diversas invasões (inclusive a dos Romanos) e preservando os seus costumes ao longo do tempo, mesmo com a dominação posterior exercida pelos povos bárbaros. Atualmente, o idioma dessa nação é o mais antigo dentre os atualmente utilizados na Europa.</w:t>
      </w:r>
    </w:p>
    <w:p w14:paraId="03E67AB8"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Além de ocupar parte do território espanhol, em sua porção norte, os bascos também habitam parte do sul da França, onde a convivência é mais pacífica, em razão do fato de apenas 10% daquilo que seria propriamente o país dos bascos se localizar em território francês.</w:t>
      </w:r>
    </w:p>
    <w:p w14:paraId="3BFE909A"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Os bascos passaram a ser parte do território da Espanha a partir do século XV, tendo sua divisão com a França solucionada no século XVII. Apesar disso, os bascos conquistaram, ao longo do tempo, uma relativa autonomia, diferentemente, até então, das demais etnias localizadas no território espanhol.</w:t>
      </w:r>
    </w:p>
    <w:p w14:paraId="2FFE40C8"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No entanto, assim como ocorreu na Catalunha, o País Basco sofreu a dura repressão da ditadura de Francisco Franco, que restringiu os movimentos de independência e proibiu o uso do idioma basco. Assim como ocorreu com os catalães, esse período serviu para aflorar ainda mais o sentimento de recusa à dominação hispânica, fazendo surgir, inclusive, o grupo terrorista ETA (</w:t>
      </w:r>
      <w:proofErr w:type="spellStart"/>
      <w:r w:rsidRPr="00155039">
        <w:rPr>
          <w:rFonts w:ascii="Arial" w:hAnsi="Arial"/>
          <w:i/>
          <w:sz w:val="18"/>
          <w:szCs w:val="18"/>
        </w:rPr>
        <w:t>Euskadi</w:t>
      </w:r>
      <w:proofErr w:type="spellEnd"/>
      <w:r w:rsidRPr="00155039">
        <w:rPr>
          <w:rFonts w:ascii="Arial" w:hAnsi="Arial"/>
          <w:i/>
          <w:sz w:val="18"/>
          <w:szCs w:val="18"/>
        </w:rPr>
        <w:t xml:space="preserve"> Ta </w:t>
      </w:r>
      <w:proofErr w:type="spellStart"/>
      <w:r w:rsidRPr="00155039">
        <w:rPr>
          <w:rFonts w:ascii="Arial" w:hAnsi="Arial"/>
          <w:i/>
          <w:sz w:val="18"/>
          <w:szCs w:val="18"/>
        </w:rPr>
        <w:t>Askatasuna</w:t>
      </w:r>
      <w:proofErr w:type="spellEnd"/>
      <w:r w:rsidRPr="00155039">
        <w:rPr>
          <w:rFonts w:ascii="Arial" w:hAnsi="Arial"/>
          <w:i/>
          <w:sz w:val="18"/>
          <w:szCs w:val="18"/>
        </w:rPr>
        <w:t>: “Pátria Basca e Liberdade”, em basco), que realizou atentados terroristas a partir da década de 1970.</w:t>
      </w:r>
    </w:p>
    <w:p w14:paraId="48081485"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Com o fim da ditadura, o País Basco conquistou, novamente, uma relativa autonomia, com Parlamento próprio e um sistema tributário independente. O ETA, até então apoiado pela população, costumava agir com manifestações violentas, realizadas por meio de assassinatos de autoridades militares e políticas. Apesar de serem favoráveis à independência, os bascos tornaram-se contrários a essas práticas do grupo terrorista que depôs as armas em 2011, mas continua a existir.</w:t>
      </w:r>
    </w:p>
    <w:p w14:paraId="79080050" w14:textId="77777777" w:rsidR="00AE1FBC" w:rsidRPr="00155039" w:rsidRDefault="00AE1FBC" w:rsidP="00AE1FBC">
      <w:pPr>
        <w:ind w:left="708" w:firstLine="562"/>
        <w:rPr>
          <w:rFonts w:ascii="Arial" w:hAnsi="Arial"/>
          <w:b/>
          <w:i/>
          <w:sz w:val="18"/>
          <w:szCs w:val="18"/>
        </w:rPr>
      </w:pPr>
      <w:r w:rsidRPr="00155039">
        <w:rPr>
          <w:rFonts w:ascii="Arial" w:hAnsi="Arial"/>
          <w:i/>
          <w:sz w:val="18"/>
          <w:szCs w:val="18"/>
        </w:rPr>
        <w:t>O que se pode concluir com o caso dos bascos e dos catalães é que esses sentimentos independentistas em relação à Espanha tiveram duas matrizes diferentes: os primeiros possuem um cunho histórico e político muito fortes, enquanto os segundos seguem uma agenda cultural desde o movimento renascentista do século XIX. Diferenças à parte, os cientistas políticos consideram que a tendência é que eles não consigam suas independências durante os próximos anos, em face do forte apoio que o Estado Espanhol possui por parte da União Europeia e da ONU (Organização das Nações Unidas).</w:t>
      </w:r>
      <w:r w:rsidRPr="00155039">
        <w:rPr>
          <w:rFonts w:ascii="Arial" w:hAnsi="Arial"/>
          <w:sz w:val="18"/>
          <w:szCs w:val="18"/>
        </w:rPr>
        <w:t xml:space="preserve"> </w:t>
      </w:r>
      <w:hyperlink r:id="rId125" w:history="1">
        <w:r w:rsidRPr="006829DC">
          <w:rPr>
            <w:rStyle w:val="Hyperlink"/>
            <w:rFonts w:ascii="Arial" w:hAnsi="Arial"/>
            <w:i/>
            <w:sz w:val="16"/>
            <w:szCs w:val="16"/>
          </w:rPr>
          <w:t>http://www.brasilescola.com/geografi</w:t>
        </w:r>
        <w:r w:rsidRPr="006829DC">
          <w:rPr>
            <w:rStyle w:val="Hyperlink"/>
            <w:rFonts w:ascii="Arial" w:hAnsi="Arial"/>
            <w:i/>
            <w:sz w:val="16"/>
            <w:szCs w:val="16"/>
          </w:rPr>
          <w:t>a</w:t>
        </w:r>
        <w:r w:rsidRPr="006829DC">
          <w:rPr>
            <w:rStyle w:val="Hyperlink"/>
            <w:rFonts w:ascii="Arial" w:hAnsi="Arial"/>
            <w:i/>
            <w:sz w:val="16"/>
            <w:szCs w:val="16"/>
          </w:rPr>
          <w:t>/movimentos-separatistas-espanha-bascos-catalaes.htm</w:t>
        </w:r>
      </w:hyperlink>
    </w:p>
    <w:p w14:paraId="430100A3" w14:textId="77777777" w:rsidR="00AE1FBC" w:rsidRPr="00155039" w:rsidRDefault="00AE1FBC" w:rsidP="00AE1FBC">
      <w:pPr>
        <w:ind w:firstLine="562"/>
        <w:rPr>
          <w:rFonts w:ascii="Arial" w:hAnsi="Arial"/>
          <w:sz w:val="18"/>
          <w:szCs w:val="18"/>
        </w:rPr>
      </w:pPr>
      <w:r w:rsidRPr="00155039">
        <w:rPr>
          <w:rFonts w:ascii="Arial" w:hAnsi="Arial"/>
          <w:sz w:val="18"/>
          <w:szCs w:val="18"/>
        </w:rPr>
        <w:t>A situação portuguesa, no próximo futuro, irá assemelhar-se com a sua vizinha Espanha e com a Inglaterra se o poder central excessivo de Lisboa não quiser compreender que os tratados são para cumprir e não apenas para assinar em pompa e circunstância.</w:t>
      </w:r>
    </w:p>
    <w:p w14:paraId="1882458F" w14:textId="77777777" w:rsidR="00AE1FBC" w:rsidRPr="00155039" w:rsidRDefault="00AE1FBC" w:rsidP="00AE1FBC">
      <w:pPr>
        <w:ind w:firstLine="562"/>
        <w:rPr>
          <w:rFonts w:ascii="Arial" w:hAnsi="Arial"/>
          <w:sz w:val="18"/>
          <w:szCs w:val="18"/>
        </w:rPr>
      </w:pPr>
      <w:r w:rsidRPr="00155039">
        <w:rPr>
          <w:rFonts w:ascii="Arial" w:hAnsi="Arial"/>
          <w:sz w:val="18"/>
          <w:szCs w:val="18"/>
        </w:rPr>
        <w:t>Os acontecimentos emancipacionistas a que assistimos, independentemente dos seus resultados, serão um acordar do próprio Direito Internacional, o qual irá decididamente entrar em estradas mais largas sobre os territórios ainda retidos sob a alçada de estados que viveram e praticaram o imperialismo e que intrinsecamente continuam a praticar o neocolonialismo sob a capa transparente do estado de Direito.</w:t>
      </w:r>
    </w:p>
    <w:p w14:paraId="58B33858" w14:textId="77777777" w:rsidR="00AE1FBC" w:rsidRPr="00155039" w:rsidRDefault="00AE1FBC" w:rsidP="00AE1FBC">
      <w:pPr>
        <w:ind w:firstLine="562"/>
        <w:rPr>
          <w:rFonts w:ascii="Arial" w:hAnsi="Arial"/>
          <w:i/>
          <w:sz w:val="18"/>
          <w:szCs w:val="18"/>
        </w:rPr>
      </w:pPr>
      <w:r w:rsidRPr="00155039">
        <w:rPr>
          <w:rFonts w:ascii="Arial" w:hAnsi="Arial"/>
          <w:sz w:val="18"/>
          <w:szCs w:val="18"/>
        </w:rPr>
        <w:t>E Portugal é ainda, um destes.</w:t>
      </w:r>
    </w:p>
    <w:p w14:paraId="6E85670D" w14:textId="77777777" w:rsidR="00AE1FBC" w:rsidRPr="00155039" w:rsidRDefault="00AE1FBC" w:rsidP="00AE1FBC">
      <w:pPr>
        <w:ind w:left="708" w:firstLine="562"/>
        <w:rPr>
          <w:rFonts w:ascii="Arial" w:hAnsi="Arial"/>
          <w:i/>
          <w:sz w:val="18"/>
          <w:szCs w:val="18"/>
        </w:rPr>
      </w:pPr>
      <w:r w:rsidRPr="00155039">
        <w:rPr>
          <w:rFonts w:ascii="Arial" w:hAnsi="Arial"/>
          <w:i/>
          <w:sz w:val="18"/>
          <w:szCs w:val="18"/>
        </w:rPr>
        <w:t xml:space="preserve">“Por exemplo, usando como medida de centralização governamental a percentagem do total de receitas fiscais que é captada pelo governo central, excluindo aquelas receitas que automaticamente são transferidas para os governos </w:t>
      </w:r>
      <w:proofErr w:type="spellStart"/>
      <w:r w:rsidRPr="00155039">
        <w:rPr>
          <w:rFonts w:ascii="Arial" w:hAnsi="Arial"/>
          <w:i/>
          <w:sz w:val="18"/>
          <w:szCs w:val="18"/>
        </w:rPr>
        <w:t>locais/regionais</w:t>
      </w:r>
      <w:proofErr w:type="spellEnd"/>
      <w:r w:rsidRPr="00155039">
        <w:rPr>
          <w:rFonts w:ascii="Arial" w:hAnsi="Arial"/>
          <w:i/>
          <w:sz w:val="18"/>
          <w:szCs w:val="18"/>
        </w:rPr>
        <w:t xml:space="preserve">, verifica-se que Portugal ocupa o primeiro lugar em termos de centralização do poder.” </w:t>
      </w:r>
      <w:r w:rsidRPr="00155039">
        <w:rPr>
          <w:rFonts w:ascii="Arial" w:hAnsi="Arial"/>
          <w:b/>
          <w:i/>
          <w:sz w:val="18"/>
          <w:szCs w:val="18"/>
        </w:rPr>
        <w:t>(</w:t>
      </w:r>
      <w:proofErr w:type="spellStart"/>
      <w:r w:rsidRPr="00155039">
        <w:rPr>
          <w:rFonts w:ascii="Arial" w:hAnsi="Arial"/>
          <w:b/>
          <w:i/>
          <w:sz w:val="18"/>
          <w:szCs w:val="18"/>
        </w:rPr>
        <w:t>Lijphart</w:t>
      </w:r>
      <w:proofErr w:type="spellEnd"/>
      <w:r w:rsidRPr="00155039">
        <w:rPr>
          <w:rFonts w:ascii="Arial" w:hAnsi="Arial"/>
          <w:b/>
          <w:i/>
          <w:sz w:val="18"/>
          <w:szCs w:val="18"/>
        </w:rPr>
        <w:t xml:space="preserve"> 1999: 193, figura 10.1).</w:t>
      </w:r>
      <w:r w:rsidRPr="00155039">
        <w:rPr>
          <w:rFonts w:ascii="Arial" w:hAnsi="Arial"/>
          <w:i/>
          <w:sz w:val="18"/>
          <w:szCs w:val="18"/>
        </w:rPr>
        <w:t xml:space="preserve">  </w:t>
      </w:r>
    </w:p>
    <w:p w14:paraId="0ECF4AD2" w14:textId="77777777" w:rsidR="00AE1FBC" w:rsidRPr="00155039" w:rsidRDefault="00AE1FBC" w:rsidP="00AE1FBC">
      <w:pPr>
        <w:ind w:firstLine="562"/>
        <w:rPr>
          <w:rFonts w:ascii="Arial" w:hAnsi="Arial"/>
          <w:sz w:val="18"/>
          <w:szCs w:val="18"/>
        </w:rPr>
      </w:pPr>
      <w:r w:rsidRPr="00155039">
        <w:rPr>
          <w:rFonts w:ascii="Arial" w:hAnsi="Arial"/>
          <w:sz w:val="18"/>
          <w:szCs w:val="18"/>
        </w:rPr>
        <w:t>A Constituição Portuguesa, não esqueçamos, só pode ser alterada sob maioria de dois terços dos deputados do Parlamento em Lisboa. Aqui, os Açores e a Madeira terão um enorme obstáculo a ultrapassar em qualquer reivindicação de maior descentralização autonómica.</w:t>
      </w:r>
    </w:p>
    <w:p w14:paraId="41761FB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par disso, o sistema eleitoral português está obsoleto na representatividade democrática, pois que o cidadão vota numa lista que lhe é apresentada por um partido. Não conhece quem o representa e os partidos habituaram-se a preencher essas listas com pagamentos de favores políticos, familiares e outras obscuridades que ajudam a manter o </w:t>
      </w:r>
      <w:r w:rsidRPr="00155039">
        <w:rPr>
          <w:rFonts w:ascii="Arial" w:hAnsi="Arial"/>
          <w:i/>
          <w:sz w:val="18"/>
          <w:szCs w:val="18"/>
        </w:rPr>
        <w:t>status quo</w:t>
      </w:r>
      <w:r w:rsidRPr="00155039">
        <w:rPr>
          <w:rFonts w:ascii="Arial" w:hAnsi="Arial"/>
          <w:sz w:val="18"/>
          <w:szCs w:val="18"/>
        </w:rPr>
        <w:t xml:space="preserve"> de uma elite que pouco ou nenhum interesse tem em mudar e renovar um sistema pelo uninominal, por exemplo, onde cada deputado é eleito num determinado ciclo eleitoral e é responsabilizado pelos seus eleitores.</w:t>
      </w:r>
    </w:p>
    <w:p w14:paraId="6BACCAD6" w14:textId="77777777" w:rsidR="00AE1FBC" w:rsidRPr="00155039" w:rsidRDefault="00AE1FBC" w:rsidP="00AE1FBC">
      <w:pPr>
        <w:ind w:left="708" w:firstLine="562"/>
        <w:rPr>
          <w:rFonts w:ascii="Arial" w:hAnsi="Arial"/>
          <w:b/>
          <w:i/>
          <w:sz w:val="18"/>
          <w:szCs w:val="18"/>
        </w:rPr>
      </w:pPr>
      <w:r w:rsidRPr="00155039">
        <w:rPr>
          <w:rFonts w:ascii="Arial" w:hAnsi="Arial"/>
          <w:i/>
          <w:sz w:val="18"/>
          <w:szCs w:val="18"/>
        </w:rPr>
        <w:t xml:space="preserve">“Todavia, a nossa pesquisa indica que a regionalização poderia ter conduzido a administração pública portuguesa para um modelo mais racional e descentralizado, sem prejudicar as autonomias… nem ameaçar a coesão e a solidariedade nacionais. No mínimo, a sondagem de Braga da Cruz sugere que séculos de centralismo não foram capazes de extinguir as fortes identidades regionais. Se combinarmos estes dados com o extenso descontentamento face ao centralismo político-administrativo, podemos concluir que o separatismo madeirense e açoriano poderá não estar tão “morto” como querem fazer crer. </w:t>
      </w:r>
      <w:r w:rsidRPr="00155039">
        <w:rPr>
          <w:rFonts w:ascii="Arial" w:hAnsi="Arial"/>
          <w:b/>
          <w:i/>
          <w:sz w:val="18"/>
          <w:szCs w:val="18"/>
        </w:rPr>
        <w:t xml:space="preserve">(O Referendo português sobre a regionalização numa perspetiva comparada, André Freire e Michael A. </w:t>
      </w:r>
      <w:proofErr w:type="spellStart"/>
      <w:r w:rsidRPr="00155039">
        <w:rPr>
          <w:rFonts w:ascii="Arial" w:hAnsi="Arial"/>
          <w:b/>
          <w:i/>
          <w:sz w:val="18"/>
          <w:szCs w:val="18"/>
        </w:rPr>
        <w:t>Baum</w:t>
      </w:r>
      <w:proofErr w:type="spellEnd"/>
      <w:r w:rsidRPr="00155039">
        <w:rPr>
          <w:rFonts w:ascii="Arial" w:hAnsi="Arial"/>
          <w:b/>
          <w:i/>
          <w:sz w:val="18"/>
          <w:szCs w:val="18"/>
        </w:rPr>
        <w:t xml:space="preserve"> – Penélope, revista de história e ciências sociais, nº 24, p 168 - CELTA EDITORA, 2001).</w:t>
      </w:r>
    </w:p>
    <w:p w14:paraId="5EEE5586" w14:textId="77777777" w:rsidR="00AE1FBC" w:rsidRPr="00155039" w:rsidRDefault="00AE1FBC" w:rsidP="00AE1FBC">
      <w:pPr>
        <w:ind w:left="708" w:firstLine="562"/>
        <w:rPr>
          <w:rFonts w:ascii="Arial" w:hAnsi="Arial"/>
          <w:b/>
          <w:i/>
          <w:sz w:val="18"/>
          <w:szCs w:val="18"/>
        </w:rPr>
      </w:pPr>
      <w:r w:rsidRPr="00155039">
        <w:rPr>
          <w:rFonts w:ascii="Arial" w:hAnsi="Arial"/>
          <w:i/>
          <w:sz w:val="18"/>
          <w:szCs w:val="18"/>
        </w:rPr>
        <w:t xml:space="preserve">“Os Açores e a Madeira gozam de um estatuto de autonomia regional desde 1976. Todavia, essa autonomia é algo limitada: o governo central mantém um representante em cada região; em certa medida, os orçamentos regionais estão dependentes da boa vontade dos governos centrais; os partidos políticos regionais são proibidos pela Constituição.” </w:t>
      </w:r>
      <w:r w:rsidRPr="00155039">
        <w:rPr>
          <w:rFonts w:ascii="Arial" w:hAnsi="Arial"/>
          <w:b/>
          <w:i/>
          <w:sz w:val="18"/>
          <w:szCs w:val="18"/>
        </w:rPr>
        <w:t>(</w:t>
      </w:r>
      <w:proofErr w:type="spellStart"/>
      <w:r w:rsidRPr="00155039">
        <w:rPr>
          <w:rFonts w:ascii="Arial" w:hAnsi="Arial"/>
          <w:b/>
          <w:i/>
          <w:sz w:val="18"/>
          <w:szCs w:val="18"/>
        </w:rPr>
        <w:t>Opello</w:t>
      </w:r>
      <w:proofErr w:type="spellEnd"/>
      <w:r w:rsidRPr="00155039">
        <w:rPr>
          <w:rFonts w:ascii="Arial" w:hAnsi="Arial"/>
          <w:b/>
          <w:i/>
          <w:sz w:val="18"/>
          <w:szCs w:val="18"/>
        </w:rPr>
        <w:t xml:space="preserve"> 1993 e Lewis e Williams 1994. Idem, o referendo português - revista Penélope, p 171).</w:t>
      </w:r>
    </w:p>
    <w:p w14:paraId="7853D12A" w14:textId="77777777" w:rsidR="00AE1FBC" w:rsidRPr="00155039" w:rsidRDefault="00AE1FBC" w:rsidP="00AE1FBC">
      <w:pPr>
        <w:ind w:firstLine="562"/>
        <w:rPr>
          <w:rFonts w:ascii="Arial" w:hAnsi="Arial"/>
          <w:sz w:val="18"/>
          <w:szCs w:val="18"/>
        </w:rPr>
      </w:pPr>
      <w:r w:rsidRPr="00155039">
        <w:rPr>
          <w:rFonts w:ascii="Arial" w:hAnsi="Arial"/>
          <w:sz w:val="18"/>
          <w:szCs w:val="18"/>
        </w:rPr>
        <w:t>As pressões a favor da descentralização em Portugal vão continuar a crescer, tal como tem acontecido desde a integração na CE. Há igualmente o próprio progresso civilizacional que se encarregará de maior democraticidade global, de uma consciencialização dos direitos de todos os povos.</w:t>
      </w:r>
    </w:p>
    <w:p w14:paraId="428C302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Comissões para as Regiões Ultraperiféricas que permitem assento dos representantes das regiões, proporcionam uma voz cada vez mais forte dessas regiões nas suas justas revindicações junto de Bruxelas e não só. </w:t>
      </w:r>
    </w:p>
    <w:p w14:paraId="171FC6E6" w14:textId="77777777" w:rsidR="00AE1FBC" w:rsidRPr="00155039" w:rsidRDefault="00AE1FBC" w:rsidP="00AE1FBC">
      <w:pPr>
        <w:ind w:firstLine="562"/>
        <w:rPr>
          <w:rFonts w:ascii="Arial" w:hAnsi="Arial"/>
          <w:sz w:val="18"/>
          <w:szCs w:val="18"/>
        </w:rPr>
      </w:pPr>
      <w:r w:rsidRPr="00155039">
        <w:rPr>
          <w:rFonts w:ascii="Arial" w:hAnsi="Arial"/>
          <w:sz w:val="18"/>
          <w:szCs w:val="18"/>
        </w:rPr>
        <w:t>O direito de escolha dos povos, tal como das pessoas, é a mola principal que impulsionará aquilo a que eu chamo “A Europa Irmanada por nações confederadas” - pequenas e grandes. Mesmo que uma Espanha se multiplique por várias nações autónomas, todos decidirão viver juntos, irmanados pelo mesmo espírito do velho continente e seus arredores.</w:t>
      </w:r>
    </w:p>
    <w:p w14:paraId="391E15A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As Nações Unidas dedicam-se cada vez mais a perscrutar as pequenas nações do planeta e a tomarem uma consciência do que pode e deve ser feito, no sentido de uma melhoria democrática nos sistemas que ainda possam pecar pela falta disso mesmo. </w:t>
      </w:r>
    </w:p>
    <w:p w14:paraId="5231BF6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Portugal identifica-se na História como </w:t>
      </w:r>
      <w:proofErr w:type="spellStart"/>
      <w:r w:rsidRPr="00155039">
        <w:rPr>
          <w:rFonts w:ascii="Arial" w:hAnsi="Arial"/>
          <w:sz w:val="18"/>
          <w:szCs w:val="18"/>
        </w:rPr>
        <w:t>país-mãe</w:t>
      </w:r>
      <w:proofErr w:type="spellEnd"/>
      <w:r w:rsidRPr="00155039">
        <w:rPr>
          <w:rFonts w:ascii="Arial" w:hAnsi="Arial"/>
          <w:sz w:val="18"/>
          <w:szCs w:val="18"/>
        </w:rPr>
        <w:t xml:space="preserve">, parideira de várias nações modernas e este estatuto não lhe permite fechar-se ao diálogo do que lhe resta fazer. </w:t>
      </w:r>
    </w:p>
    <w:p w14:paraId="59887F13" w14:textId="77777777" w:rsidR="00AE1FBC" w:rsidRPr="00155039" w:rsidRDefault="00AE1FBC" w:rsidP="00AE1FBC">
      <w:pPr>
        <w:ind w:firstLine="562"/>
        <w:rPr>
          <w:rFonts w:ascii="Arial" w:hAnsi="Arial"/>
          <w:sz w:val="18"/>
          <w:szCs w:val="18"/>
        </w:rPr>
      </w:pPr>
      <w:r w:rsidRPr="00155039">
        <w:rPr>
          <w:rFonts w:ascii="Arial" w:hAnsi="Arial"/>
          <w:sz w:val="18"/>
          <w:szCs w:val="18"/>
        </w:rPr>
        <w:t>Terá sempre em todos os membros lusofalantes, o apoio e a amizade fraternal que a Língua comum oferece. Se somos uma Língua importante no ranking global, isto deve-se à generosidade de todos os lusofalantes que desde o Brasil a Timor, optaram, voluntariamente, por se exprimirem na chamada “Língua de Camões”, reconhecendo nela uma identidade indispensável na sua própria sobrevivência cultural e social enquanto nações inseridas no vasto puzzle internacional.</w:t>
      </w:r>
    </w:p>
    <w:p w14:paraId="647FDFA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Estamos convencidos de que as últimas independências do mundo colonial vão acontecer neste século XXI. Elas virão muito mais de fora para dentro, do que engendradas na clandestinidade constitucional de sistemas retrógradas e obsoletos. </w:t>
      </w:r>
    </w:p>
    <w:p w14:paraId="18B31AA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atual mundo da informação instantânea e da democratização global, há cada vez menos lugar para as viciosas cartadas da exploração de povos, sem justo retorno, sem solidariedade, sem tolerância e sem a virtude democrática da irmandade. </w:t>
      </w:r>
    </w:p>
    <w:p w14:paraId="2A113E9F" w14:textId="77777777" w:rsidR="00AE1FBC" w:rsidRPr="00155039" w:rsidRDefault="00AE1FBC" w:rsidP="00AE1FBC">
      <w:pPr>
        <w:ind w:firstLine="562"/>
        <w:rPr>
          <w:rFonts w:ascii="Arial" w:hAnsi="Arial"/>
          <w:sz w:val="18"/>
          <w:szCs w:val="18"/>
        </w:rPr>
      </w:pPr>
      <w:r w:rsidRPr="00155039">
        <w:rPr>
          <w:rFonts w:ascii="Arial" w:hAnsi="Arial"/>
          <w:sz w:val="18"/>
          <w:szCs w:val="18"/>
        </w:rPr>
        <w:t>As soberanias absolutas e os estados indissolúveis, são como mães grávidas que recusam fazer nascer o filho.</w:t>
      </w:r>
    </w:p>
    <w:p w14:paraId="729C331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contranatura.  </w:t>
      </w:r>
    </w:p>
    <w:p w14:paraId="6D604D85" w14:textId="77777777" w:rsidR="00AE1FBC" w:rsidRPr="00155039" w:rsidRDefault="00AE1FBC" w:rsidP="00AE1FBC">
      <w:pPr>
        <w:ind w:firstLine="562"/>
        <w:rPr>
          <w:rFonts w:ascii="Arial" w:hAnsi="Arial"/>
          <w:b/>
          <w:i/>
          <w:sz w:val="18"/>
          <w:szCs w:val="18"/>
        </w:rPr>
      </w:pPr>
      <w:r w:rsidRPr="00155039">
        <w:rPr>
          <w:rFonts w:ascii="Arial" w:hAnsi="Arial"/>
          <w:sz w:val="18"/>
          <w:szCs w:val="18"/>
        </w:rPr>
        <w:t xml:space="preserve">Obrigado por me ouvirem.   </w:t>
      </w:r>
    </w:p>
    <w:p w14:paraId="228ADDA1" w14:textId="77777777" w:rsidR="00AE1FBC" w:rsidRPr="00155039" w:rsidRDefault="00AE1FBC" w:rsidP="00AE1FBC">
      <w:pPr>
        <w:ind w:firstLine="562"/>
        <w:rPr>
          <w:rFonts w:ascii="Arial" w:hAnsi="Arial"/>
          <w:lang w:eastAsia="pt-BR"/>
        </w:rPr>
      </w:pPr>
      <w:r w:rsidRPr="00155039">
        <w:rPr>
          <w:rFonts w:ascii="Arial" w:hAnsi="Arial"/>
          <w:lang w:eastAsia="pt-BR"/>
        </w:rPr>
        <w:pict w14:anchorId="2EB028CB">
          <v:shape id="_x0000_i2365" type="#_x0000_t75" style="width:324pt;height:5.4pt" o:hrpct="0" o:hralign="center" o:hr="t">
            <v:imagedata r:id="rId24" o:title="BD10256_"/>
          </v:shape>
        </w:pict>
      </w:r>
    </w:p>
    <w:p w14:paraId="44653C22" w14:textId="77777777" w:rsidR="00AE1FBC" w:rsidRPr="00155039" w:rsidRDefault="00AE1FBC" w:rsidP="00D04E73">
      <w:pPr>
        <w:pStyle w:val="Heading1"/>
      </w:pPr>
      <w:r w:rsidRPr="00155039">
        <w:t>JUCÉLIA FERREIRA LOEBENS, PORTO ALEGRE, BRASIL ASSISTENTE PRESENCIAL</w:t>
      </w:r>
    </w:p>
    <w:p w14:paraId="7AC0CB99" w14:textId="77777777" w:rsidR="00AE1FBC" w:rsidRPr="00155039" w:rsidRDefault="00AE1FBC" w:rsidP="00AE1FBC">
      <w:pPr>
        <w:ind w:firstLine="562"/>
        <w:rPr>
          <w:rFonts w:ascii="Arial" w:hAnsi="Arial"/>
          <w:sz w:val="18"/>
          <w:szCs w:val="18"/>
        </w:rPr>
      </w:pPr>
      <w:r w:rsidRPr="00155039">
        <w:rPr>
          <w:rFonts w:ascii="Arial" w:hAnsi="Arial"/>
          <w:noProof/>
          <w:sz w:val="18"/>
          <w:szCs w:val="18"/>
          <w:lang w:eastAsia="zh-CN"/>
        </w:rPr>
        <w:drawing>
          <wp:inline distT="0" distB="0" distL="0" distR="0" wp14:anchorId="77616311" wp14:editId="6E227357">
            <wp:extent cx="981075" cy="1471614"/>
            <wp:effectExtent l="0" t="0" r="0" b="0"/>
            <wp:docPr id="4" name="Picture 4" descr="L:\clipart\AICLslides fotos coloquios\2007Bragança\FOTOSbragança2007\BRAGANÇA2007 (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clipart\AICLslides fotos coloquios\2007Bragança\FOTOSbragança2007\BRAGANÇA2007 (473).JPG"/>
                    <pic:cNvPicPr>
                      <a:picLocks noChangeAspect="1" noChangeArrowheads="1"/>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991979" cy="1487970"/>
                    </a:xfrm>
                    <a:prstGeom prst="rect">
                      <a:avLst/>
                    </a:prstGeom>
                    <a:noFill/>
                    <a:ln>
                      <a:noFill/>
                    </a:ln>
                  </pic:spPr>
                </pic:pic>
              </a:graphicData>
            </a:graphic>
          </wp:inline>
        </w:drawing>
      </w:r>
      <w:r w:rsidRPr="00155039">
        <w:rPr>
          <w:rFonts w:ascii="Arial" w:hAnsi="Arial"/>
          <w:sz w:val="18"/>
          <w:szCs w:val="18"/>
        </w:rPr>
        <w:t xml:space="preserve">Brasileira, Doutoranda em Literaturas Comparadas pela </w:t>
      </w:r>
      <w:proofErr w:type="spellStart"/>
      <w:r w:rsidRPr="00155039">
        <w:rPr>
          <w:rFonts w:ascii="Arial" w:hAnsi="Arial"/>
          <w:sz w:val="18"/>
          <w:szCs w:val="18"/>
        </w:rPr>
        <w:t>Universidad</w:t>
      </w:r>
      <w:proofErr w:type="spellEnd"/>
      <w:r w:rsidRPr="00155039">
        <w:rPr>
          <w:rFonts w:ascii="Arial" w:hAnsi="Arial"/>
          <w:sz w:val="18"/>
          <w:szCs w:val="18"/>
        </w:rPr>
        <w:t xml:space="preserve"> de Alcalá de Henares – Madrid – Espanha. Especialista em Leitura e Produção de Textos no Ensino da Língua Portuguesa, pelo Centro Universitário </w:t>
      </w:r>
      <w:proofErr w:type="spellStart"/>
      <w:r w:rsidRPr="00155039">
        <w:rPr>
          <w:rFonts w:ascii="Arial" w:hAnsi="Arial"/>
          <w:sz w:val="18"/>
          <w:szCs w:val="18"/>
        </w:rPr>
        <w:t>Ritter</w:t>
      </w:r>
      <w:proofErr w:type="spellEnd"/>
      <w:r w:rsidRPr="00155039">
        <w:rPr>
          <w:rFonts w:ascii="Arial" w:hAnsi="Arial"/>
          <w:sz w:val="18"/>
          <w:szCs w:val="18"/>
        </w:rPr>
        <w:t xml:space="preserve"> do Reis - Porto Alegre -RS, Graduada em Letras Licenciatura Plena, pela Universidade de Passo Fundo – RS – Brasil. Professora de Língua Portuguesa e Literatura Portuguesa e Brasileira em Escolas do Governo Estadual, há mais de dez anos. Atualmente professora de Português como Língua estrangeira para executivos, na Espanha. Com artigos publicados em Espanha e no Brasil. E apresentações de trabalhos em diversos congressos importantes. Alguns trabalhos publicados: </w:t>
      </w:r>
    </w:p>
    <w:p w14:paraId="514FB853" w14:textId="77777777" w:rsidR="00AE1FBC" w:rsidRPr="00155039" w:rsidRDefault="00AE1FBC" w:rsidP="00AE1FBC">
      <w:pPr>
        <w:autoSpaceDE w:val="0"/>
        <w:autoSpaceDN w:val="0"/>
        <w:adjustRightInd w:val="0"/>
        <w:ind w:firstLine="562"/>
        <w:rPr>
          <w:rFonts w:ascii="Arial" w:hAnsi="Arial"/>
          <w:smallCaps/>
          <w:sz w:val="18"/>
          <w:szCs w:val="18"/>
        </w:rPr>
      </w:pPr>
      <w:r w:rsidRPr="00155039">
        <w:rPr>
          <w:rFonts w:ascii="Arial" w:hAnsi="Arial"/>
          <w:smallCaps/>
          <w:sz w:val="18"/>
          <w:szCs w:val="18"/>
        </w:rPr>
        <w:t xml:space="preserve">1. FERREIRA LOEBENS, </w:t>
      </w:r>
      <w:r w:rsidRPr="00155039">
        <w:rPr>
          <w:rFonts w:ascii="Arial" w:hAnsi="Arial"/>
          <w:sz w:val="18"/>
          <w:szCs w:val="18"/>
        </w:rPr>
        <w:t>Jucélia</w:t>
      </w:r>
      <w:r w:rsidRPr="00155039">
        <w:rPr>
          <w:rFonts w:ascii="Arial" w:hAnsi="Arial"/>
          <w:smallCaps/>
          <w:sz w:val="18"/>
          <w:szCs w:val="18"/>
        </w:rPr>
        <w:t xml:space="preserve">, </w:t>
      </w:r>
      <w:proofErr w:type="spellStart"/>
      <w:r w:rsidRPr="00155039">
        <w:rPr>
          <w:rFonts w:ascii="Arial" w:hAnsi="Arial"/>
          <w:smallCaps/>
          <w:sz w:val="18"/>
          <w:szCs w:val="18"/>
        </w:rPr>
        <w:t>Jabelufa</w:t>
      </w:r>
      <w:proofErr w:type="spellEnd"/>
      <w:r w:rsidRPr="00155039">
        <w:rPr>
          <w:rFonts w:ascii="Arial" w:hAnsi="Arial"/>
          <w:smallCaps/>
          <w:sz w:val="18"/>
          <w:szCs w:val="18"/>
        </w:rPr>
        <w:t xml:space="preserve">, </w:t>
      </w:r>
      <w:r w:rsidRPr="00155039">
        <w:rPr>
          <w:rFonts w:ascii="Arial" w:hAnsi="Arial"/>
          <w:sz w:val="18"/>
          <w:szCs w:val="18"/>
        </w:rPr>
        <w:t>Sérgio.</w:t>
      </w:r>
      <w:r w:rsidRPr="00155039">
        <w:rPr>
          <w:rFonts w:ascii="Arial" w:hAnsi="Arial"/>
          <w:smallCaps/>
          <w:sz w:val="18"/>
          <w:szCs w:val="18"/>
        </w:rPr>
        <w:t xml:space="preserve"> </w:t>
      </w:r>
      <w:r w:rsidRPr="00155039">
        <w:rPr>
          <w:rFonts w:ascii="Arial" w:hAnsi="Arial"/>
          <w:b/>
          <w:bCs/>
          <w:sz w:val="18"/>
          <w:szCs w:val="18"/>
        </w:rPr>
        <w:t xml:space="preserve">A interferência da língua portuguesa na aprendizagem da língua espanhola. </w:t>
      </w:r>
      <w:r w:rsidRPr="00155039">
        <w:rPr>
          <w:rFonts w:ascii="Arial" w:hAnsi="Arial"/>
          <w:bCs/>
          <w:sz w:val="18"/>
          <w:szCs w:val="18"/>
        </w:rPr>
        <w:t>Sessões de Comunicações Integradas Línguas Estrangeiras - SELES – SELM – Universidade de Passo Fundo – RS. (outubro/2006).</w:t>
      </w:r>
    </w:p>
    <w:p w14:paraId="7A5F18D9" w14:textId="77777777" w:rsidR="00AE1FBC" w:rsidRPr="00155039" w:rsidRDefault="00AE1FBC" w:rsidP="00AE1FBC">
      <w:pPr>
        <w:autoSpaceDE w:val="0"/>
        <w:autoSpaceDN w:val="0"/>
        <w:adjustRightInd w:val="0"/>
        <w:ind w:firstLine="562"/>
        <w:rPr>
          <w:rFonts w:ascii="Arial" w:hAnsi="Arial"/>
          <w:bCs/>
          <w:sz w:val="18"/>
          <w:szCs w:val="18"/>
        </w:rPr>
      </w:pPr>
      <w:r w:rsidRPr="00155039">
        <w:rPr>
          <w:rFonts w:ascii="Arial" w:hAnsi="Arial"/>
          <w:bCs/>
          <w:sz w:val="18"/>
          <w:szCs w:val="18"/>
        </w:rPr>
        <w:t xml:space="preserve">www.upf.br/selesselm/arquivos/7SessoesDeComunicacoeIntegradasDia24.pdf </w:t>
      </w:r>
    </w:p>
    <w:p w14:paraId="6B924CA4" w14:textId="57A62059" w:rsidR="00AE1FBC" w:rsidRPr="00155039" w:rsidRDefault="00AE1FBC" w:rsidP="006829DC">
      <w:pPr>
        <w:ind w:firstLine="562"/>
        <w:rPr>
          <w:rFonts w:ascii="Arial" w:hAnsi="Arial"/>
          <w:sz w:val="18"/>
          <w:szCs w:val="18"/>
        </w:rPr>
      </w:pPr>
      <w:r w:rsidRPr="00155039">
        <w:rPr>
          <w:rFonts w:ascii="Arial" w:hAnsi="Arial"/>
          <w:sz w:val="18"/>
          <w:szCs w:val="18"/>
        </w:rPr>
        <w:t xml:space="preserve">2. </w:t>
      </w:r>
      <w:r w:rsidRPr="00155039">
        <w:rPr>
          <w:rFonts w:ascii="Arial" w:hAnsi="Arial"/>
          <w:smallCaps/>
          <w:sz w:val="18"/>
          <w:szCs w:val="18"/>
        </w:rPr>
        <w:t>Ferreira Loebens</w:t>
      </w:r>
      <w:r w:rsidRPr="00155039">
        <w:rPr>
          <w:rFonts w:ascii="Arial" w:hAnsi="Arial"/>
          <w:sz w:val="18"/>
          <w:szCs w:val="18"/>
        </w:rPr>
        <w:t xml:space="preserve">, Jucélia. </w:t>
      </w:r>
      <w:proofErr w:type="spellStart"/>
      <w:r w:rsidRPr="00155039">
        <w:rPr>
          <w:rFonts w:ascii="Arial" w:hAnsi="Arial"/>
          <w:b/>
          <w:sz w:val="18"/>
          <w:szCs w:val="18"/>
        </w:rPr>
        <w:t>Leyendas</w:t>
      </w:r>
      <w:proofErr w:type="spellEnd"/>
      <w:r w:rsidRPr="00155039">
        <w:rPr>
          <w:rFonts w:ascii="Arial" w:hAnsi="Arial"/>
          <w:b/>
          <w:sz w:val="18"/>
          <w:szCs w:val="18"/>
        </w:rPr>
        <w:t xml:space="preserve"> urbanas y </w:t>
      </w:r>
      <w:proofErr w:type="spellStart"/>
      <w:r w:rsidRPr="00155039">
        <w:rPr>
          <w:rFonts w:ascii="Arial" w:hAnsi="Arial"/>
          <w:b/>
          <w:sz w:val="18"/>
          <w:szCs w:val="18"/>
        </w:rPr>
        <w:t>rurales</w:t>
      </w:r>
      <w:proofErr w:type="spellEnd"/>
      <w:r w:rsidRPr="00155039">
        <w:rPr>
          <w:rFonts w:ascii="Arial" w:hAnsi="Arial"/>
          <w:b/>
          <w:sz w:val="18"/>
          <w:szCs w:val="18"/>
        </w:rPr>
        <w:t xml:space="preserve"> de Brasil contadas por </w:t>
      </w:r>
      <w:proofErr w:type="spellStart"/>
      <w:r w:rsidRPr="00155039">
        <w:rPr>
          <w:rFonts w:ascii="Arial" w:hAnsi="Arial"/>
          <w:b/>
          <w:sz w:val="18"/>
          <w:szCs w:val="18"/>
        </w:rPr>
        <w:t>brasileños</w:t>
      </w:r>
      <w:proofErr w:type="spellEnd"/>
      <w:r w:rsidRPr="00155039">
        <w:rPr>
          <w:rFonts w:ascii="Arial" w:hAnsi="Arial"/>
          <w:b/>
          <w:sz w:val="18"/>
          <w:szCs w:val="18"/>
        </w:rPr>
        <w:t xml:space="preserve"> que </w:t>
      </w:r>
      <w:proofErr w:type="spellStart"/>
      <w:r w:rsidRPr="00155039">
        <w:rPr>
          <w:rFonts w:ascii="Arial" w:hAnsi="Arial"/>
          <w:b/>
          <w:sz w:val="18"/>
          <w:szCs w:val="18"/>
        </w:rPr>
        <w:t>viven</w:t>
      </w:r>
      <w:proofErr w:type="spellEnd"/>
      <w:r w:rsidRPr="00155039">
        <w:rPr>
          <w:rFonts w:ascii="Arial" w:hAnsi="Arial"/>
          <w:b/>
          <w:sz w:val="18"/>
          <w:szCs w:val="18"/>
        </w:rPr>
        <w:t xml:space="preserve"> en Alcalá de Henares, Madrid</w:t>
      </w:r>
      <w:r w:rsidRPr="00155039">
        <w:rPr>
          <w:rFonts w:ascii="Arial" w:hAnsi="Arial"/>
          <w:sz w:val="18"/>
          <w:szCs w:val="18"/>
        </w:rPr>
        <w:t xml:space="preserve">. </w:t>
      </w:r>
      <w:r w:rsidRPr="00155039">
        <w:rPr>
          <w:rFonts w:ascii="Arial" w:hAnsi="Arial"/>
          <w:i/>
          <w:iCs/>
          <w:sz w:val="18"/>
          <w:szCs w:val="18"/>
        </w:rPr>
        <w:t xml:space="preserve">Culturas Populares. Revista </w:t>
      </w:r>
      <w:proofErr w:type="spellStart"/>
      <w:r w:rsidRPr="00155039">
        <w:rPr>
          <w:rFonts w:ascii="Arial" w:hAnsi="Arial"/>
          <w:i/>
          <w:iCs/>
          <w:sz w:val="18"/>
          <w:szCs w:val="18"/>
        </w:rPr>
        <w:t>Electrónica</w:t>
      </w:r>
      <w:proofErr w:type="spellEnd"/>
      <w:r w:rsidRPr="00155039">
        <w:rPr>
          <w:rFonts w:ascii="Arial" w:hAnsi="Arial"/>
          <w:i/>
          <w:iCs/>
          <w:sz w:val="18"/>
          <w:szCs w:val="18"/>
        </w:rPr>
        <w:t xml:space="preserve"> </w:t>
      </w:r>
      <w:r w:rsidRPr="00155039">
        <w:rPr>
          <w:rFonts w:ascii="Arial" w:hAnsi="Arial"/>
          <w:sz w:val="18"/>
          <w:szCs w:val="18"/>
        </w:rPr>
        <w:t>1 (</w:t>
      </w:r>
      <w:proofErr w:type="spellStart"/>
      <w:r w:rsidRPr="00155039">
        <w:rPr>
          <w:rFonts w:ascii="Arial" w:hAnsi="Arial"/>
          <w:sz w:val="18"/>
          <w:szCs w:val="18"/>
        </w:rPr>
        <w:t>enero-abril</w:t>
      </w:r>
      <w:proofErr w:type="spellEnd"/>
      <w:r w:rsidRPr="00155039">
        <w:rPr>
          <w:rFonts w:ascii="Arial" w:hAnsi="Arial"/>
          <w:sz w:val="18"/>
          <w:szCs w:val="18"/>
        </w:rPr>
        <w:t xml:space="preserve"> 2006). ISSN 1886-5623.</w:t>
      </w:r>
      <w:r w:rsidR="006829DC" w:rsidRPr="00155039">
        <w:rPr>
          <w:rFonts w:ascii="Arial" w:hAnsi="Arial"/>
          <w:sz w:val="18"/>
          <w:szCs w:val="18"/>
        </w:rPr>
        <w:t xml:space="preserve"> </w:t>
      </w:r>
    </w:p>
    <w:p w14:paraId="66931CD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3. </w:t>
      </w:r>
      <w:r w:rsidRPr="00155039">
        <w:rPr>
          <w:rFonts w:ascii="Arial" w:hAnsi="Arial"/>
          <w:smallCaps/>
          <w:sz w:val="18"/>
          <w:szCs w:val="18"/>
        </w:rPr>
        <w:t>Ferreira Loebens</w:t>
      </w:r>
      <w:r w:rsidRPr="00155039">
        <w:rPr>
          <w:rFonts w:ascii="Arial" w:hAnsi="Arial"/>
          <w:sz w:val="18"/>
          <w:szCs w:val="18"/>
        </w:rPr>
        <w:t xml:space="preserve">, Jucélia. </w:t>
      </w:r>
      <w:r w:rsidRPr="00155039">
        <w:rPr>
          <w:rFonts w:ascii="Arial" w:hAnsi="Arial"/>
          <w:b/>
          <w:sz w:val="18"/>
          <w:szCs w:val="18"/>
        </w:rPr>
        <w:t xml:space="preserve">Escrituras Populares y </w:t>
      </w:r>
      <w:proofErr w:type="spellStart"/>
      <w:r w:rsidRPr="00155039">
        <w:rPr>
          <w:rFonts w:ascii="Arial" w:hAnsi="Arial"/>
          <w:b/>
          <w:sz w:val="18"/>
          <w:szCs w:val="18"/>
        </w:rPr>
        <w:t>españolas</w:t>
      </w:r>
      <w:proofErr w:type="spellEnd"/>
      <w:r w:rsidRPr="00155039">
        <w:rPr>
          <w:rFonts w:ascii="Arial" w:hAnsi="Arial"/>
          <w:b/>
          <w:sz w:val="18"/>
          <w:szCs w:val="18"/>
        </w:rPr>
        <w:t xml:space="preserve">: </w:t>
      </w:r>
      <w:proofErr w:type="spellStart"/>
      <w:r w:rsidRPr="00155039">
        <w:rPr>
          <w:rFonts w:ascii="Arial" w:hAnsi="Arial"/>
          <w:b/>
          <w:sz w:val="18"/>
          <w:szCs w:val="18"/>
        </w:rPr>
        <w:t>las</w:t>
      </w:r>
      <w:proofErr w:type="spellEnd"/>
      <w:r w:rsidRPr="00155039">
        <w:rPr>
          <w:rFonts w:ascii="Arial" w:hAnsi="Arial"/>
          <w:b/>
          <w:sz w:val="18"/>
          <w:szCs w:val="18"/>
        </w:rPr>
        <w:t xml:space="preserve"> </w:t>
      </w:r>
      <w:proofErr w:type="spellStart"/>
      <w:r w:rsidRPr="00155039">
        <w:rPr>
          <w:rFonts w:ascii="Arial" w:hAnsi="Arial"/>
          <w:b/>
          <w:sz w:val="18"/>
          <w:szCs w:val="18"/>
        </w:rPr>
        <w:t>carpetas</w:t>
      </w:r>
      <w:proofErr w:type="spellEnd"/>
      <w:r w:rsidRPr="00155039">
        <w:rPr>
          <w:rFonts w:ascii="Arial" w:hAnsi="Arial"/>
          <w:b/>
          <w:sz w:val="18"/>
          <w:szCs w:val="18"/>
        </w:rPr>
        <w:t xml:space="preserve"> de adolescentes desde una </w:t>
      </w:r>
      <w:proofErr w:type="spellStart"/>
      <w:r w:rsidRPr="00155039">
        <w:rPr>
          <w:rFonts w:ascii="Arial" w:hAnsi="Arial"/>
          <w:b/>
          <w:sz w:val="18"/>
          <w:szCs w:val="18"/>
        </w:rPr>
        <w:t>perspectiva</w:t>
      </w:r>
      <w:proofErr w:type="spellEnd"/>
      <w:r w:rsidRPr="00155039">
        <w:rPr>
          <w:rFonts w:ascii="Arial" w:hAnsi="Arial"/>
          <w:b/>
          <w:sz w:val="18"/>
          <w:szCs w:val="18"/>
        </w:rPr>
        <w:t xml:space="preserve"> comparatista</w:t>
      </w:r>
      <w:r w:rsidRPr="00155039">
        <w:rPr>
          <w:rFonts w:ascii="Arial" w:hAnsi="Arial"/>
          <w:sz w:val="18"/>
          <w:szCs w:val="18"/>
        </w:rPr>
        <w:t xml:space="preserve">. </w:t>
      </w:r>
      <w:r w:rsidRPr="00155039">
        <w:rPr>
          <w:rFonts w:ascii="Arial" w:hAnsi="Arial"/>
          <w:i/>
          <w:iCs/>
          <w:sz w:val="18"/>
          <w:szCs w:val="18"/>
        </w:rPr>
        <w:t xml:space="preserve">El </w:t>
      </w:r>
      <w:proofErr w:type="spellStart"/>
      <w:r w:rsidRPr="00155039">
        <w:rPr>
          <w:rFonts w:ascii="Arial" w:hAnsi="Arial"/>
          <w:i/>
          <w:iCs/>
          <w:sz w:val="18"/>
          <w:szCs w:val="18"/>
        </w:rPr>
        <w:t>Filandar/O</w:t>
      </w:r>
      <w:proofErr w:type="spellEnd"/>
      <w:r w:rsidRPr="00155039">
        <w:rPr>
          <w:rFonts w:ascii="Arial" w:hAnsi="Arial"/>
          <w:i/>
          <w:iCs/>
          <w:sz w:val="18"/>
          <w:szCs w:val="18"/>
        </w:rPr>
        <w:t xml:space="preserve"> Fiandeiro. </w:t>
      </w:r>
      <w:proofErr w:type="spellStart"/>
      <w:r w:rsidRPr="00155039">
        <w:rPr>
          <w:rFonts w:ascii="Arial" w:hAnsi="Arial"/>
          <w:i/>
          <w:iCs/>
          <w:sz w:val="18"/>
          <w:szCs w:val="18"/>
        </w:rPr>
        <w:t>Publicación</w:t>
      </w:r>
      <w:proofErr w:type="spellEnd"/>
      <w:r w:rsidRPr="00155039">
        <w:rPr>
          <w:rFonts w:ascii="Arial" w:hAnsi="Arial"/>
          <w:i/>
          <w:iCs/>
          <w:sz w:val="18"/>
          <w:szCs w:val="18"/>
        </w:rPr>
        <w:t xml:space="preserve"> de Cultura Tradicional, </w:t>
      </w:r>
      <w:r w:rsidRPr="00155039">
        <w:rPr>
          <w:rFonts w:ascii="Arial" w:hAnsi="Arial"/>
          <w:sz w:val="18"/>
          <w:szCs w:val="18"/>
        </w:rPr>
        <w:t>n. 16</w:t>
      </w:r>
      <w:r w:rsidRPr="00155039">
        <w:rPr>
          <w:rFonts w:ascii="Arial" w:hAnsi="Arial"/>
          <w:i/>
          <w:iCs/>
          <w:sz w:val="18"/>
          <w:szCs w:val="18"/>
        </w:rPr>
        <w:t xml:space="preserve">. </w:t>
      </w:r>
      <w:r w:rsidRPr="00155039">
        <w:rPr>
          <w:rFonts w:ascii="Arial" w:hAnsi="Arial"/>
          <w:sz w:val="18"/>
          <w:szCs w:val="18"/>
        </w:rPr>
        <w:t xml:space="preserve">Asociación Etnográfica </w:t>
      </w:r>
      <w:proofErr w:type="spellStart"/>
      <w:r w:rsidRPr="00155039">
        <w:rPr>
          <w:rFonts w:ascii="Arial" w:hAnsi="Arial"/>
          <w:sz w:val="18"/>
          <w:szCs w:val="18"/>
        </w:rPr>
        <w:t>Bajo</w:t>
      </w:r>
      <w:proofErr w:type="spellEnd"/>
      <w:r w:rsidRPr="00155039">
        <w:rPr>
          <w:rFonts w:ascii="Arial" w:hAnsi="Arial"/>
          <w:sz w:val="18"/>
          <w:szCs w:val="18"/>
        </w:rPr>
        <w:t xml:space="preserve"> </w:t>
      </w:r>
      <w:proofErr w:type="spellStart"/>
      <w:r w:rsidRPr="00155039">
        <w:rPr>
          <w:rFonts w:ascii="Arial" w:hAnsi="Arial"/>
          <w:sz w:val="18"/>
          <w:szCs w:val="18"/>
        </w:rPr>
        <w:t>Duero</w:t>
      </w:r>
      <w:proofErr w:type="spellEnd"/>
      <w:r w:rsidRPr="00155039">
        <w:rPr>
          <w:rFonts w:ascii="Arial" w:hAnsi="Arial"/>
          <w:sz w:val="18"/>
          <w:szCs w:val="18"/>
        </w:rPr>
        <w:t xml:space="preserve"> (Zamora) – 2005. Pp.16 a 20. </w:t>
      </w:r>
    </w:p>
    <w:p w14:paraId="34C59E3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4. ARALDI, </w:t>
      </w:r>
      <w:proofErr w:type="spellStart"/>
      <w:r w:rsidRPr="00155039">
        <w:rPr>
          <w:rFonts w:ascii="Arial" w:hAnsi="Arial"/>
          <w:sz w:val="18"/>
          <w:szCs w:val="18"/>
        </w:rPr>
        <w:t>Lilian</w:t>
      </w:r>
      <w:proofErr w:type="spellEnd"/>
      <w:r w:rsidRPr="00155039">
        <w:rPr>
          <w:rFonts w:ascii="Arial" w:hAnsi="Arial"/>
          <w:sz w:val="18"/>
          <w:szCs w:val="18"/>
        </w:rPr>
        <w:t xml:space="preserve"> C., FERREIRA LOEBENS, Jucélia. </w:t>
      </w:r>
      <w:r w:rsidRPr="00155039">
        <w:rPr>
          <w:rFonts w:ascii="Arial" w:hAnsi="Arial"/>
          <w:b/>
          <w:sz w:val="18"/>
          <w:szCs w:val="18"/>
        </w:rPr>
        <w:t xml:space="preserve">Intertextualidade: uma prática de respeito às diferenças. </w:t>
      </w:r>
      <w:r w:rsidRPr="00155039">
        <w:rPr>
          <w:rFonts w:ascii="Arial" w:hAnsi="Arial"/>
          <w:sz w:val="18"/>
          <w:szCs w:val="18"/>
        </w:rPr>
        <w:t xml:space="preserve">Anais: II Seminário Internacional sobre Filosofia e Educação: racionalidade e </w:t>
      </w:r>
      <w:proofErr w:type="spellStart"/>
      <w:r w:rsidRPr="00155039">
        <w:rPr>
          <w:rFonts w:ascii="Arial" w:hAnsi="Arial"/>
          <w:sz w:val="18"/>
          <w:szCs w:val="18"/>
        </w:rPr>
        <w:t>tolerancia</w:t>
      </w:r>
      <w:proofErr w:type="spellEnd"/>
      <w:r w:rsidRPr="00155039">
        <w:rPr>
          <w:rFonts w:ascii="Arial" w:hAnsi="Arial"/>
          <w:b/>
          <w:sz w:val="18"/>
          <w:szCs w:val="18"/>
        </w:rPr>
        <w:t>.</w:t>
      </w:r>
      <w:r w:rsidRPr="00155039">
        <w:rPr>
          <w:rFonts w:ascii="Arial" w:hAnsi="Arial"/>
          <w:sz w:val="18"/>
          <w:szCs w:val="18"/>
        </w:rPr>
        <w:t xml:space="preserve"> II Seminário Internacional sobre Filosofia e Educação. (Passo Fundo – RS) 2005. Pp.1 a 8.</w:t>
      </w:r>
    </w:p>
    <w:p w14:paraId="1C52D250" w14:textId="77777777" w:rsidR="00AE1FBC" w:rsidRPr="00155039" w:rsidRDefault="00AE1FBC" w:rsidP="00AE1FBC">
      <w:pPr>
        <w:ind w:firstLine="562"/>
        <w:rPr>
          <w:rFonts w:ascii="Arial" w:hAnsi="Arial"/>
          <w:sz w:val="18"/>
          <w:szCs w:val="18"/>
        </w:rPr>
      </w:pPr>
      <w:r w:rsidRPr="00155039">
        <w:rPr>
          <w:rFonts w:ascii="Arial" w:hAnsi="Arial"/>
          <w:sz w:val="18"/>
          <w:szCs w:val="18"/>
        </w:rPr>
        <w:t>ISBN - 85-7515-333-1</w:t>
      </w:r>
    </w:p>
    <w:p w14:paraId="305AFAF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w:t>
      </w:r>
      <w:r w:rsidRPr="00155039">
        <w:rPr>
          <w:rFonts w:ascii="Arial" w:hAnsi="Arial"/>
          <w:smallCaps/>
          <w:sz w:val="18"/>
          <w:szCs w:val="18"/>
        </w:rPr>
        <w:t>5. Ferreira Loebens</w:t>
      </w:r>
      <w:r w:rsidRPr="00155039">
        <w:rPr>
          <w:rFonts w:ascii="Arial" w:hAnsi="Arial"/>
          <w:sz w:val="18"/>
          <w:szCs w:val="18"/>
        </w:rPr>
        <w:t xml:space="preserve">, Jucélia. “Alma desnuda”. </w:t>
      </w:r>
      <w:proofErr w:type="spellStart"/>
      <w:r w:rsidRPr="00155039">
        <w:rPr>
          <w:rFonts w:ascii="Arial" w:hAnsi="Arial"/>
          <w:i/>
          <w:iCs/>
          <w:sz w:val="18"/>
          <w:szCs w:val="18"/>
        </w:rPr>
        <w:t>Pétalos</w:t>
      </w:r>
      <w:proofErr w:type="spellEnd"/>
      <w:r w:rsidRPr="00155039">
        <w:rPr>
          <w:rFonts w:ascii="Arial" w:hAnsi="Arial"/>
          <w:i/>
          <w:iCs/>
          <w:sz w:val="18"/>
          <w:szCs w:val="18"/>
        </w:rPr>
        <w:t xml:space="preserve"> de </w:t>
      </w:r>
      <w:proofErr w:type="spellStart"/>
      <w:r w:rsidRPr="00155039">
        <w:rPr>
          <w:rFonts w:ascii="Arial" w:hAnsi="Arial"/>
          <w:i/>
          <w:iCs/>
          <w:sz w:val="18"/>
          <w:szCs w:val="18"/>
        </w:rPr>
        <w:t>Pasión</w:t>
      </w:r>
      <w:proofErr w:type="spellEnd"/>
      <w:r w:rsidRPr="00155039">
        <w:rPr>
          <w:rFonts w:ascii="Arial" w:hAnsi="Arial"/>
          <w:i/>
          <w:iCs/>
          <w:sz w:val="18"/>
          <w:szCs w:val="18"/>
        </w:rPr>
        <w:t xml:space="preserve">. </w:t>
      </w:r>
      <w:proofErr w:type="spellStart"/>
      <w:r w:rsidRPr="00155039">
        <w:rPr>
          <w:rFonts w:ascii="Arial" w:hAnsi="Arial"/>
          <w:i/>
          <w:iCs/>
          <w:sz w:val="18"/>
          <w:szCs w:val="18"/>
        </w:rPr>
        <w:t>Antología</w:t>
      </w:r>
      <w:proofErr w:type="spellEnd"/>
      <w:r w:rsidRPr="00155039">
        <w:rPr>
          <w:rFonts w:ascii="Arial" w:hAnsi="Arial"/>
          <w:i/>
          <w:iCs/>
          <w:sz w:val="18"/>
          <w:szCs w:val="18"/>
        </w:rPr>
        <w:t xml:space="preserve"> Poética. </w:t>
      </w:r>
      <w:r w:rsidRPr="00155039">
        <w:rPr>
          <w:rFonts w:ascii="Arial" w:hAnsi="Arial"/>
          <w:sz w:val="18"/>
          <w:szCs w:val="18"/>
        </w:rPr>
        <w:t xml:space="preserve">Centro de Estudios Poéticos. Ed. </w:t>
      </w:r>
      <w:proofErr w:type="spellStart"/>
      <w:r w:rsidRPr="00155039">
        <w:rPr>
          <w:rFonts w:ascii="Arial" w:hAnsi="Arial"/>
          <w:sz w:val="18"/>
          <w:szCs w:val="18"/>
        </w:rPr>
        <w:t>Mecopress</w:t>
      </w:r>
      <w:proofErr w:type="spellEnd"/>
      <w:r w:rsidRPr="00155039">
        <w:rPr>
          <w:rFonts w:ascii="Arial" w:hAnsi="Arial"/>
          <w:sz w:val="18"/>
          <w:szCs w:val="18"/>
        </w:rPr>
        <w:t>, Madrid, 2006. p.181.</w:t>
      </w:r>
    </w:p>
    <w:p w14:paraId="2D5B9108" w14:textId="77777777" w:rsidR="00AE1FBC" w:rsidRPr="00155039" w:rsidRDefault="00AE1FBC" w:rsidP="00AE1FBC">
      <w:pPr>
        <w:ind w:firstLine="562"/>
        <w:rPr>
          <w:rStyle w:val="Hyperlink"/>
          <w:rFonts w:ascii="Arial" w:hAnsi="Arial"/>
          <w:sz w:val="18"/>
          <w:szCs w:val="18"/>
        </w:rPr>
      </w:pPr>
      <w:r w:rsidRPr="00155039">
        <w:rPr>
          <w:rFonts w:ascii="Arial" w:hAnsi="Arial"/>
          <w:sz w:val="18"/>
          <w:szCs w:val="18"/>
        </w:rPr>
        <w:t>6. FERREIRA LOEBENS, Jucélia</w:t>
      </w:r>
      <w:r w:rsidRPr="00155039">
        <w:rPr>
          <w:rFonts w:ascii="Arial" w:hAnsi="Arial"/>
          <w:b/>
          <w:sz w:val="18"/>
          <w:szCs w:val="18"/>
        </w:rPr>
        <w:t xml:space="preserve">. La </w:t>
      </w:r>
      <w:proofErr w:type="spellStart"/>
      <w:r w:rsidRPr="00155039">
        <w:rPr>
          <w:rFonts w:ascii="Arial" w:hAnsi="Arial"/>
          <w:b/>
          <w:sz w:val="18"/>
          <w:szCs w:val="18"/>
        </w:rPr>
        <w:t>descripción</w:t>
      </w:r>
      <w:proofErr w:type="spellEnd"/>
      <w:r w:rsidRPr="00155039">
        <w:rPr>
          <w:rFonts w:ascii="Arial" w:hAnsi="Arial"/>
          <w:b/>
          <w:sz w:val="18"/>
          <w:szCs w:val="18"/>
        </w:rPr>
        <w:t xml:space="preserve"> de la </w:t>
      </w:r>
      <w:proofErr w:type="spellStart"/>
      <w:r w:rsidRPr="00155039">
        <w:rPr>
          <w:rFonts w:ascii="Arial" w:hAnsi="Arial"/>
          <w:b/>
          <w:sz w:val="18"/>
          <w:szCs w:val="18"/>
        </w:rPr>
        <w:t>mujer</w:t>
      </w:r>
      <w:proofErr w:type="spellEnd"/>
      <w:r w:rsidRPr="00155039">
        <w:rPr>
          <w:rFonts w:ascii="Arial" w:hAnsi="Arial"/>
          <w:b/>
          <w:sz w:val="18"/>
          <w:szCs w:val="18"/>
        </w:rPr>
        <w:t xml:space="preserve"> en Don </w:t>
      </w:r>
      <w:proofErr w:type="spellStart"/>
      <w:r w:rsidRPr="00155039">
        <w:rPr>
          <w:rFonts w:ascii="Arial" w:hAnsi="Arial"/>
          <w:b/>
          <w:sz w:val="18"/>
          <w:szCs w:val="18"/>
        </w:rPr>
        <w:t>Quijote</w:t>
      </w:r>
      <w:proofErr w:type="spellEnd"/>
      <w:r w:rsidRPr="00155039">
        <w:rPr>
          <w:rFonts w:ascii="Arial" w:hAnsi="Arial"/>
          <w:b/>
          <w:sz w:val="18"/>
          <w:szCs w:val="18"/>
        </w:rPr>
        <w:t xml:space="preserve"> y Vinicius de Moraes: </w:t>
      </w:r>
      <w:proofErr w:type="spellStart"/>
      <w:r w:rsidRPr="00155039">
        <w:rPr>
          <w:rFonts w:ascii="Arial" w:hAnsi="Arial"/>
          <w:b/>
          <w:sz w:val="18"/>
          <w:szCs w:val="18"/>
        </w:rPr>
        <w:t>comparaciones</w:t>
      </w:r>
      <w:proofErr w:type="spellEnd"/>
      <w:r w:rsidRPr="00155039">
        <w:rPr>
          <w:rFonts w:ascii="Arial" w:hAnsi="Arial"/>
          <w:b/>
          <w:sz w:val="18"/>
          <w:szCs w:val="18"/>
        </w:rPr>
        <w:t xml:space="preserve"> a través de la mirada intertextual. </w:t>
      </w:r>
      <w:r w:rsidRPr="00155039">
        <w:rPr>
          <w:rFonts w:ascii="Arial" w:hAnsi="Arial"/>
          <w:sz w:val="18"/>
          <w:szCs w:val="18"/>
        </w:rPr>
        <w:t xml:space="preserve">Liceus – El portal de </w:t>
      </w:r>
      <w:proofErr w:type="spellStart"/>
      <w:r w:rsidRPr="00155039">
        <w:rPr>
          <w:rFonts w:ascii="Arial" w:hAnsi="Arial"/>
          <w:sz w:val="18"/>
          <w:szCs w:val="18"/>
        </w:rPr>
        <w:t>las</w:t>
      </w:r>
      <w:proofErr w:type="spellEnd"/>
      <w:r w:rsidRPr="00155039">
        <w:rPr>
          <w:rFonts w:ascii="Arial" w:hAnsi="Arial"/>
          <w:sz w:val="18"/>
          <w:szCs w:val="18"/>
        </w:rPr>
        <w:t xml:space="preserve"> Humanidades. </w:t>
      </w:r>
    </w:p>
    <w:p w14:paraId="6737D183" w14:textId="77777777" w:rsidR="00AE1FBC" w:rsidRPr="00155039" w:rsidRDefault="00AE1FBC" w:rsidP="00AE1FBC">
      <w:pPr>
        <w:ind w:firstLine="562"/>
        <w:rPr>
          <w:rStyle w:val="IntenseReference"/>
          <w:szCs w:val="18"/>
        </w:rPr>
      </w:pPr>
      <w:r w:rsidRPr="00155039">
        <w:rPr>
          <w:rStyle w:val="IntenseReference"/>
          <w:szCs w:val="18"/>
        </w:rPr>
        <w:t xml:space="preserve">ESTEVE PRESENTE NO COLÓQUIO 2007 BRAGANÇA </w:t>
      </w:r>
    </w:p>
    <w:p w14:paraId="636D6B93" w14:textId="77777777" w:rsidR="00AE1FBC" w:rsidRPr="00155039" w:rsidRDefault="00AE1FBC" w:rsidP="00AE1FBC">
      <w:pPr>
        <w:ind w:firstLine="562"/>
        <w:rPr>
          <w:rFonts w:ascii="Arial" w:hAnsi="Arial"/>
          <w:b/>
          <w:smallCaps/>
          <w:color w:val="C0504D"/>
          <w:spacing w:val="5"/>
          <w:sz w:val="18"/>
          <w:u w:val="single"/>
        </w:rPr>
      </w:pPr>
      <w:r w:rsidRPr="00155039">
        <w:rPr>
          <w:rFonts w:ascii="Arial" w:hAnsi="Arial"/>
          <w:b/>
          <w:smallCaps/>
          <w:color w:val="C0504D"/>
          <w:spacing w:val="5"/>
          <w:sz w:val="18"/>
          <w:u w:val="single"/>
        </w:rPr>
        <w:pict w14:anchorId="3719D2AE">
          <v:shape id="_x0000_i2366" type="#_x0000_t75" style="width:324pt;height:5.4pt" o:hrpct="0" o:hralign="center" o:hr="t">
            <v:imagedata r:id="rId24" o:title="BD10256_"/>
          </v:shape>
        </w:pict>
      </w:r>
    </w:p>
    <w:p w14:paraId="77C4D033" w14:textId="77777777" w:rsidR="00AE1FBC" w:rsidRPr="00155039" w:rsidRDefault="00AE1FBC" w:rsidP="00D04E73">
      <w:pPr>
        <w:pStyle w:val="Heading1"/>
      </w:pPr>
      <w:r w:rsidRPr="00155039">
        <w:t xml:space="preserve">LUÍS MASCARENHAS GAIVÃO, Portugal </w:t>
      </w:r>
    </w:p>
    <w:p w14:paraId="547420A6" w14:textId="77777777" w:rsidR="00AE1FBC" w:rsidRPr="00155039" w:rsidRDefault="00AE1FBC" w:rsidP="00AE1FBC">
      <w:pPr>
        <w:ind w:firstLine="562"/>
        <w:jc w:val="center"/>
        <w:rPr>
          <w:rFonts w:ascii="Arial" w:hAnsi="Arial"/>
          <w:sz w:val="18"/>
          <w:szCs w:val="18"/>
        </w:rPr>
      </w:pPr>
      <w:r w:rsidRPr="00155039">
        <w:rPr>
          <w:rFonts w:ascii="Arial" w:hAnsi="Arial"/>
          <w:noProof/>
          <w:sz w:val="18"/>
          <w:szCs w:val="18"/>
          <w:lang w:eastAsia="zh-CN"/>
        </w:rPr>
        <w:drawing>
          <wp:inline distT="0" distB="0" distL="0" distR="0" wp14:anchorId="3AAFCDA9" wp14:editId="0571AC62">
            <wp:extent cx="2371725" cy="1778794"/>
            <wp:effectExtent l="0" t="0" r="0" b="0"/>
            <wp:docPr id="1287" name="Picture 1833" descr="I:\clipart\AICLslides fotos coloquios\2011stª mª\2011sta mª net\sta mª 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I:\clipart\AICLslides fotos coloquios\2011stª mª\2011sta mª net\sta mª 03(113).JPG"/>
                    <pic:cNvPicPr>
                      <a:picLocks noChangeAspect="1" noChangeArrowheads="1"/>
                    </pic:cNvPicPr>
                  </pic:nvPicPr>
                  <pic:blipFill>
                    <a:blip r:embed="rId127"/>
                    <a:stretch>
                      <a:fillRect/>
                    </a:stretch>
                  </pic:blipFill>
                  <pic:spPr bwMode="auto">
                    <a:xfrm>
                      <a:off x="0" y="0"/>
                      <a:ext cx="2371725" cy="1778794"/>
                    </a:xfrm>
                    <a:prstGeom prst="rect">
                      <a:avLst/>
                    </a:prstGeom>
                    <a:noFill/>
                    <a:ln>
                      <a:noFill/>
                    </a:ln>
                  </pic:spPr>
                </pic:pic>
              </a:graphicData>
            </a:graphic>
          </wp:inline>
        </w:drawing>
      </w:r>
      <w:r w:rsidRPr="00155039">
        <w:rPr>
          <w:rFonts w:ascii="Arial" w:hAnsi="Arial"/>
          <w:sz w:val="18"/>
          <w:szCs w:val="18"/>
        </w:rPr>
        <w:t xml:space="preserve"> </w:t>
      </w:r>
      <w:r w:rsidRPr="00155039">
        <w:rPr>
          <w:rFonts w:ascii="Arial" w:hAnsi="Arial"/>
          <w:noProof/>
          <w:sz w:val="18"/>
          <w:szCs w:val="18"/>
          <w:lang w:eastAsia="zh-CN"/>
        </w:rPr>
        <w:drawing>
          <wp:inline distT="0" distB="0" distL="0" distR="0" wp14:anchorId="74EED2DC" wp14:editId="091C4905">
            <wp:extent cx="1352550" cy="1801201"/>
            <wp:effectExtent l="0" t="0" r="0" b="8890"/>
            <wp:docPr id="1203" name="Picture 92" descr="I:\clipart\AICLslides fotos coloquios\2013maia\fotos 2013 maia\tudo\maia16mar2013Rolf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lipart\AICLslides fotos coloquios\2013maia\fotos 2013 maia\tudo\maia16mar2013Rolf (107).JPG"/>
                    <pic:cNvPicPr>
                      <a:picLocks noChangeAspect="1" noChangeArrowheads="1"/>
                    </pic:cNvPicPr>
                  </pic:nvPicPr>
                  <pic:blipFill>
                    <a:blip r:embed="rId128"/>
                    <a:stretch>
                      <a:fillRect/>
                    </a:stretch>
                  </pic:blipFill>
                  <pic:spPr bwMode="auto">
                    <a:xfrm>
                      <a:off x="0" y="0"/>
                      <a:ext cx="1352550" cy="1801201"/>
                    </a:xfrm>
                    <a:prstGeom prst="rect">
                      <a:avLst/>
                    </a:prstGeom>
                    <a:noFill/>
                    <a:ln>
                      <a:noFill/>
                    </a:ln>
                  </pic:spPr>
                </pic:pic>
              </a:graphicData>
            </a:graphic>
          </wp:inline>
        </w:drawing>
      </w:r>
    </w:p>
    <w:p w14:paraId="06155E58" w14:textId="77777777" w:rsidR="00AE1FBC" w:rsidRPr="00155039" w:rsidRDefault="00AE1FBC" w:rsidP="00AE1FBC">
      <w:pPr>
        <w:ind w:firstLine="562"/>
        <w:rPr>
          <w:rFonts w:ascii="Arial" w:hAnsi="Arial"/>
          <w:sz w:val="18"/>
          <w:szCs w:val="18"/>
        </w:rPr>
      </w:pPr>
      <w:r w:rsidRPr="00155039">
        <w:rPr>
          <w:rFonts w:ascii="Arial" w:hAnsi="Arial"/>
          <w:b/>
          <w:sz w:val="18"/>
          <w:szCs w:val="18"/>
        </w:rPr>
        <w:t xml:space="preserve"> LUÍS MASCARENHAS GAIVÃO</w:t>
      </w:r>
      <w:r w:rsidRPr="00155039">
        <w:rPr>
          <w:rFonts w:ascii="Arial" w:hAnsi="Arial"/>
          <w:sz w:val="18"/>
          <w:szCs w:val="18"/>
        </w:rPr>
        <w:t xml:space="preserve"> é Doutorando em Pós-colonianismos e Cidadania Global com a tese “Pelo Sul se faz caminho: transculturalidades na obra de Manuel Rui”, do (CES/FEUC) - Centro de Estudos Sociais e da Faculdade de Economia da Universidade de Coimbra.</w:t>
      </w:r>
    </w:p>
    <w:p w14:paraId="7CD107DE" w14:textId="77777777" w:rsidR="00AE1FBC" w:rsidRPr="00155039" w:rsidRDefault="00AE1FBC" w:rsidP="00AE1FBC">
      <w:pPr>
        <w:ind w:firstLine="562"/>
        <w:rPr>
          <w:rFonts w:ascii="Arial" w:hAnsi="Arial"/>
          <w:sz w:val="18"/>
          <w:szCs w:val="18"/>
        </w:rPr>
      </w:pPr>
      <w:r w:rsidRPr="00155039">
        <w:rPr>
          <w:rFonts w:ascii="Arial" w:hAnsi="Arial"/>
          <w:sz w:val="18"/>
          <w:szCs w:val="18"/>
        </w:rPr>
        <w:t>Colaborador do projeto (CES/FCT) “</w:t>
      </w:r>
      <w:hyperlink r:id="rId129" w:tgtFrame="_parent" w:history="1">
        <w:r w:rsidRPr="00155039">
          <w:rPr>
            <w:rStyle w:val="Hyperlink"/>
            <w:rFonts w:ascii="Arial" w:hAnsi="Arial"/>
            <w:bCs/>
            <w:sz w:val="18"/>
            <w:szCs w:val="18"/>
          </w:rPr>
          <w:t>De S. Paulo de Luanda a Luuanda, de Lourenço Marques a Maputo: capitais coloniais em tempos pós-coloniais</w:t>
        </w:r>
      </w:hyperlink>
      <w:r w:rsidRPr="00155039">
        <w:rPr>
          <w:rFonts w:ascii="Arial" w:hAnsi="Arial"/>
          <w:sz w:val="18"/>
          <w:szCs w:val="18"/>
        </w:rPr>
        <w:t>”.</w:t>
      </w:r>
    </w:p>
    <w:p w14:paraId="7A27CECC" w14:textId="77777777" w:rsidR="00AE1FBC" w:rsidRPr="00155039" w:rsidRDefault="00AE1FBC" w:rsidP="00AE1FBC">
      <w:pPr>
        <w:ind w:firstLine="562"/>
        <w:rPr>
          <w:rFonts w:ascii="Arial" w:hAnsi="Arial"/>
          <w:sz w:val="18"/>
          <w:szCs w:val="18"/>
        </w:rPr>
      </w:pPr>
      <w:r w:rsidRPr="00155039">
        <w:rPr>
          <w:rFonts w:ascii="Arial" w:hAnsi="Arial"/>
          <w:sz w:val="18"/>
          <w:szCs w:val="18"/>
        </w:rPr>
        <w:t>Membro do GAIEPC Grupo Autónomo de Investigação em Estudos Pós-Coloniais. Mestre em Lusofonia e Relações Internacionais pela Universidade Lusófona de Lisboa com a dissertação "CPLP - a Cultura como Principal Fator de Coesão”, Licenciado em Filosofia e Humanidades pela Universidade Católica (Faculdade Filosofia de Braga), foi membro da bolsa de formadores do ACIDI (Alto Comissariado para o Diálogo Intercultural), é professor reformado, ex-Adido Cultural de Portugal em Luanda, Luxemburgo e Bruxelas, Diretor do Centro Cultural Português em Luanda e Luxemburgo, cooperante-formador na DGEX (Direção Geral de Educação de Adultos em Cabo Verde), membro fundador da AICL (Associação Internacional Colóquios da Lusofonia), formador do Projeto Entreculturas do Ministério da Educação. Foi assessor pedagógico no Ministério da Educação de Roberto Carneiro. Áreas de interesse: interculturalidade, estudos africanos, pós-colonialismos, literaturas africanas, relações internacionais. Escritor, ensaísta, investigador CES.</w:t>
      </w:r>
    </w:p>
    <w:p w14:paraId="643571C0" w14:textId="77777777" w:rsidR="00AE1FBC" w:rsidRPr="00155039" w:rsidRDefault="00AE1FBC" w:rsidP="00AE1FBC">
      <w:pPr>
        <w:ind w:firstLine="562"/>
        <w:jc w:val="center"/>
        <w:rPr>
          <w:rFonts w:ascii="Arial" w:hAnsi="Arial"/>
          <w:sz w:val="18"/>
          <w:szCs w:val="18"/>
        </w:rPr>
      </w:pPr>
    </w:p>
    <w:p w14:paraId="7159C683" w14:textId="77777777" w:rsidR="00AE1FBC" w:rsidRPr="00155039" w:rsidRDefault="00AE1FBC" w:rsidP="00AE1FBC">
      <w:pPr>
        <w:ind w:firstLine="562"/>
        <w:rPr>
          <w:rStyle w:val="IntenseReference"/>
        </w:rPr>
      </w:pPr>
      <w:r w:rsidRPr="00155039">
        <w:rPr>
          <w:rStyle w:val="IntenseReference"/>
        </w:rPr>
        <w:t>É SÓCIO FUNDADOR DA AICL.</w:t>
      </w:r>
    </w:p>
    <w:p w14:paraId="1C2181C8" w14:textId="77777777" w:rsidR="00AE1FBC" w:rsidRPr="00155039" w:rsidRDefault="00AE1FBC" w:rsidP="00AE1FBC">
      <w:pPr>
        <w:ind w:firstLine="562"/>
        <w:rPr>
          <w:rStyle w:val="IntenseReference"/>
        </w:rPr>
      </w:pPr>
      <w:r w:rsidRPr="00155039">
        <w:rPr>
          <w:rStyle w:val="IntenseReference"/>
        </w:rPr>
        <w:t xml:space="preserve">MODERADOR DE SESSÕES. </w:t>
      </w:r>
    </w:p>
    <w:p w14:paraId="4C7CA89A" w14:textId="77777777" w:rsidR="00AE1FBC" w:rsidRPr="00155039" w:rsidRDefault="00AE1FBC" w:rsidP="00AE1FBC">
      <w:pPr>
        <w:ind w:firstLine="562"/>
        <w:rPr>
          <w:rStyle w:val="IntenseReference"/>
        </w:rPr>
      </w:pPr>
      <w:r w:rsidRPr="00155039">
        <w:rPr>
          <w:rStyle w:val="IntenseReference"/>
        </w:rPr>
        <w:t>TOMA PARTE NOS COLÓQUIOS DESDE 2010 BRAGANÇA, 2011 EM MACAU E SANTA MARIA, 2012 LAGOA E GALIZA, MAIA E SEIA 2013</w:t>
      </w:r>
    </w:p>
    <w:p w14:paraId="655CF8B4" w14:textId="77777777" w:rsidR="00AE1FBC" w:rsidRPr="00155039" w:rsidRDefault="00AE1FBC" w:rsidP="00AE1FBC">
      <w:pPr>
        <w:ind w:firstLine="562"/>
        <w:rPr>
          <w:rStyle w:val="IntenseReference"/>
        </w:rPr>
      </w:pPr>
    </w:p>
    <w:p w14:paraId="3ABE0CA6" w14:textId="77777777" w:rsidR="00AE1FBC" w:rsidRPr="00155039" w:rsidRDefault="00AE1FBC" w:rsidP="00AE1FBC">
      <w:pPr>
        <w:ind w:firstLine="562"/>
        <w:rPr>
          <w:rStyle w:val="IntenseReference"/>
        </w:rPr>
      </w:pPr>
      <w:r w:rsidRPr="00155039">
        <w:rPr>
          <w:rStyle w:val="IntenseReference"/>
        </w:rPr>
        <w:t xml:space="preserve">Tema 2.7 A angolanidade e as artes plásticas: travessias, transculturalidades, identidade - Luís Mascarenhas Gaivão – Universidade de Coimbra (CES/FEUC). </w:t>
      </w:r>
    </w:p>
    <w:p w14:paraId="27F80E6E" w14:textId="77777777" w:rsidR="00AE1FBC" w:rsidRPr="00155039" w:rsidRDefault="00AE1FBC" w:rsidP="00AE1FBC">
      <w:pPr>
        <w:ind w:firstLine="562"/>
        <w:rPr>
          <w:rFonts w:ascii="Arial" w:hAnsi="Arial"/>
          <w:b/>
          <w:sz w:val="18"/>
          <w:szCs w:val="18"/>
        </w:rPr>
      </w:pPr>
    </w:p>
    <w:p w14:paraId="724E486E" w14:textId="77777777" w:rsidR="00AE1FBC" w:rsidRPr="00155039" w:rsidRDefault="00AE1FBC" w:rsidP="00A91C12">
      <w:pPr>
        <w:pStyle w:val="ListParagraph"/>
        <w:numPr>
          <w:ilvl w:val="0"/>
          <w:numId w:val="22"/>
        </w:numPr>
        <w:ind w:firstLine="562"/>
        <w:jc w:val="both"/>
        <w:rPr>
          <w:rStyle w:val="SubtleReference"/>
          <w:rFonts w:ascii="Arial" w:hAnsi="Arial" w:cs="Arial"/>
          <w:b w:val="0"/>
          <w:sz w:val="18"/>
          <w:szCs w:val="18"/>
          <w:lang w:val="pt-PT"/>
        </w:rPr>
      </w:pPr>
      <w:r w:rsidRPr="00155039">
        <w:rPr>
          <w:rStyle w:val="SubtleReference"/>
          <w:rFonts w:ascii="Arial" w:hAnsi="Arial" w:cs="Arial"/>
          <w:b w:val="0"/>
          <w:sz w:val="18"/>
          <w:szCs w:val="18"/>
          <w:lang w:val="pt-PT"/>
        </w:rPr>
        <w:t>Buscando a angolanidade</w:t>
      </w:r>
    </w:p>
    <w:p w14:paraId="403DA630" w14:textId="77777777" w:rsidR="00AE1FBC" w:rsidRPr="00155039" w:rsidRDefault="00AE1FBC" w:rsidP="00AE1FBC">
      <w:pPr>
        <w:pStyle w:val="ListParagraph"/>
        <w:ind w:left="90" w:firstLine="562"/>
        <w:jc w:val="both"/>
        <w:rPr>
          <w:rStyle w:val="SubtleReference"/>
          <w:rFonts w:ascii="Arial" w:hAnsi="Arial" w:cs="Arial"/>
          <w:b w:val="0"/>
          <w:sz w:val="18"/>
          <w:szCs w:val="18"/>
          <w:lang w:val="pt-PT"/>
        </w:rPr>
      </w:pPr>
    </w:p>
    <w:p w14:paraId="181D4D97" w14:textId="77777777" w:rsidR="00AE1FBC" w:rsidRPr="00155039" w:rsidRDefault="00AE1FBC" w:rsidP="00AE1FBC">
      <w:pPr>
        <w:ind w:firstLine="562"/>
        <w:rPr>
          <w:rFonts w:ascii="Arial" w:hAnsi="Arial"/>
          <w:sz w:val="18"/>
          <w:szCs w:val="18"/>
        </w:rPr>
      </w:pPr>
      <w:r w:rsidRPr="00155039">
        <w:rPr>
          <w:rFonts w:ascii="Arial" w:hAnsi="Arial"/>
          <w:sz w:val="18"/>
          <w:szCs w:val="18"/>
        </w:rPr>
        <w:t>Em 11 de novembro 1975 o Presidente Agostinho Neto proclamava a independência de Angola. Se um país nascia, após uma longa luta contra o jugo colonial e em que, simultaneamente, vários movimentos se confrontavam entre si, por certo se tornava muito preocupante na sua cabeça, nesse dia de novembro, refletir sobre como dotar a nova nação dos instrumentos necessários ao reforço da sua identidade.</w:t>
      </w:r>
    </w:p>
    <w:p w14:paraId="37365EA4" w14:textId="77777777" w:rsidR="00AE1FBC" w:rsidRPr="00155039" w:rsidRDefault="00AE1FBC" w:rsidP="00AE1FBC">
      <w:pPr>
        <w:ind w:firstLine="562"/>
        <w:rPr>
          <w:rFonts w:ascii="Arial" w:hAnsi="Arial"/>
          <w:sz w:val="18"/>
          <w:szCs w:val="18"/>
        </w:rPr>
      </w:pPr>
      <w:r w:rsidRPr="00155039">
        <w:rPr>
          <w:rFonts w:ascii="Arial" w:hAnsi="Arial"/>
          <w:sz w:val="18"/>
          <w:szCs w:val="18"/>
        </w:rPr>
        <w:t>Outro modelo político se apresentava, uma nova sociedade e um novo sistema económico tinham o caminho todo por desbravar, em contradição absoluta com o colonialismo e o imperialismo, agora fechados.</w:t>
      </w:r>
    </w:p>
    <w:p w14:paraId="3BD989A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Mas este colonialismo durara 493 anos desde que o navegador Diogo Cão entrara pela foz do Rio Zaire e travara contacto com o Reino do Congo. Logo os portugueses se imiscuíram nas questões locais de soberania e comércio e, para melhor proveito dos interesses comerciais, a religião cristã (um objetivo central da expansão portuguesa) foi pregada, tendo o Rei, a corte e o povo sido convertidos. Doravante, na maior parte das questões </w:t>
      </w:r>
      <w:proofErr w:type="spellStart"/>
      <w:r w:rsidRPr="00155039">
        <w:rPr>
          <w:rFonts w:ascii="Arial" w:hAnsi="Arial"/>
          <w:sz w:val="18"/>
          <w:szCs w:val="18"/>
        </w:rPr>
        <w:t>étnico/bélico/comerciais</w:t>
      </w:r>
      <w:proofErr w:type="spellEnd"/>
      <w:r w:rsidRPr="00155039">
        <w:rPr>
          <w:rFonts w:ascii="Arial" w:hAnsi="Arial"/>
          <w:sz w:val="18"/>
          <w:szCs w:val="18"/>
        </w:rPr>
        <w:t xml:space="preserve"> do puzzle político angolano, as questões religiosas se interpuseram como importantes, sendo que guerras houve travadas com o “pretexto” religioso a justificar outros interesses muito mais materiais.</w:t>
      </w:r>
    </w:p>
    <w:p w14:paraId="2383925B" w14:textId="77777777" w:rsidR="00AE1FBC" w:rsidRPr="00155039" w:rsidRDefault="00AE1FBC" w:rsidP="00AE1FBC">
      <w:pPr>
        <w:ind w:firstLine="562"/>
        <w:rPr>
          <w:rFonts w:ascii="Arial" w:hAnsi="Arial"/>
          <w:sz w:val="18"/>
          <w:szCs w:val="18"/>
        </w:rPr>
      </w:pPr>
      <w:r w:rsidRPr="00155039">
        <w:rPr>
          <w:rFonts w:ascii="Arial" w:hAnsi="Arial"/>
          <w:sz w:val="18"/>
          <w:szCs w:val="18"/>
        </w:rPr>
        <w:t>Se a religião chegou, também a língua desembarcou nas caravelas e se foi fixando neste tempo longuíssimo. Ela trazia consigo a escrita, quando os africanos utilizavam a sua riquíssima oratura como veículo de comunicação, transmissão e difusão de epistemologias totalmente diferentes daquela primeira modernidade que lhes chegava da Europa, através de Portugal.</w:t>
      </w:r>
    </w:p>
    <w:p w14:paraId="0992851A" w14:textId="77777777" w:rsidR="00AE1FBC" w:rsidRPr="00155039" w:rsidRDefault="00AE1FBC" w:rsidP="00AE1FBC">
      <w:pPr>
        <w:ind w:firstLine="562"/>
        <w:rPr>
          <w:rFonts w:ascii="Arial" w:hAnsi="Arial"/>
          <w:sz w:val="18"/>
          <w:szCs w:val="18"/>
        </w:rPr>
      </w:pPr>
      <w:r w:rsidRPr="00155039">
        <w:rPr>
          <w:rFonts w:ascii="Arial" w:hAnsi="Arial"/>
          <w:sz w:val="18"/>
          <w:szCs w:val="18"/>
        </w:rPr>
        <w:t>Com a escrita, o catecismo, armamento mais desenvolvido e um interesse ganancioso de fazer fortuna, os portugueses cedo começaram no trato da escravatura, para o qual concorreram, também, os reinos locais, vendo nessa atividade um processo de enriquecimento. Assim a compra e venda de escravos, as guerras de razia, as trocas de alianças serviram para, dos séculos XVII a XIX, criarem a nefanda rota do tráfico de escravos que, de África levou para a América, milhões de seres humanos humilhados, rasurados, violentados.</w:t>
      </w:r>
    </w:p>
    <w:p w14:paraId="5508FA54" w14:textId="77777777" w:rsidR="00AE1FBC" w:rsidRPr="00155039" w:rsidRDefault="00AE1FBC" w:rsidP="00AE1FBC">
      <w:pPr>
        <w:ind w:firstLine="562"/>
        <w:rPr>
          <w:rFonts w:ascii="Arial" w:hAnsi="Arial"/>
          <w:sz w:val="18"/>
          <w:szCs w:val="18"/>
        </w:rPr>
      </w:pPr>
      <w:r w:rsidRPr="00155039">
        <w:rPr>
          <w:rFonts w:ascii="Arial" w:hAnsi="Arial"/>
          <w:sz w:val="18"/>
          <w:szCs w:val="18"/>
        </w:rPr>
        <w:t>Dado que tal comércio era muito frutuoso para os negreiros e para as Américas, as outras potências coloniais, Inglaterra, Espanha, Holanda e França, sobretudo, entraram na pilhagem dos escravos de África, tendo em vista os trabalhos nas suas colónias da América na extração de minas ou plantações agrícolas.</w:t>
      </w:r>
    </w:p>
    <w:p w14:paraId="54785815" w14:textId="77777777" w:rsidR="00AE1FBC" w:rsidRPr="00155039" w:rsidRDefault="00AE1FBC" w:rsidP="00AE1FBC">
      <w:pPr>
        <w:ind w:firstLine="562"/>
        <w:rPr>
          <w:rFonts w:ascii="Arial" w:hAnsi="Arial"/>
          <w:sz w:val="18"/>
          <w:szCs w:val="18"/>
        </w:rPr>
      </w:pPr>
      <w:r w:rsidRPr="00155039">
        <w:rPr>
          <w:rFonts w:ascii="Arial" w:hAnsi="Arial"/>
          <w:sz w:val="18"/>
          <w:szCs w:val="18"/>
        </w:rPr>
        <w:t>Foi, porém, durante o século XX que o colonialismo se afirmou de modo mais assertivo em Angola.</w:t>
      </w:r>
    </w:p>
    <w:p w14:paraId="27D8093A" w14:textId="77777777" w:rsidR="00AE1FBC" w:rsidRPr="00155039" w:rsidRDefault="00AE1FBC" w:rsidP="00AE1FBC">
      <w:pPr>
        <w:ind w:firstLine="562"/>
        <w:rPr>
          <w:rFonts w:ascii="Arial" w:hAnsi="Arial"/>
          <w:sz w:val="18"/>
          <w:szCs w:val="18"/>
        </w:rPr>
      </w:pPr>
      <w:r w:rsidRPr="00155039">
        <w:rPr>
          <w:rFonts w:ascii="Arial" w:hAnsi="Arial"/>
          <w:sz w:val="18"/>
          <w:szCs w:val="18"/>
        </w:rPr>
        <w:t>Tem isto a ver com a célebre “Conferência de Berlim” (1884-5). Aqui, as potências coloniais na maioria europeias, acharam por bem realizar um mapa dos territórios africanos e em seguida distribuí-los, respeitando, apenas, os interesses das suas políticas geoeconómicas: o que interessava era ocupar administrativamente e militarmente as colónias produtoras de matérias-primas, para obtenção das respetivas riquezas e dominar uma mão-de-obra barata que garantisse o fornecimento às fábricas europeias. Estávamos em plena era industrial.</w:t>
      </w:r>
    </w:p>
    <w:p w14:paraId="25E6C99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Portugal entrara, tal como a Espanha, a partir do século XVII, em processo de </w:t>
      </w:r>
      <w:proofErr w:type="spellStart"/>
      <w:r w:rsidRPr="00155039">
        <w:rPr>
          <w:rFonts w:ascii="Arial" w:hAnsi="Arial"/>
          <w:sz w:val="18"/>
          <w:szCs w:val="18"/>
        </w:rPr>
        <w:t>periferização</w:t>
      </w:r>
      <w:proofErr w:type="spellEnd"/>
      <w:r w:rsidRPr="00155039">
        <w:rPr>
          <w:rFonts w:ascii="Arial" w:hAnsi="Arial"/>
          <w:sz w:val="18"/>
          <w:szCs w:val="18"/>
        </w:rPr>
        <w:t xml:space="preserve"> de temporalidades, de culturas e de economias relativamente ao eurocentrismo que, do racionalismo e do iluminismo retirava as regras da exploração futura: não mais uma colonização de fé e império, católica e emotiva, apaixonada e menos rigorosa! Agora, tratava-se da segunda modernidade: um colonialismo frio e racional, calculista, metódico, iluminado, feito de conhecimento matemático, científico, económico e justificado por um pensamento filosófico europeu, mais assertivo e moderno.</w:t>
      </w:r>
    </w:p>
    <w:p w14:paraId="21D17A2F" w14:textId="77777777" w:rsidR="00AE1FBC" w:rsidRPr="00155039" w:rsidRDefault="00AE1FBC" w:rsidP="00AE1FBC">
      <w:pPr>
        <w:ind w:firstLine="562"/>
        <w:rPr>
          <w:rFonts w:ascii="Arial" w:hAnsi="Arial"/>
          <w:sz w:val="18"/>
          <w:szCs w:val="18"/>
        </w:rPr>
      </w:pPr>
      <w:r w:rsidRPr="00155039">
        <w:rPr>
          <w:rFonts w:ascii="Arial" w:hAnsi="Arial"/>
          <w:sz w:val="18"/>
          <w:szCs w:val="18"/>
        </w:rPr>
        <w:t>A temporalidade estranha que conduziu o colonialismo português, e também o espanhol, a este desfasamento anacrónico com o evoluir do capitalismo colonialista eurocêntrico, deu-se, como dito, a partir do século XVII, quando a Europa passou a considerar retrógrada e periférica a relação colonial dos povos e dos estados ibéricos católicos com os seus colonizados, até então interligada com motivações religiosas e com formas capitalistas ainda incipientes e imperfeitas.</w:t>
      </w:r>
    </w:p>
    <w:p w14:paraId="7C4910F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o aperfeiçoamento das teorias liberais de Locke (1632-1704) e Smith (1723-1790) que conduzirá ao refinamento do sistema capitalista (até então chamado liberal) da propriedade privada dos meios de produção e distribuição e ao processo da acumulação do capital nas mãos dos privados e empresas. </w:t>
      </w:r>
    </w:p>
    <w:p w14:paraId="1A1E021F" w14:textId="77777777" w:rsidR="00AE1FBC" w:rsidRPr="00155039" w:rsidRDefault="00AE1FBC" w:rsidP="00AE1FBC">
      <w:pPr>
        <w:ind w:firstLine="562"/>
        <w:rPr>
          <w:rFonts w:ascii="Arial" w:hAnsi="Arial"/>
          <w:sz w:val="18"/>
          <w:szCs w:val="18"/>
        </w:rPr>
      </w:pPr>
      <w:r w:rsidRPr="00155039">
        <w:rPr>
          <w:rFonts w:ascii="Arial" w:hAnsi="Arial"/>
          <w:sz w:val="18"/>
          <w:szCs w:val="18"/>
        </w:rPr>
        <w:t>E Weber (1864-1920) explicará a tendencial inclinação da ética e religião protestantes pela bondade na obtenção do lucro capitalista (na Alemanha e Inglaterra), por contraste com a religiosidade católica, mais “desprendida” dos bens materiais por questões não apenas de doutrina mas de organização social e tradição (aristocracia guerreira, clero conservador, reduzida classe burguesa, povo geralmente submisso), sem uma necessidade “burguesa” tão premente no que se refere à acumulação primária e ao investimento no progresso duma sociedade industrial e capitalista.</w:t>
      </w:r>
    </w:p>
    <w:p w14:paraId="0C441FE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Kant (1724-1804), Hegel (1770-1831) e outros muitos filósofos ocidentais corroboraram as posturas de racismo cultural e epistemológico ao classificarem os não-europeus como não dotados das mesmas capacidades superiores dos verdadeiros europeus. Estes, seriam os arianos alemães, condescendendo-se com os ingleses e em tolerância com os franceses, entrando já em desclassificação inferior europeia, os híbridos ibéricos, pois eram fruto de transculturalidades históricas com o Sul, a saber: romanos, árabes, judeus, berberes, fenícios, gregos, cartagineses, para não referir os frutos híbridos de africanos, americanos, orientais.   </w:t>
      </w:r>
    </w:p>
    <w:p w14:paraId="2C899792" w14:textId="77777777" w:rsidR="00AE1FBC" w:rsidRPr="00155039" w:rsidRDefault="00AE1FBC" w:rsidP="00AE1FBC">
      <w:pPr>
        <w:ind w:firstLine="562"/>
        <w:rPr>
          <w:rFonts w:ascii="Arial" w:hAnsi="Arial"/>
          <w:sz w:val="18"/>
          <w:szCs w:val="18"/>
        </w:rPr>
      </w:pPr>
      <w:r w:rsidRPr="00155039">
        <w:rPr>
          <w:rFonts w:ascii="Arial" w:hAnsi="Arial"/>
          <w:sz w:val="18"/>
          <w:szCs w:val="18"/>
        </w:rPr>
        <w:tab/>
        <w:t xml:space="preserve">Todo o desenvolvimento capitalista, industrial e iluminista se foi construindo à custa da exploração colonial e do apagamento do “outro” colonizado, desmerecedor de consideração, selvagem, talvez até sem alma e natureza humana (questão discutida em Valladolid, de 1550-1, entre Bartolomeu de </w:t>
      </w:r>
      <w:proofErr w:type="spellStart"/>
      <w:r w:rsidRPr="00155039">
        <w:rPr>
          <w:rFonts w:ascii="Arial" w:hAnsi="Arial"/>
          <w:sz w:val="18"/>
          <w:szCs w:val="18"/>
        </w:rPr>
        <w:t>las</w:t>
      </w:r>
      <w:proofErr w:type="spellEnd"/>
      <w:r w:rsidRPr="00155039">
        <w:rPr>
          <w:rFonts w:ascii="Arial" w:hAnsi="Arial"/>
          <w:sz w:val="18"/>
          <w:szCs w:val="18"/>
        </w:rPr>
        <w:t xml:space="preserve"> Casas e João de Sepúlveda).</w:t>
      </w:r>
    </w:p>
    <w:p w14:paraId="35889907" w14:textId="77777777" w:rsidR="00AE1FBC" w:rsidRPr="00155039" w:rsidRDefault="00AE1FBC" w:rsidP="00AE1FBC">
      <w:pPr>
        <w:ind w:firstLine="562"/>
        <w:rPr>
          <w:rFonts w:ascii="Arial" w:hAnsi="Arial"/>
          <w:sz w:val="18"/>
          <w:szCs w:val="18"/>
        </w:rPr>
      </w:pPr>
      <w:r w:rsidRPr="00155039">
        <w:rPr>
          <w:rFonts w:ascii="Arial" w:hAnsi="Arial"/>
          <w:sz w:val="18"/>
          <w:szCs w:val="18"/>
        </w:rPr>
        <w:tab/>
        <w:t xml:space="preserve"> Nascera, enfim, o capitalismo moderno e com ele, ávido de crescimento incessante, veio a exploração massificada da natureza e do homem. Produzindo mais, crescia a economia e a acumulação do capital. Assim se originaram os modernos imperialismos, com as suas máquinas de guerra navais ou exércitos para garantir a propriedade e a vitória do mais rico e forte, particular ou estado.</w:t>
      </w:r>
    </w:p>
    <w:p w14:paraId="546364F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 regresso ao seu estatuto de colonialismo periférico (na dependência </w:t>
      </w:r>
      <w:proofErr w:type="spellStart"/>
      <w:r w:rsidRPr="00155039">
        <w:rPr>
          <w:rFonts w:ascii="Arial" w:hAnsi="Arial"/>
          <w:sz w:val="18"/>
          <w:szCs w:val="18"/>
        </w:rPr>
        <w:t>económico/financeira/político/estratégica</w:t>
      </w:r>
      <w:proofErr w:type="spellEnd"/>
      <w:r w:rsidRPr="00155039">
        <w:rPr>
          <w:rFonts w:ascii="Arial" w:hAnsi="Arial"/>
          <w:sz w:val="18"/>
          <w:szCs w:val="18"/>
        </w:rPr>
        <w:t xml:space="preserve"> da Inglaterra) que vigorava no final do século XIX, Portugal tudo fez para conservar os territórios coloniais perante a avidez dos colonialismos eurocêntricos, particularmente o inglês. Então, ainda durante a Primeira República e depois extremamente reforçada durante a vigência do Estado Novo (1933-1974) experimenta a ocupação administrativa (colonialismo direto com funcionários administrativos exclusivamente metropolitanos), militar (campanhas de “pacificação”), jurídica (estatuto do indigenato, ato colonial</w:t>
      </w:r>
      <w:r w:rsidRPr="00155039">
        <w:rPr>
          <w:rStyle w:val="FootnoteReference"/>
          <w:rFonts w:ascii="Arial" w:hAnsi="Arial"/>
        </w:rPr>
        <w:footnoteReference w:id="28"/>
      </w:r>
      <w:r w:rsidRPr="00155039">
        <w:rPr>
          <w:rFonts w:ascii="Arial" w:hAnsi="Arial"/>
          <w:sz w:val="18"/>
          <w:szCs w:val="18"/>
        </w:rPr>
        <w:t xml:space="preserve">), linguística (proibição das línguas nativas), económica (dependência financeira da metrópole) e, obviamente, cultural, impondo uma hierarquia de padrões culturais metropolitanos e europeus na observação curiosa dos costumes tribais, das artes e culturas das etnias, do estudo académico antropológico e etnológico e na fabricação dos mais variados estereótipos relativamente aos povos colonizados. </w:t>
      </w:r>
    </w:p>
    <w:p w14:paraId="0425B6F2" w14:textId="77777777" w:rsidR="00AE1FBC" w:rsidRPr="00155039" w:rsidRDefault="00AE1FBC" w:rsidP="00AE1FBC">
      <w:pPr>
        <w:ind w:firstLine="562"/>
        <w:rPr>
          <w:rFonts w:ascii="Arial" w:hAnsi="Arial"/>
          <w:sz w:val="18"/>
          <w:szCs w:val="18"/>
        </w:rPr>
      </w:pPr>
      <w:r w:rsidRPr="00155039">
        <w:rPr>
          <w:rFonts w:ascii="Arial" w:hAnsi="Arial"/>
          <w:sz w:val="18"/>
          <w:szCs w:val="18"/>
        </w:rPr>
        <w:t>Geralmente, estes últimos eram rotulados de “selvagens”, “primitivos”, “atemporais” e, observados pelo prisma da modernidade, eram transformados em “objetos” de curiosidade museológica, retirando-se-lhes a subjetividade, a cultura e a história.</w:t>
      </w:r>
    </w:p>
    <w:p w14:paraId="35E81983" w14:textId="77777777" w:rsidR="00AE1FBC" w:rsidRPr="00155039" w:rsidRDefault="00AE1FBC" w:rsidP="00AE1FBC">
      <w:pPr>
        <w:ind w:firstLine="562"/>
        <w:rPr>
          <w:rFonts w:ascii="Arial" w:hAnsi="Arial"/>
          <w:sz w:val="18"/>
          <w:szCs w:val="18"/>
        </w:rPr>
      </w:pPr>
      <w:r w:rsidRPr="00155039">
        <w:rPr>
          <w:rFonts w:ascii="Arial" w:hAnsi="Arial"/>
          <w:sz w:val="18"/>
          <w:szCs w:val="18"/>
        </w:rPr>
        <w:t>Esta foi a rasura colonial empreendida pelo colonialismo. Em África, na América, na Ásia, sempre os colonialismos procederam ao apagamento do “outro”, ao discurso estereotipado cravado na fixidez do olhar incapaz de reconhecer a diferença e a igualdade, a riqueza da alteridade.</w:t>
      </w:r>
    </w:p>
    <w:p w14:paraId="242787E4" w14:textId="77777777" w:rsidR="00AE1FBC" w:rsidRPr="00155039" w:rsidRDefault="00AE1FBC" w:rsidP="00AE1FBC">
      <w:pPr>
        <w:ind w:firstLine="562"/>
        <w:rPr>
          <w:rFonts w:ascii="Arial" w:hAnsi="Arial"/>
          <w:sz w:val="18"/>
          <w:szCs w:val="18"/>
        </w:rPr>
      </w:pPr>
      <w:r w:rsidRPr="00155039">
        <w:rPr>
          <w:rFonts w:ascii="Arial" w:hAnsi="Arial"/>
          <w:sz w:val="18"/>
          <w:szCs w:val="18"/>
        </w:rPr>
        <w:t>Retiro de Bhabha (1998a:105) a confirmação:</w:t>
      </w:r>
    </w:p>
    <w:p w14:paraId="1B94EC61" w14:textId="77777777" w:rsidR="00AE1FBC" w:rsidRPr="00155039" w:rsidRDefault="00AE1FBC" w:rsidP="00AE1FBC">
      <w:pPr>
        <w:ind w:right="566" w:firstLine="562"/>
        <w:rPr>
          <w:rFonts w:ascii="Arial" w:hAnsi="Arial"/>
          <w:sz w:val="18"/>
          <w:szCs w:val="18"/>
        </w:rPr>
      </w:pPr>
      <w:r w:rsidRPr="00155039">
        <w:rPr>
          <w:rFonts w:ascii="Arial" w:hAnsi="Arial"/>
          <w:sz w:val="18"/>
          <w:szCs w:val="18"/>
        </w:rPr>
        <w:t xml:space="preserve">um aspeto importante do discurso colonial é sua dependência do conceito de “fixidez” na construção ideológica da alteridade. A fixidez, como signo da diferença </w:t>
      </w:r>
      <w:proofErr w:type="spellStart"/>
      <w:r w:rsidRPr="00155039">
        <w:rPr>
          <w:rFonts w:ascii="Arial" w:hAnsi="Arial"/>
          <w:sz w:val="18"/>
          <w:szCs w:val="18"/>
        </w:rPr>
        <w:t>cultural/histórica/racial</w:t>
      </w:r>
      <w:proofErr w:type="spellEnd"/>
      <w:r w:rsidRPr="00155039">
        <w:rPr>
          <w:rFonts w:ascii="Arial" w:hAnsi="Arial"/>
          <w:sz w:val="18"/>
          <w:szCs w:val="18"/>
        </w:rPr>
        <w:t xml:space="preserve"> no discurso do colonialismo, é um modo de representação paradoxal: conota rigidez e ordem imutável como também desordem, degeneração e repetição demoníaca. Do mesmo modo, o estereótipo, que é a sua principal estratégia discursiva, é uma forma de conhecimento e identificação que vacila entre o que está sempre “no lugar”, já conhecido, e algo que deve ser ansiosamente repetido…como se a duplicidade essencial do asiático ou a bestial liberdade sexual do africano, que não precisam de prova, não pudessem na verdade ser provados jamais no discurso.</w:t>
      </w:r>
    </w:p>
    <w:p w14:paraId="3B3D01B5" w14:textId="77777777" w:rsidR="00AE1FBC" w:rsidRPr="00155039" w:rsidRDefault="00AE1FBC" w:rsidP="00AE1FBC">
      <w:pPr>
        <w:ind w:right="566" w:firstLine="562"/>
        <w:rPr>
          <w:rFonts w:ascii="Arial" w:hAnsi="Arial"/>
          <w:sz w:val="18"/>
          <w:szCs w:val="18"/>
        </w:rPr>
      </w:pPr>
      <w:r w:rsidRPr="00155039">
        <w:rPr>
          <w:rFonts w:ascii="Arial" w:hAnsi="Arial"/>
          <w:sz w:val="18"/>
          <w:szCs w:val="18"/>
        </w:rPr>
        <w:t>Seguindo o pensamento de Bhabha, o colonizado é visto através de estereótipos em cadeia, repetidos incessantemente nas histórias onde as posições “</w:t>
      </w:r>
      <w:proofErr w:type="spellStart"/>
      <w:r w:rsidRPr="00155039">
        <w:rPr>
          <w:rFonts w:ascii="Arial" w:hAnsi="Arial"/>
          <w:sz w:val="18"/>
          <w:szCs w:val="18"/>
        </w:rPr>
        <w:t>metafóricas/narcísicas</w:t>
      </w:r>
      <w:proofErr w:type="spellEnd"/>
      <w:r w:rsidRPr="00155039">
        <w:rPr>
          <w:rFonts w:ascii="Arial" w:hAnsi="Arial"/>
          <w:sz w:val="18"/>
          <w:szCs w:val="18"/>
        </w:rPr>
        <w:t>” e “</w:t>
      </w:r>
      <w:proofErr w:type="spellStart"/>
      <w:r w:rsidRPr="00155039">
        <w:rPr>
          <w:rFonts w:ascii="Arial" w:hAnsi="Arial"/>
          <w:sz w:val="18"/>
          <w:szCs w:val="18"/>
        </w:rPr>
        <w:t>metonímicas/agressivas</w:t>
      </w:r>
      <w:proofErr w:type="spellEnd"/>
      <w:r w:rsidRPr="00155039">
        <w:rPr>
          <w:rFonts w:ascii="Arial" w:hAnsi="Arial"/>
          <w:sz w:val="18"/>
          <w:szCs w:val="18"/>
        </w:rPr>
        <w:t>” por parte do colonizador manterão o “outro” colonizado e fetichizado, vítima de si próprio e abrindo o caminho da justificação colonial. Eis o que escreve Bhabha (1998a:127)</w:t>
      </w:r>
    </w:p>
    <w:p w14:paraId="2E7746A2" w14:textId="77777777" w:rsidR="00AE1FBC" w:rsidRPr="00155039" w:rsidRDefault="00AE1FBC" w:rsidP="00AE1FBC">
      <w:pPr>
        <w:tabs>
          <w:tab w:val="left" w:pos="7938"/>
        </w:tabs>
        <w:ind w:right="566" w:firstLine="562"/>
        <w:rPr>
          <w:rFonts w:ascii="Arial" w:hAnsi="Arial"/>
          <w:sz w:val="18"/>
          <w:szCs w:val="18"/>
        </w:rPr>
      </w:pPr>
      <w:r w:rsidRPr="00155039">
        <w:rPr>
          <w:rFonts w:ascii="Arial" w:hAnsi="Arial"/>
          <w:sz w:val="18"/>
          <w:szCs w:val="18"/>
        </w:rPr>
        <w:t>algumas de suas práticas [do colonizador] reconhecem a diferença de raça, cultura e história como sendo elaboradas por saberes estereotípicos, teorias raciais, experiência colonial administrativa e, sobre essa base, institucionaliza uma série de ideologias políticas e culturas que são preconceituosas, discriminatórias, vestigiais, arcaicas, “míticas”, e, o que é crucial, reconhecidas como tal. Ao “conhecer” a população nativa nesses termos, formas discriminatórias e autoritárias de controlo político são consideradas apropriadas. A população colonizada é então tomada como a causa e o efeito do sistema. Presa no círculo da interpretação.</w:t>
      </w:r>
    </w:p>
    <w:p w14:paraId="30DD9270" w14:textId="77777777" w:rsidR="00AE1FBC" w:rsidRPr="00155039" w:rsidRDefault="00AE1FBC" w:rsidP="00AE1FBC">
      <w:pPr>
        <w:tabs>
          <w:tab w:val="left" w:pos="8505"/>
        </w:tabs>
        <w:ind w:firstLine="562"/>
        <w:rPr>
          <w:rFonts w:ascii="Arial" w:hAnsi="Arial"/>
          <w:sz w:val="18"/>
          <w:szCs w:val="18"/>
        </w:rPr>
      </w:pPr>
      <w:r w:rsidRPr="00155039">
        <w:rPr>
          <w:rFonts w:ascii="Arial" w:hAnsi="Arial"/>
          <w:sz w:val="18"/>
          <w:szCs w:val="18"/>
        </w:rPr>
        <w:t>Deriva deste processo de deformação estereotípica o descarte e a desvalorização das culturas do “outro” a que procede o colonialismo.</w:t>
      </w:r>
    </w:p>
    <w:p w14:paraId="3F47A782" w14:textId="77777777" w:rsidR="00AE1FBC" w:rsidRPr="00155039" w:rsidRDefault="00AE1FBC" w:rsidP="00AE1FBC">
      <w:pPr>
        <w:tabs>
          <w:tab w:val="left" w:pos="8505"/>
        </w:tabs>
        <w:ind w:firstLine="562"/>
        <w:rPr>
          <w:rFonts w:ascii="Arial" w:hAnsi="Arial"/>
          <w:sz w:val="18"/>
          <w:szCs w:val="18"/>
        </w:rPr>
      </w:pPr>
      <w:r w:rsidRPr="00155039">
        <w:rPr>
          <w:rFonts w:ascii="Arial" w:hAnsi="Arial"/>
          <w:sz w:val="18"/>
          <w:szCs w:val="18"/>
        </w:rPr>
        <w:t>Foram as teorias pós-coloniais que começaram a surgir no último terço do século XX (se bem que dentro da esfera do conhecimento eurocêntrico, tendo, de seguida, peregrinado para a América e África) as que na verdade iniciaram esta reflexão mais atenta e crítica sobre aquilo que passou despercebido na esfera cultural durante o apagamento colonizador.</w:t>
      </w:r>
    </w:p>
    <w:p w14:paraId="3AF1F161" w14:textId="77777777" w:rsidR="00AE1FBC" w:rsidRPr="00155039" w:rsidRDefault="00AE1FBC" w:rsidP="00AE1FBC">
      <w:pPr>
        <w:tabs>
          <w:tab w:val="left" w:pos="8505"/>
        </w:tabs>
        <w:ind w:firstLine="562"/>
        <w:rPr>
          <w:rFonts w:ascii="Arial" w:hAnsi="Arial"/>
          <w:sz w:val="18"/>
          <w:szCs w:val="18"/>
        </w:rPr>
      </w:pPr>
      <w:r w:rsidRPr="00155039">
        <w:rPr>
          <w:rFonts w:ascii="Arial" w:hAnsi="Arial"/>
          <w:sz w:val="18"/>
          <w:szCs w:val="18"/>
        </w:rPr>
        <w:t>Na realidade o estereótipo não apresenta senão a visão “superior” e “eurocêntrica”, e, no caso do colonialismo português “periférico” e “subalterno”, a questão a colocar seria a de saber se os povos colonizados por Portugal, os povos de Angola no caso, foram “subcolonizados” ou “sobrecolonizados”, como questiona Boaventura de Sousa Santos (2010a:215) e o que é que isso significaria.</w:t>
      </w:r>
    </w:p>
    <w:p w14:paraId="6EC5F731" w14:textId="77777777" w:rsidR="00AE1FBC" w:rsidRPr="00155039" w:rsidRDefault="00AE1FBC" w:rsidP="00AE1FBC">
      <w:pPr>
        <w:tabs>
          <w:tab w:val="left" w:pos="8505"/>
        </w:tabs>
        <w:ind w:firstLine="562"/>
        <w:rPr>
          <w:rFonts w:ascii="Arial" w:hAnsi="Arial"/>
          <w:sz w:val="18"/>
          <w:szCs w:val="18"/>
        </w:rPr>
      </w:pPr>
      <w:r w:rsidRPr="00155039">
        <w:rPr>
          <w:rFonts w:ascii="Arial" w:hAnsi="Arial"/>
          <w:sz w:val="18"/>
          <w:szCs w:val="18"/>
        </w:rPr>
        <w:t>Os mesmos teóricos pós-coloniais propõem, então uma nova perspetiva (Bhabha: 1998b:241-2)</w:t>
      </w:r>
    </w:p>
    <w:p w14:paraId="3BA914A7"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Uma perspetiva pós-colonial – como vem sendo desenvolvida por historiadores culturais e teóricos da literatura – abandona as tradições da sociologia do subdesenvolvimento ou teoria da “dependência”. Como modo de análise, ela tenta revisar aquelas pedagogias nacionalistas ou “nativistas” que estabelecem a relação do Terceiro Mundo com o Primeiro Mundo em uma estrutura binária de oposição. A perspetiva pós-colonial resiste à busca de formas holísticas de explicação social. Ela força um reconhecimento das fronteiras culturais e políticas mais complexas que existem no vértice dessas esferas políticas  </w:t>
      </w:r>
    </w:p>
    <w:p w14:paraId="608A1C43"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Depois de séculos de esquecimento, esvaziamento e razia do “outro”, agora torna-se necessário combater o fenómeno terrorista e as suas causas, mas certamente que o não será através de um pensamento de “colonialidade” ou seja mais do mesmo para tudo piorar.</w:t>
      </w:r>
    </w:p>
    <w:p w14:paraId="2D6B2F20"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Este “outro lado” é aquele em que viveram os colonizados, e de tal maneira foi avassaladora a força do colonialismo que a “colonialidade” aí permaneceu, após as independências, nas estruturas mentais das classes dominantes dos países ex-colonizados, perpetuando formas “eurocêntricas” culturais e de governação relativamente às populações que continuam “colonizadas”, agora por outros agentes, igualmente locais.</w:t>
      </w:r>
    </w:p>
    <w:p w14:paraId="03FBB0FA"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O colonialismo português teve no período histórico do regime do Estado Novo (1933-1974) a sua arquitetura mais empolada: de facto, concorrendo com a longa construção da colonialidade do ser e do poder, foi alastrando uma outra “colonialidade visual”, através de cujo filtro se observava, no caso, a realidade cultural do “outro” angolano.</w:t>
      </w:r>
    </w:p>
    <w:p w14:paraId="69C10BD5"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 xml:space="preserve">Teresa Pereira (2011:63) relata: </w:t>
      </w:r>
    </w:p>
    <w:p w14:paraId="2DEFE03E"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A instauração e implementação dos sistemas coloniais encontraram-se comprometidas com a criação de uma </w:t>
      </w:r>
      <w:r w:rsidRPr="00155039">
        <w:rPr>
          <w:rFonts w:ascii="Arial" w:hAnsi="Arial"/>
          <w:i/>
          <w:iCs/>
          <w:sz w:val="18"/>
          <w:szCs w:val="18"/>
        </w:rPr>
        <w:t>colonialidade visual</w:t>
      </w:r>
      <w:r w:rsidRPr="00155039">
        <w:rPr>
          <w:rFonts w:ascii="Arial" w:hAnsi="Arial"/>
          <w:iCs/>
          <w:sz w:val="18"/>
          <w:szCs w:val="18"/>
        </w:rPr>
        <w:t>, materializada através de fotografias, mapas, desenhos, pinturas, recolha de coleções de “arte” e “artesanato”. O conjunto destes objetos e imagens concorre para a estruturação de uma cultura visual que desempenhou um papel de relevo no âmbito da apresentação, descrição e justificação de uma ordem colonial.</w:t>
      </w:r>
    </w:p>
    <w:p w14:paraId="667A79A5"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Quer isto dizer que foi feita uma apropriação e classificação filtrada pelos cânones eurocêntricos da “arte” classificada como “africana”, “primitiva”, “étnica”, sendo o colonizador quem atribuía ou não, o valor cultural a um objeto e o catalogava.</w:t>
      </w:r>
    </w:p>
    <w:p w14:paraId="0399A7F4"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 xml:space="preserve">Teresa Pereira aponta a “calibragem” pela qual a “superioridade civilizacional” do colonizador efetuava o mapeamento dos territórios, estabelecia as fronteiras, renomeava os lugares e as sociedades, no sentido de controlar e demarcar as zonas de concentração das populações. Junto com a calibragem procedia à “obliteração” que era a descrição e acantonamento das sociedades por forma a fixá-las, reduzindo as suas culturas a “folclore”, apagando hábitos e subjetividades ou procedia à assimilação forçada. Igualmente, pelo processo de “simbolização”, segundo Pereira (2011:64) procedia </w:t>
      </w:r>
    </w:p>
    <w:p w14:paraId="38CCFC87"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 xml:space="preserve">“à seleção de determinados aspetos de natureza cultural em detrimento de outros, que, tomando as partes pelo todo, irão personificar ideias abstratas de beleza, fealdade, pitoresco, exótico ou sublime, transpondo para o domínio da estética, uma dimensão vivencial, transformada em curiosidade exótica – exaurindo o sentido das suas práticas e representações – perfazendo assim um processo de </w:t>
      </w:r>
      <w:r w:rsidRPr="00155039">
        <w:rPr>
          <w:rFonts w:ascii="Arial" w:hAnsi="Arial"/>
          <w:i/>
          <w:iCs/>
          <w:sz w:val="18"/>
          <w:szCs w:val="18"/>
        </w:rPr>
        <w:t>simbolização</w:t>
      </w:r>
      <w:r w:rsidRPr="00155039">
        <w:rPr>
          <w:rFonts w:ascii="Arial" w:hAnsi="Arial"/>
          <w:iCs/>
          <w:sz w:val="18"/>
          <w:szCs w:val="18"/>
        </w:rPr>
        <w:t>.</w:t>
      </w:r>
    </w:p>
    <w:p w14:paraId="2B00AC6C"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 xml:space="preserve">Estas modalidades, de início camufladas sob a capa da “descoberta” ou exploração científica [lembremo-nos das expedições enviadas por todas as potências coloniais a África nos finais do século XIX e em Angola as de Silva Porto, Roberto Ivens, Hermenegildo Capelo,] depressa contribuíram para um acantonamento e controlo de populações que, despojados dos seus territórios, e hesitando entre a pressão da assimilação e o encapsulamento num tradicionalismo transformado em folclore, são retratados como um </w:t>
      </w:r>
      <w:r w:rsidRPr="00155039">
        <w:rPr>
          <w:rFonts w:ascii="Arial" w:hAnsi="Arial"/>
          <w:i/>
          <w:iCs/>
          <w:sz w:val="18"/>
          <w:szCs w:val="18"/>
        </w:rPr>
        <w:t>Outro</w:t>
      </w:r>
      <w:r w:rsidRPr="00155039">
        <w:rPr>
          <w:rFonts w:ascii="Arial" w:hAnsi="Arial"/>
          <w:iCs/>
          <w:sz w:val="18"/>
          <w:szCs w:val="18"/>
        </w:rPr>
        <w:t xml:space="preserve"> (o indígena) que, apesar da divulgação e multiplicação de imagens, continuará a incarnar a visão do exótico.</w:t>
      </w:r>
    </w:p>
    <w:p w14:paraId="53E37BDB"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 xml:space="preserve">Este “outro” exótico será exposto, com fins de propaganda colonial e imperial do Estado Novo (copiando outros eventos anteriores em Londres, 1862, Paris, 1867 e 1900 e </w:t>
      </w:r>
      <w:proofErr w:type="spellStart"/>
      <w:r w:rsidRPr="00155039">
        <w:rPr>
          <w:rFonts w:ascii="Arial" w:hAnsi="Arial"/>
          <w:iCs/>
          <w:sz w:val="18"/>
          <w:szCs w:val="18"/>
        </w:rPr>
        <w:t>Anvers</w:t>
      </w:r>
      <w:proofErr w:type="spellEnd"/>
      <w:r w:rsidRPr="00155039">
        <w:rPr>
          <w:rFonts w:ascii="Arial" w:hAnsi="Arial"/>
          <w:iCs/>
          <w:sz w:val="18"/>
          <w:szCs w:val="18"/>
        </w:rPr>
        <w:t xml:space="preserve">, 1885) em certames realizados quer em Portugal (Exposição Colonial do Porto, 1934 e “Exposição do Mundo Português, 1940) ou no estrangeiro (Exposição Internacional de Arte Colonial de Nápoles, 1934). </w:t>
      </w:r>
    </w:p>
    <w:p w14:paraId="59136B7B"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Nestes certames em que o objetivo principal era a glorificação da Nação Portuguesa e do seu Império, como forma de justificação interna e externa duma mitologia que se fundamentava no passado glorioso dos Descobrimentos, de onde se rasuraram os feitos menores, a exposição quer de fotografias, objetos, pessoas, aldeias do ultramar, captava apenas fragmentos do real, distorcendo a inscrição desses elementos nos seus meios naturais.</w:t>
      </w:r>
    </w:p>
    <w:p w14:paraId="590F2F3D"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Pereira (2011:104) relata</w:t>
      </w:r>
    </w:p>
    <w:p w14:paraId="36942408"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a presença icónica do império é sintetizada no fragmento do real – exaltado como fração representativa – e evidenciada pelo dispositivo expositivo da vitrina, do “jardim de aclimatação” da “aldeia negra”, do “zoo humano”, ou dos jardins zoológicos e tropicais transformando as salas e espaços exteriores em cenários efémeros onde o visitante se depara não só com uma componente económica e histórica dos espaços coloniais mas igualmente uma dimensão natural e humana.</w:t>
      </w:r>
    </w:p>
    <w:p w14:paraId="6C371DD2"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 xml:space="preserve">Estas exibições que se tornam atração catalisadora de largas faixas de público, assumem um sentido mais vasto na afirmação de uma visão racista que, forjada no perímetro da antropologia, é ensaiada presencialmente através da exibição do </w:t>
      </w:r>
      <w:r w:rsidRPr="00155039">
        <w:rPr>
          <w:rFonts w:ascii="Arial" w:hAnsi="Arial"/>
          <w:i/>
          <w:iCs/>
          <w:sz w:val="18"/>
          <w:szCs w:val="18"/>
        </w:rPr>
        <w:t>Outro</w:t>
      </w:r>
      <w:r w:rsidRPr="00155039">
        <w:rPr>
          <w:rFonts w:ascii="Arial" w:hAnsi="Arial"/>
          <w:iCs/>
          <w:sz w:val="18"/>
          <w:szCs w:val="18"/>
        </w:rPr>
        <w:t>, encenado na sua inferioridade física, material, civilizacional,… que transpõe as paredes do laboratório antropológico para o espaço público, popularizando e operacionalizando um racismo que de “científico”, se torna trivial.</w:t>
      </w:r>
    </w:p>
    <w:p w14:paraId="197FF61B"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O Estado Novo herdou diversas estruturas coloniais anteriores, ainda do tempo da Primeira República (1910-1926), como a Agência Geral das Colónias (1924), que transformou em Agência Geral do Ultramar (1951) retirando-lhe a conotação “colonial” que a sua ideologia política pretendia para as agora chamadas “Províncias do Ultramar”, criou outras novas estruturas de difusão, propaganda e inculcação ideológica colonialista e imperialista.</w:t>
      </w:r>
    </w:p>
    <w:p w14:paraId="5D11242D"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Tal era o caso, nomeadamente, do Secretariado da Propaganda Nacional (1933) rebatizado como Secretariado Nacional da Informação, o célebre SNI (1951) que funcionava em relação estreita com a Sociedade de Geografia de Lisboa (1875) e ambos organizavam exposições de arte e/ou científicas, bem como concursos literários e apoiavam artistas e escritores metropolitanos que se deslocavam ao Ultramar e outros coloniais como instrumentos da sua colonização.</w:t>
      </w:r>
    </w:p>
    <w:p w14:paraId="75A5BF4A"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Entre os escritores que passaram ou ganharam estes concursos, contamos com nomes como Julião Quintinha, Henrique Galvão, João Santos Silva, Castro Soromenho e outros que, mais ou menos, iam desenhando em texto ou na pintura os temas africanos que, no âmbito nacional nunca deixariam de ser considerados como produzidos nas margens do império. No que se refere aos artistas plásticos, ressaltamos os nomes de Jorge Barradas, Eduardo Malta, Fausto Sampaio, Álvaro Canelas, Preto Pacheco, Albano Neves e Sousa entre as décadas de 30 a 70.</w:t>
      </w:r>
    </w:p>
    <w:p w14:paraId="72A87E21" w14:textId="77777777" w:rsidR="00AE1FBC" w:rsidRPr="00155039" w:rsidRDefault="00AE1FBC" w:rsidP="00AE1FBC">
      <w:pPr>
        <w:tabs>
          <w:tab w:val="left" w:pos="8505"/>
        </w:tabs>
        <w:ind w:right="-1" w:firstLine="562"/>
        <w:rPr>
          <w:rFonts w:ascii="Arial" w:hAnsi="Arial"/>
          <w:iCs/>
          <w:sz w:val="18"/>
          <w:szCs w:val="18"/>
        </w:rPr>
      </w:pPr>
      <w:r w:rsidRPr="00155039">
        <w:rPr>
          <w:rFonts w:ascii="Arial" w:hAnsi="Arial"/>
          <w:iCs/>
          <w:sz w:val="18"/>
          <w:szCs w:val="18"/>
        </w:rPr>
        <w:t>Resumindo muito estas atividades da “arte ao serviço do império” e de inculcação cultural, podemos resumir, seguindo Teresa Pereira (2011:202), o que se passou em Angola, nas décadas de 30 a 50 que:</w:t>
      </w:r>
    </w:p>
    <w:p w14:paraId="44FBA8C1"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viram desenvolver um conjunto de manifestações plásticas, que plasmando os modelos europeus, desenvolveram as modalidades do retrato, natureza morta, paisagem, ou pintura de género. Marcadas por um diletantismo da parte de uma elite da sociedade colonial, exploraram algumas linhas temáticas, numa correspondência estreita com os domínios da antropologia, distinguindo-se das produções plásticas dos artistas autóctones, agrupadas sob a configuração do artefacto etnográfico ou da “arte indígena”.</w:t>
      </w:r>
    </w:p>
    <w:p w14:paraId="0585DC31"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Não obstante o conservadorismo referido, alguns artistas evoluem e outros aparecem, já naturais de Angola ou provindos da metrópole, que começam a quebrar os modelos naturalistas e a questionar a representatividade da arte, acrescentando, em crescendo, um discurso pictórico mais africanizado, ao qual não são alheios os movimentos do modernismo e vanguardismo, do cubismo, do expressionismo, neorrealismo e surrealismo.</w:t>
      </w:r>
    </w:p>
    <w:p w14:paraId="7B5D02BD"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Neves e Sousa evolui num sentido de prestar mais atenção ao conteúdo psicológico das suas obras. Segue as pisadas que exalam do “grupo dos independentes” que se formara em Portugal (Alexandre Pomar, Júlio Resende, Rui Pimentel, entre outros) e traz para Angola os primeiros traços dum realismo pictural, embora matizado no que respeita ao comprometimento social. O seu percurso seguirá pelo Brasil após a independência de Angola.</w:t>
      </w:r>
    </w:p>
    <w:p w14:paraId="3A3EFCAE"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Aumenta o intercâmbio artístico entre Angola e a metrópole e alguns artistas abrem ateliers onde os angolanos, privados do ensino das artes no território, aprendem teoria e prática: Neves e Sousa, José Redinha, Denise </w:t>
      </w:r>
      <w:proofErr w:type="spellStart"/>
      <w:r w:rsidRPr="00155039">
        <w:rPr>
          <w:rFonts w:ascii="Arial" w:hAnsi="Arial"/>
          <w:iCs/>
          <w:sz w:val="18"/>
          <w:szCs w:val="18"/>
        </w:rPr>
        <w:t>Toussant</w:t>
      </w:r>
      <w:proofErr w:type="spellEnd"/>
      <w:r w:rsidRPr="00155039">
        <w:rPr>
          <w:rFonts w:ascii="Arial" w:hAnsi="Arial"/>
          <w:iCs/>
          <w:sz w:val="18"/>
          <w:szCs w:val="18"/>
        </w:rPr>
        <w:t xml:space="preserve">, Henrique Abranches, Amílcar Vaz de Carvalho, </w:t>
      </w:r>
      <w:proofErr w:type="spellStart"/>
      <w:r w:rsidRPr="00155039">
        <w:rPr>
          <w:rFonts w:ascii="Arial" w:hAnsi="Arial"/>
          <w:iCs/>
          <w:sz w:val="18"/>
          <w:szCs w:val="18"/>
        </w:rPr>
        <w:t>Dorindo</w:t>
      </w:r>
      <w:proofErr w:type="spellEnd"/>
      <w:r w:rsidRPr="00155039">
        <w:rPr>
          <w:rFonts w:ascii="Arial" w:hAnsi="Arial"/>
          <w:iCs/>
          <w:sz w:val="18"/>
          <w:szCs w:val="18"/>
        </w:rPr>
        <w:t xml:space="preserve"> de Carvalho, entre outros, são os expoentes deste novo movimento que de algum modo se pode considerar influenciado pelo neorrealismo, que, igualmente influenciava a efervescente literatura angolana, na procura e afirmação da angolanidade (por exemplo, a revista </w:t>
      </w:r>
      <w:r w:rsidRPr="00155039">
        <w:rPr>
          <w:rFonts w:ascii="Arial" w:hAnsi="Arial"/>
          <w:i/>
          <w:iCs/>
          <w:sz w:val="18"/>
          <w:szCs w:val="18"/>
        </w:rPr>
        <w:t xml:space="preserve">Mensagem </w:t>
      </w:r>
      <w:r w:rsidRPr="00155039">
        <w:rPr>
          <w:rFonts w:ascii="Arial" w:hAnsi="Arial"/>
          <w:iCs/>
          <w:sz w:val="18"/>
          <w:szCs w:val="18"/>
        </w:rPr>
        <w:t>(1951-2), onde escreviam Agostinho Neto, Viriato da Cruz, António Jacinto, entre outros))</w:t>
      </w:r>
    </w:p>
    <w:p w14:paraId="1D7067F8"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Um facto significativo dá-se quando, em 1953, na Exposição da África Central em </w:t>
      </w:r>
      <w:proofErr w:type="spellStart"/>
      <w:r w:rsidRPr="00155039">
        <w:rPr>
          <w:rFonts w:ascii="Arial" w:hAnsi="Arial"/>
          <w:iCs/>
          <w:sz w:val="18"/>
          <w:szCs w:val="18"/>
        </w:rPr>
        <w:t>Bulawayo</w:t>
      </w:r>
      <w:proofErr w:type="spellEnd"/>
      <w:r w:rsidRPr="00155039">
        <w:rPr>
          <w:rFonts w:ascii="Arial" w:hAnsi="Arial"/>
          <w:iCs/>
          <w:sz w:val="18"/>
          <w:szCs w:val="18"/>
        </w:rPr>
        <w:t xml:space="preserve"> (Zimbabwe) a representação de Angola, onde se incorporaram os artistas Neves e Sousa, Roberto Silva e Carlos Ferreira, dispensou qualquer auxílio material da metrópole, e, como “província ultramarina” levou, por sua conta e risco, a bom porto a afirmação das suas capacidades de organização e de progresso. </w:t>
      </w:r>
    </w:p>
    <w:p w14:paraId="7C5156E1"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Cruzeiro Seixas, presente em Angola de 1950 a 1964, é outro nome a registar, pois exerceu profunda influência na evolução artística da pintura angolana, ao iniciar um percurso de pintura surrealista, trazendo para a ribalta uma manifestação baseada no inconsciente e no desafio à lógica eurocêntrica, que incorporava uma crítica subjacente ao panorama das artes plásticas coloniais, à semelhança do que se passava na Europa, após a Segunda Guerra Mundial. Realiza duas exposições em Luanda (1953 e 1957) que detonaram, de facto, enorme polémica entre os conservadores e os progressistas.</w:t>
      </w:r>
    </w:p>
    <w:p w14:paraId="577EE202"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África será, então, um continente surrealista, pois que o homem africano manifesta-se através dum pensamento simbólico e mitológico, distinto do único pensamento proposto pelo iluminismo eurocêntrico, racionalista e empírico. Este pensamento mítico é atravessado por estruturas inconscientes que, seguindo Pereira (2011:277) “comportam a vida” e “a codificação destas estruturas em símbolos, e a sua presença em espaços e tempos diferentes, permite perceber uma dimensão universalista da mitologia que alicerça grande parte da existência humana.”</w:t>
      </w:r>
    </w:p>
    <w:p w14:paraId="39B152B3"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A propósito da realização em Lisboa da “Semana da Arte Negra” (1946), em que o crítico Ernesto de Sousa foi o autor do catálogo, escreve a nossa especialista Teresa Pereira que ele (2011:261),</w:t>
      </w:r>
    </w:p>
    <w:p w14:paraId="62BE6D0D"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evidencia uma preocupação em demonstrar o papel desempenhado pela arte africana em expressões estéticas (populares e eruditas) de outros continentes nomeadamente na Europa, que será reforçado pela exibição paralela de artefactos africanos e europeus. Este paralelismo, mais do que demonstrar as relações de reciprocidade, procura demonstrar a originalidade e variedade das expressões africanas que influenciaram artistas como Modigliani, Amadeo de Sousa Cardoso ou Almada Negreiros, contrariando a imagem aviltante do negro que persiste na sociedade europeia, fruto de desconhecimento e preconceito. (…) começa por clarificar o que entende por </w:t>
      </w:r>
      <w:r w:rsidRPr="00155039">
        <w:rPr>
          <w:rFonts w:ascii="Arial" w:hAnsi="Arial"/>
          <w:i/>
          <w:iCs/>
          <w:sz w:val="18"/>
          <w:szCs w:val="18"/>
        </w:rPr>
        <w:t>“arte primitiva”</w:t>
      </w:r>
      <w:r w:rsidRPr="00155039">
        <w:rPr>
          <w:rFonts w:ascii="Arial" w:hAnsi="Arial"/>
          <w:iCs/>
          <w:sz w:val="18"/>
          <w:szCs w:val="18"/>
        </w:rPr>
        <w:t xml:space="preserve"> – um qualificativo usualmente aplicada para caraterizar a arte africana – apressando-se a esclarecer que esta remete antes para um conjunto de características como a </w:t>
      </w:r>
      <w:r w:rsidRPr="00155039">
        <w:rPr>
          <w:rFonts w:ascii="Arial" w:hAnsi="Arial"/>
          <w:i/>
          <w:iCs/>
          <w:sz w:val="18"/>
          <w:szCs w:val="18"/>
        </w:rPr>
        <w:t>e</w:t>
      </w:r>
      <w:r w:rsidRPr="00155039">
        <w:rPr>
          <w:rFonts w:ascii="Arial" w:hAnsi="Arial"/>
          <w:iCs/>
          <w:sz w:val="18"/>
          <w:szCs w:val="18"/>
        </w:rPr>
        <w:t xml:space="preserve"> a </w:t>
      </w:r>
      <w:r w:rsidRPr="00155039">
        <w:rPr>
          <w:rFonts w:ascii="Arial" w:hAnsi="Arial"/>
          <w:i/>
          <w:iCs/>
          <w:sz w:val="18"/>
          <w:szCs w:val="18"/>
        </w:rPr>
        <w:t>espontaneidade</w:t>
      </w:r>
      <w:r w:rsidRPr="00155039">
        <w:rPr>
          <w:rFonts w:ascii="Arial" w:hAnsi="Arial"/>
          <w:iCs/>
          <w:sz w:val="18"/>
          <w:szCs w:val="18"/>
        </w:rPr>
        <w:t>, não significando rudeza ou incultura, inferioridade ou subalternidade relativamente a outros domínios geográficos da criação.</w:t>
      </w:r>
    </w:p>
    <w:p w14:paraId="3E6A6543"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É com a influência das ideias do surrealismo, avessas aos valores burgueses e em interessada ligação com estudos de etnografia, que os artistas angolanos começam ainda que timidamente, a preparar a ponte para o tempo do pós-colonial, passando a encarar a arte como (Pereira, 2012:268) “uma forma de exorcismo que convoca o invisível e o indizível, na criação do objeto poético, súmula duma renúncia à racionalidade no processo criativo” </w:t>
      </w:r>
    </w:p>
    <w:p w14:paraId="12BB9781"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Em traços breves tentei fornecer um panorama do que foram as travessias culturais que, endógenas a Angola, exógenas ou exportadas e </w:t>
      </w:r>
      <w:proofErr w:type="spellStart"/>
      <w:r w:rsidRPr="00155039">
        <w:rPr>
          <w:rFonts w:ascii="Arial" w:hAnsi="Arial"/>
          <w:iCs/>
          <w:sz w:val="18"/>
          <w:szCs w:val="18"/>
        </w:rPr>
        <w:t>diasporizadas</w:t>
      </w:r>
      <w:proofErr w:type="spellEnd"/>
      <w:r w:rsidRPr="00155039">
        <w:rPr>
          <w:rFonts w:ascii="Arial" w:hAnsi="Arial"/>
          <w:iCs/>
          <w:sz w:val="18"/>
          <w:szCs w:val="18"/>
        </w:rPr>
        <w:t xml:space="preserve"> pelos angolanos, vêm forjando uma angolanidade que se inscreve no domínio das artes.</w:t>
      </w:r>
    </w:p>
    <w:p w14:paraId="41AFF360"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 xml:space="preserve">As diversas etnias que perfazem o puzzle cultural do país exprimem ricas expressões nas artes plásticas, como nas musicais e na dança e outras formas de expressão mais. Elas são o resultado do encontro ao longo da história de várias civilizações no interior do continente e, também fora dele. O pensamento eurocêntrico, ao </w:t>
      </w:r>
      <w:proofErr w:type="spellStart"/>
      <w:r w:rsidRPr="00155039">
        <w:rPr>
          <w:rFonts w:ascii="Arial" w:hAnsi="Arial"/>
          <w:iCs/>
          <w:sz w:val="18"/>
          <w:szCs w:val="18"/>
        </w:rPr>
        <w:t>incompreendê-las</w:t>
      </w:r>
      <w:proofErr w:type="spellEnd"/>
      <w:r w:rsidRPr="00155039">
        <w:rPr>
          <w:rFonts w:ascii="Arial" w:hAnsi="Arial"/>
          <w:iCs/>
          <w:sz w:val="18"/>
          <w:szCs w:val="18"/>
        </w:rPr>
        <w:t xml:space="preserve">, confinou-as, pelo preconceito, ao cliché da </w:t>
      </w:r>
      <w:proofErr w:type="spellStart"/>
      <w:r w:rsidRPr="00155039">
        <w:rPr>
          <w:rFonts w:ascii="Arial" w:hAnsi="Arial"/>
          <w:iCs/>
          <w:sz w:val="18"/>
          <w:szCs w:val="18"/>
        </w:rPr>
        <w:t>a-historicidade</w:t>
      </w:r>
      <w:proofErr w:type="spellEnd"/>
      <w:r w:rsidRPr="00155039">
        <w:rPr>
          <w:rFonts w:ascii="Arial" w:hAnsi="Arial"/>
          <w:iCs/>
          <w:sz w:val="18"/>
          <w:szCs w:val="18"/>
        </w:rPr>
        <w:t xml:space="preserve"> e da alienação. Mas a “arte maldita” com que o racionalismo classificou as “artes selvagens” traz a inscrição de um caráter mágico que, apesar de tudo, inspirou muitos artistas.</w:t>
      </w:r>
    </w:p>
    <w:p w14:paraId="1618769B"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Cruzeiro Seixas, em conversa com Teresa Pereira (2011:309) remata:</w:t>
      </w:r>
    </w:p>
    <w:p w14:paraId="438ACBC9"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Não eram selvagens! Aquilo era uma civilização! Em certos aspetos muito mais civilizada que a nossa e muito mais…digamos, humana, do que a nossa!</w:t>
      </w:r>
    </w:p>
    <w:p w14:paraId="3EB8AFB1"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Realmente…é engraçado quantos anos levou para que homens inteligentes compreendessem que atrás daquelas máscaras (…) e daquelas coisas estava gente…e ainda hoje, realmente, é muito vago esse conhecimento.</w:t>
      </w:r>
      <w:r w:rsidRPr="00155039">
        <w:rPr>
          <w:rStyle w:val="FootnoteReference"/>
          <w:rFonts w:ascii="Arial" w:hAnsi="Arial"/>
          <w:iCs/>
        </w:rPr>
        <w:footnoteReference w:id="29"/>
      </w:r>
    </w:p>
    <w:p w14:paraId="4E38F2B1"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De que lado se encontram, então, os selvagens?</w:t>
      </w:r>
    </w:p>
    <w:p w14:paraId="79C33E86" w14:textId="77777777" w:rsidR="00AE1FBC" w:rsidRPr="00982CBD" w:rsidRDefault="00AE1FBC" w:rsidP="00AE1FBC">
      <w:pPr>
        <w:tabs>
          <w:tab w:val="left" w:pos="7938"/>
        </w:tabs>
        <w:ind w:right="-1" w:firstLine="562"/>
        <w:rPr>
          <w:rStyle w:val="SubtleReference"/>
        </w:rPr>
      </w:pPr>
    </w:p>
    <w:p w14:paraId="52428CCB" w14:textId="0795CE40" w:rsidR="00AE1FBC" w:rsidRPr="00982CBD" w:rsidRDefault="00982CBD" w:rsidP="00982CBD">
      <w:pPr>
        <w:pStyle w:val="ListParagraph"/>
        <w:tabs>
          <w:tab w:val="left" w:pos="7938"/>
        </w:tabs>
        <w:ind w:left="1282" w:right="-1"/>
        <w:jc w:val="both"/>
        <w:rPr>
          <w:rStyle w:val="SubtleReference"/>
        </w:rPr>
      </w:pPr>
      <w:r w:rsidRPr="00982CBD">
        <w:rPr>
          <w:rStyle w:val="SubtleReference"/>
        </w:rPr>
        <w:t>2 M</w:t>
      </w:r>
      <w:r w:rsidR="00AE1FBC" w:rsidRPr="00982CBD">
        <w:rPr>
          <w:rStyle w:val="SubtleReference"/>
        </w:rPr>
        <w:t>AIS TRAVESSIAS: NEGRITUDE, PAN-AFRICANISMO E A TRADIÇÃO /MODERNIDADE</w:t>
      </w:r>
    </w:p>
    <w:p w14:paraId="5E203A29" w14:textId="77777777" w:rsidR="00AE1FBC" w:rsidRPr="00155039" w:rsidRDefault="00AE1FBC" w:rsidP="00AE1FBC">
      <w:pPr>
        <w:pStyle w:val="ListParagraph"/>
        <w:tabs>
          <w:tab w:val="left" w:pos="7938"/>
        </w:tabs>
        <w:ind w:left="0" w:right="-1" w:firstLine="562"/>
        <w:jc w:val="both"/>
        <w:rPr>
          <w:rStyle w:val="IntenseReference"/>
          <w:rFonts w:cs="Arial"/>
          <w:szCs w:val="18"/>
          <w:lang w:val="pt-PT"/>
        </w:rPr>
      </w:pPr>
    </w:p>
    <w:p w14:paraId="15641EC0"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Os movimentos da negritude e do pan-africanismo influenciaram, fortemente a cultura produzida em Angola.</w:t>
      </w:r>
    </w:p>
    <w:p w14:paraId="3CFC55C9"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Os povos colonizados sempre encontraram formas de resistência anticolonial, quer através de sublevações e guerrilha às quais respondiam os exércitos coloniais com as “campanhas de pacificação”, quer, na maior parte das vezes, por processos de resistência passiva: negação ao trabalho, recusa de impostos, fingimento de obediência, formação de sindicatos, greves, associações culturais, clubes, partidos políticos, etc.</w:t>
      </w:r>
    </w:p>
    <w:p w14:paraId="3773D60A"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Outras formas de resistência têm a ver com a procura das culturas e práticas ancestrais africanas, tanto tempo menosprezadas pelo colonialismo, como forma de oposição à assimilação colonial.</w:t>
      </w:r>
    </w:p>
    <w:p w14:paraId="71E70530"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As elites africanas colocam-se na frente deste movimentos de consciencialização popular no sentido da libertação e da independência.</w:t>
      </w:r>
    </w:p>
    <w:p w14:paraId="46BEEE2F"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O pan-africanismo, movimento desencadeado a partir das comunidades afrodescendentes diaspóricas das Antilhas e Estados Unidos, entre o final do século XIX e as duas décadas seguintes do Século XX, propunha o rejuvenescimento de uma identidade negra, pela busca das suas origens na África e a agregação debaixo de uma ordem biológica e cultural de todas as sociedades negras, numa irmandade que se completaria dum e doutro lado do Atlântico.</w:t>
      </w:r>
    </w:p>
    <w:p w14:paraId="25C462B5"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Ao pan-africanismo sucede, na década de 40, por ação de grandes intelectuais como o senegalês Senghor e o martinicano Césaire e muitos outros que vieram a assumir importância fulcral nas independências dos estados africanos, um novo movimento, chamado de “negritude” que propugnando um novo enraizamento cultural no pensamento e tradição, lutava por incluir um novo tipo de humanismo africano no diálogo das culturas, tendo em vista acabar com o colonialismo eurocêntrico e seus males.</w:t>
      </w:r>
    </w:p>
    <w:p w14:paraId="7A0B873A"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Porém este movimento que tinha na base contrapor a imagem do negro como participante ativo na história e na sociedade, contra a imagem colonial que o tornava passivo, inerte e objeto sem subjetividade, acabou por confluir numa ideologia de solidariedade racial que, ao ser colocada ao serviço de modelos políticos, se enquistou e impediu a sua aceitação incondicional, levando ao afastamento de vários dos seus iniciais apoiantes.</w:t>
      </w:r>
    </w:p>
    <w:p w14:paraId="274FB53B"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Refere, a este propósito, Teresa Pereira (2011:333)</w:t>
      </w:r>
    </w:p>
    <w:p w14:paraId="37E86755"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A eclosão de lutas armadas pela independência, as relações mantidas com as antigas potências coloniais, as crises que alguns estados africanos atravessarão nos períodos pós-independência e a consolidação das unidades nacionais – o paradigma teórico negritudista começará a ser visado como um anacronismo, dissimulador de uma estigmatização e racialização do homem negro, senão mesmo, associado a formas de neocolonialismo. Neste caso evidencia-se, ao mesmo tempo que a </w:t>
      </w:r>
      <w:r w:rsidRPr="00155039">
        <w:rPr>
          <w:rFonts w:ascii="Arial" w:hAnsi="Arial"/>
          <w:i/>
          <w:iCs/>
          <w:sz w:val="18"/>
          <w:szCs w:val="18"/>
        </w:rPr>
        <w:t>Negritude</w:t>
      </w:r>
      <w:r w:rsidRPr="00155039">
        <w:rPr>
          <w:rFonts w:ascii="Arial" w:hAnsi="Arial"/>
          <w:iCs/>
          <w:sz w:val="18"/>
          <w:szCs w:val="18"/>
        </w:rPr>
        <w:t xml:space="preserve"> se torna um instrumento ideológico, colocado ao serviço de modelos políticos, um afastamento de muitos nacionalistas africanos nomeadamente Frantz </w:t>
      </w:r>
      <w:proofErr w:type="spellStart"/>
      <w:r w:rsidRPr="00155039">
        <w:rPr>
          <w:rFonts w:ascii="Arial" w:hAnsi="Arial"/>
          <w:iCs/>
          <w:sz w:val="18"/>
          <w:szCs w:val="18"/>
        </w:rPr>
        <w:t>Fanon</w:t>
      </w:r>
      <w:proofErr w:type="spellEnd"/>
      <w:r w:rsidRPr="00155039">
        <w:rPr>
          <w:rFonts w:ascii="Arial" w:hAnsi="Arial"/>
          <w:iCs/>
          <w:sz w:val="18"/>
          <w:szCs w:val="18"/>
        </w:rPr>
        <w:t xml:space="preserve">, </w:t>
      </w:r>
      <w:proofErr w:type="spellStart"/>
      <w:r w:rsidRPr="00155039">
        <w:rPr>
          <w:rFonts w:ascii="Arial" w:hAnsi="Arial"/>
          <w:iCs/>
          <w:sz w:val="18"/>
          <w:szCs w:val="18"/>
        </w:rPr>
        <w:t>Sekou</w:t>
      </w:r>
      <w:proofErr w:type="spellEnd"/>
      <w:r w:rsidRPr="00155039">
        <w:rPr>
          <w:rFonts w:ascii="Arial" w:hAnsi="Arial"/>
          <w:iCs/>
          <w:sz w:val="18"/>
          <w:szCs w:val="18"/>
        </w:rPr>
        <w:t xml:space="preserve"> </w:t>
      </w:r>
      <w:proofErr w:type="spellStart"/>
      <w:r w:rsidRPr="00155039">
        <w:rPr>
          <w:rFonts w:ascii="Arial" w:hAnsi="Arial"/>
          <w:iCs/>
          <w:sz w:val="18"/>
          <w:szCs w:val="18"/>
        </w:rPr>
        <w:t>Touré</w:t>
      </w:r>
      <w:proofErr w:type="spellEnd"/>
      <w:r w:rsidRPr="00155039">
        <w:rPr>
          <w:rFonts w:ascii="Arial" w:hAnsi="Arial"/>
          <w:iCs/>
          <w:sz w:val="18"/>
          <w:szCs w:val="18"/>
        </w:rPr>
        <w:t xml:space="preserve">, </w:t>
      </w:r>
      <w:proofErr w:type="spellStart"/>
      <w:r w:rsidRPr="00155039">
        <w:rPr>
          <w:rFonts w:ascii="Arial" w:hAnsi="Arial"/>
          <w:iCs/>
          <w:sz w:val="18"/>
          <w:szCs w:val="18"/>
        </w:rPr>
        <w:t>Kwame</w:t>
      </w:r>
      <w:proofErr w:type="spellEnd"/>
      <w:r w:rsidRPr="00155039">
        <w:rPr>
          <w:rFonts w:ascii="Arial" w:hAnsi="Arial"/>
          <w:iCs/>
          <w:sz w:val="18"/>
          <w:szCs w:val="18"/>
        </w:rPr>
        <w:t xml:space="preserve"> </w:t>
      </w:r>
      <w:proofErr w:type="spellStart"/>
      <w:r w:rsidRPr="00155039">
        <w:rPr>
          <w:rFonts w:ascii="Arial" w:hAnsi="Arial"/>
          <w:iCs/>
          <w:sz w:val="18"/>
          <w:szCs w:val="18"/>
        </w:rPr>
        <w:t>Nkrumah</w:t>
      </w:r>
      <w:proofErr w:type="spellEnd"/>
      <w:r w:rsidRPr="00155039">
        <w:rPr>
          <w:rFonts w:ascii="Arial" w:hAnsi="Arial"/>
          <w:iCs/>
          <w:sz w:val="18"/>
          <w:szCs w:val="18"/>
        </w:rPr>
        <w:t>, Agostinho Neto</w:t>
      </w:r>
      <w:r w:rsidRPr="00155039">
        <w:rPr>
          <w:rStyle w:val="FootnoteReference"/>
          <w:rFonts w:ascii="Arial" w:hAnsi="Arial"/>
          <w:iCs/>
        </w:rPr>
        <w:footnoteReference w:id="30"/>
      </w:r>
      <w:r w:rsidRPr="00155039">
        <w:rPr>
          <w:rFonts w:ascii="Arial" w:hAnsi="Arial"/>
          <w:iCs/>
          <w:sz w:val="18"/>
          <w:szCs w:val="18"/>
        </w:rPr>
        <w:t xml:space="preserve"> ou Amílcar Cabral.</w:t>
      </w:r>
    </w:p>
    <w:p w14:paraId="69D10BFB"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Mas a negritude teve efeitos decisivos no estudo e aprofundamento das estruturas do pensamento artístico dos africanos, no sentido da demarcação de formas de apreensão da realidade, do simbolismo inerente e da identificação com a natureza, muito distante da arte mais racionalizada europeia.</w:t>
      </w:r>
    </w:p>
    <w:p w14:paraId="13C58FCD" w14:textId="77777777" w:rsidR="00AE1FBC" w:rsidRPr="00155039" w:rsidRDefault="00AE1FBC" w:rsidP="00AE1FBC">
      <w:pPr>
        <w:tabs>
          <w:tab w:val="left" w:pos="7938"/>
        </w:tabs>
        <w:ind w:right="-1" w:firstLine="562"/>
        <w:rPr>
          <w:rFonts w:ascii="Arial" w:hAnsi="Arial"/>
          <w:iCs/>
          <w:sz w:val="18"/>
          <w:szCs w:val="18"/>
        </w:rPr>
      </w:pPr>
      <w:r w:rsidRPr="00155039">
        <w:rPr>
          <w:rFonts w:ascii="Arial" w:hAnsi="Arial"/>
          <w:iCs/>
          <w:sz w:val="18"/>
          <w:szCs w:val="18"/>
        </w:rPr>
        <w:t>Caraterizamos a noção africana de arte, mais uma vez seguindo Pereira (2011:334)</w:t>
      </w:r>
    </w:p>
    <w:p w14:paraId="1D2A695E" w14:textId="77777777" w:rsidR="00AE1FBC" w:rsidRPr="00155039" w:rsidRDefault="00AE1FBC" w:rsidP="00AE1FBC">
      <w:pPr>
        <w:ind w:right="-1" w:firstLine="562"/>
        <w:rPr>
          <w:rFonts w:ascii="Arial" w:hAnsi="Arial"/>
          <w:iCs/>
          <w:sz w:val="18"/>
          <w:szCs w:val="18"/>
        </w:rPr>
      </w:pPr>
      <w:r w:rsidRPr="00155039">
        <w:rPr>
          <w:rFonts w:ascii="Arial" w:hAnsi="Arial"/>
          <w:iCs/>
          <w:sz w:val="18"/>
          <w:szCs w:val="18"/>
        </w:rPr>
        <w:t xml:space="preserve">Segundo Senghor a arte é simultaneamente uma forma de produção e de conhecimento, onde, contrariamente à ciência europeia (esta, baseada numa racionalidade analítica e discursiva), opera segundo uma </w:t>
      </w:r>
      <w:r w:rsidRPr="00155039">
        <w:rPr>
          <w:rFonts w:ascii="Arial" w:hAnsi="Arial"/>
          <w:i/>
          <w:iCs/>
          <w:sz w:val="18"/>
          <w:szCs w:val="18"/>
        </w:rPr>
        <w:t>razão intuitiva, sintética e simpática</w:t>
      </w:r>
      <w:r w:rsidRPr="00155039">
        <w:rPr>
          <w:rFonts w:ascii="Arial" w:hAnsi="Arial"/>
          <w:iCs/>
          <w:sz w:val="18"/>
          <w:szCs w:val="18"/>
        </w:rPr>
        <w:t xml:space="preserve"> que propicia a identificação entre sujeito e objeto. Neste sentido, ao invés de imitar as aparências, a arte africana, insere-se numa </w:t>
      </w:r>
      <w:r w:rsidRPr="00155039">
        <w:rPr>
          <w:rFonts w:ascii="Arial" w:hAnsi="Arial"/>
          <w:i/>
          <w:iCs/>
          <w:sz w:val="18"/>
          <w:szCs w:val="18"/>
        </w:rPr>
        <w:t>unidade criativa</w:t>
      </w:r>
      <w:r w:rsidRPr="00155039">
        <w:rPr>
          <w:rFonts w:ascii="Arial" w:hAnsi="Arial"/>
          <w:iCs/>
          <w:sz w:val="18"/>
          <w:szCs w:val="18"/>
        </w:rPr>
        <w:t xml:space="preserve"> que envolve a partilha e disseminação de conhecimento, onde a </w:t>
      </w:r>
      <w:proofErr w:type="spellStart"/>
      <w:r w:rsidRPr="00155039">
        <w:rPr>
          <w:rFonts w:ascii="Arial" w:hAnsi="Arial"/>
          <w:i/>
          <w:iCs/>
          <w:sz w:val="18"/>
          <w:szCs w:val="18"/>
        </w:rPr>
        <w:t>mimesis</w:t>
      </w:r>
      <w:proofErr w:type="spellEnd"/>
      <w:r w:rsidRPr="00155039">
        <w:rPr>
          <w:rFonts w:ascii="Arial" w:hAnsi="Arial"/>
          <w:iCs/>
          <w:sz w:val="18"/>
          <w:szCs w:val="18"/>
        </w:rPr>
        <w:t xml:space="preserve"> como paradigma artístico, baseado numa dinâmica da visualidade, cede lugar a uma simbolização do mundo e dos seres, decorrente da </w:t>
      </w:r>
      <w:r w:rsidRPr="00155039">
        <w:rPr>
          <w:rFonts w:ascii="Arial" w:hAnsi="Arial"/>
          <w:i/>
          <w:iCs/>
          <w:sz w:val="18"/>
          <w:szCs w:val="18"/>
        </w:rPr>
        <w:t>participação</w:t>
      </w:r>
      <w:r w:rsidRPr="00155039">
        <w:rPr>
          <w:rFonts w:ascii="Arial" w:hAnsi="Arial"/>
          <w:iCs/>
          <w:sz w:val="18"/>
          <w:szCs w:val="18"/>
        </w:rPr>
        <w:t xml:space="preserve"> sensível do homem na natureza. A imagem não se configura num plano da verosimilhança mas sim num plano da analogia, significando, não por aquilo que é descrito mas pelo que é sugerido. Assim nas suas palavras, «</w:t>
      </w:r>
      <w:proofErr w:type="spellStart"/>
      <w:r w:rsidRPr="00155039">
        <w:rPr>
          <w:rFonts w:ascii="Arial" w:hAnsi="Arial"/>
          <w:iCs/>
          <w:sz w:val="18"/>
          <w:szCs w:val="18"/>
        </w:rPr>
        <w:t>L'art</w:t>
      </w:r>
      <w:proofErr w:type="spellEnd"/>
      <w:r w:rsidRPr="00155039">
        <w:rPr>
          <w:rFonts w:ascii="Arial" w:hAnsi="Arial"/>
          <w:iCs/>
          <w:sz w:val="18"/>
          <w:szCs w:val="18"/>
        </w:rPr>
        <w:t xml:space="preserve"> </w:t>
      </w:r>
      <w:proofErr w:type="spellStart"/>
      <w:r w:rsidRPr="00155039">
        <w:rPr>
          <w:rFonts w:ascii="Arial" w:hAnsi="Arial"/>
          <w:iCs/>
          <w:sz w:val="18"/>
          <w:szCs w:val="18"/>
        </w:rPr>
        <w:t>fondé</w:t>
      </w:r>
      <w:proofErr w:type="spellEnd"/>
      <w:r w:rsidRPr="00155039">
        <w:rPr>
          <w:rFonts w:ascii="Arial" w:hAnsi="Arial"/>
          <w:iCs/>
          <w:sz w:val="18"/>
          <w:szCs w:val="18"/>
        </w:rPr>
        <w:t xml:space="preserve"> sur </w:t>
      </w:r>
      <w:proofErr w:type="spellStart"/>
      <w:r w:rsidRPr="00155039">
        <w:rPr>
          <w:rFonts w:ascii="Arial" w:hAnsi="Arial"/>
          <w:iCs/>
          <w:sz w:val="18"/>
          <w:szCs w:val="18"/>
        </w:rPr>
        <w:t>l’intelligence</w:t>
      </w:r>
      <w:proofErr w:type="spellEnd"/>
      <w:r w:rsidRPr="00155039">
        <w:rPr>
          <w:rFonts w:ascii="Arial" w:hAnsi="Arial"/>
          <w:iCs/>
          <w:sz w:val="18"/>
          <w:szCs w:val="18"/>
        </w:rPr>
        <w:t xml:space="preserve"> </w:t>
      </w:r>
      <w:proofErr w:type="spellStart"/>
      <w:r w:rsidRPr="00155039">
        <w:rPr>
          <w:rFonts w:ascii="Arial" w:hAnsi="Arial"/>
          <w:iCs/>
          <w:sz w:val="18"/>
          <w:szCs w:val="18"/>
        </w:rPr>
        <w:t>identifie</w:t>
      </w:r>
      <w:proofErr w:type="spellEnd"/>
      <w:r w:rsidRPr="00155039">
        <w:rPr>
          <w:rFonts w:ascii="Arial" w:hAnsi="Arial"/>
          <w:iCs/>
          <w:sz w:val="18"/>
          <w:szCs w:val="18"/>
        </w:rPr>
        <w:t xml:space="preserve"> </w:t>
      </w:r>
      <w:proofErr w:type="spellStart"/>
      <w:r w:rsidRPr="00155039">
        <w:rPr>
          <w:rFonts w:ascii="Arial" w:hAnsi="Arial"/>
          <w:iCs/>
          <w:sz w:val="18"/>
          <w:szCs w:val="18"/>
        </w:rPr>
        <w:t>les</w:t>
      </w:r>
      <w:proofErr w:type="spellEnd"/>
      <w:r w:rsidRPr="00155039">
        <w:rPr>
          <w:rFonts w:ascii="Arial" w:hAnsi="Arial"/>
          <w:iCs/>
          <w:sz w:val="18"/>
          <w:szCs w:val="18"/>
        </w:rPr>
        <w:t xml:space="preserve"> </w:t>
      </w:r>
      <w:proofErr w:type="spellStart"/>
      <w:r w:rsidRPr="00155039">
        <w:rPr>
          <w:rFonts w:ascii="Arial" w:hAnsi="Arial"/>
          <w:iCs/>
          <w:sz w:val="18"/>
          <w:szCs w:val="18"/>
        </w:rPr>
        <w:t>choses</w:t>
      </w:r>
      <w:proofErr w:type="spellEnd"/>
      <w:r w:rsidRPr="00155039">
        <w:rPr>
          <w:rFonts w:ascii="Arial" w:hAnsi="Arial"/>
          <w:iCs/>
          <w:sz w:val="18"/>
          <w:szCs w:val="18"/>
        </w:rPr>
        <w:t xml:space="preserve">; </w:t>
      </w:r>
      <w:proofErr w:type="spellStart"/>
      <w:r w:rsidRPr="00155039">
        <w:rPr>
          <w:rFonts w:ascii="Arial" w:hAnsi="Arial"/>
          <w:iCs/>
          <w:sz w:val="18"/>
          <w:szCs w:val="18"/>
        </w:rPr>
        <w:t>l'art</w:t>
      </w:r>
      <w:proofErr w:type="spellEnd"/>
      <w:r w:rsidRPr="00155039">
        <w:rPr>
          <w:rFonts w:ascii="Arial" w:hAnsi="Arial"/>
          <w:iCs/>
          <w:sz w:val="18"/>
          <w:szCs w:val="18"/>
        </w:rPr>
        <w:t xml:space="preserve"> </w:t>
      </w:r>
      <w:proofErr w:type="spellStart"/>
      <w:r w:rsidRPr="00155039">
        <w:rPr>
          <w:rFonts w:ascii="Arial" w:hAnsi="Arial"/>
          <w:iCs/>
          <w:sz w:val="18"/>
          <w:szCs w:val="18"/>
        </w:rPr>
        <w:t>fondé</w:t>
      </w:r>
      <w:proofErr w:type="spellEnd"/>
      <w:r w:rsidRPr="00155039">
        <w:rPr>
          <w:rFonts w:ascii="Arial" w:hAnsi="Arial"/>
          <w:iCs/>
          <w:sz w:val="18"/>
          <w:szCs w:val="18"/>
        </w:rPr>
        <w:t xml:space="preserve"> sur </w:t>
      </w:r>
      <w:proofErr w:type="spellStart"/>
      <w:r w:rsidRPr="00155039">
        <w:rPr>
          <w:rFonts w:ascii="Arial" w:hAnsi="Arial"/>
          <w:iCs/>
          <w:sz w:val="18"/>
          <w:szCs w:val="18"/>
        </w:rPr>
        <w:t>l’émotion</w:t>
      </w:r>
      <w:proofErr w:type="spellEnd"/>
      <w:r w:rsidRPr="00155039">
        <w:rPr>
          <w:rFonts w:ascii="Arial" w:hAnsi="Arial"/>
          <w:iCs/>
          <w:sz w:val="18"/>
          <w:szCs w:val="18"/>
        </w:rPr>
        <w:t xml:space="preserve"> </w:t>
      </w:r>
      <w:proofErr w:type="spellStart"/>
      <w:r w:rsidRPr="00155039">
        <w:rPr>
          <w:rFonts w:ascii="Arial" w:hAnsi="Arial"/>
          <w:iCs/>
          <w:sz w:val="18"/>
          <w:szCs w:val="18"/>
        </w:rPr>
        <w:t>s’identifie</w:t>
      </w:r>
      <w:proofErr w:type="spellEnd"/>
      <w:r w:rsidRPr="00155039">
        <w:rPr>
          <w:rFonts w:ascii="Arial" w:hAnsi="Arial"/>
          <w:iCs/>
          <w:sz w:val="18"/>
          <w:szCs w:val="18"/>
        </w:rPr>
        <w:t xml:space="preserve"> aux </w:t>
      </w:r>
      <w:proofErr w:type="spellStart"/>
      <w:r w:rsidRPr="00155039">
        <w:rPr>
          <w:rFonts w:ascii="Arial" w:hAnsi="Arial"/>
          <w:iCs/>
          <w:sz w:val="18"/>
          <w:szCs w:val="18"/>
        </w:rPr>
        <w:t>choses</w:t>
      </w:r>
      <w:proofErr w:type="spellEnd"/>
      <w:r w:rsidRPr="00155039">
        <w:rPr>
          <w:rFonts w:ascii="Arial" w:hAnsi="Arial"/>
          <w:iCs/>
          <w:sz w:val="18"/>
          <w:szCs w:val="18"/>
        </w:rPr>
        <w:t xml:space="preserve">. </w:t>
      </w:r>
      <w:proofErr w:type="spellStart"/>
      <w:r w:rsidRPr="00155039">
        <w:rPr>
          <w:rFonts w:ascii="Arial" w:hAnsi="Arial"/>
          <w:iCs/>
          <w:sz w:val="18"/>
          <w:szCs w:val="18"/>
        </w:rPr>
        <w:t>L’oeuvre</w:t>
      </w:r>
      <w:proofErr w:type="spellEnd"/>
      <w:r w:rsidRPr="00155039">
        <w:rPr>
          <w:rFonts w:ascii="Arial" w:hAnsi="Arial"/>
          <w:iCs/>
          <w:sz w:val="18"/>
          <w:szCs w:val="18"/>
        </w:rPr>
        <w:t xml:space="preserve"> </w:t>
      </w:r>
      <w:proofErr w:type="spellStart"/>
      <w:r w:rsidRPr="00155039">
        <w:rPr>
          <w:rFonts w:ascii="Arial" w:hAnsi="Arial"/>
          <w:iCs/>
          <w:sz w:val="18"/>
          <w:szCs w:val="18"/>
        </w:rPr>
        <w:t>n’est</w:t>
      </w:r>
      <w:proofErr w:type="spellEnd"/>
      <w:r w:rsidRPr="00155039">
        <w:rPr>
          <w:rFonts w:ascii="Arial" w:hAnsi="Arial"/>
          <w:iCs/>
          <w:sz w:val="18"/>
          <w:szCs w:val="18"/>
        </w:rPr>
        <w:t xml:space="preserve"> </w:t>
      </w:r>
      <w:proofErr w:type="spellStart"/>
      <w:r w:rsidRPr="00155039">
        <w:rPr>
          <w:rFonts w:ascii="Arial" w:hAnsi="Arial"/>
          <w:iCs/>
          <w:sz w:val="18"/>
          <w:szCs w:val="18"/>
        </w:rPr>
        <w:t>plus</w:t>
      </w:r>
      <w:proofErr w:type="spellEnd"/>
      <w:r w:rsidRPr="00155039">
        <w:rPr>
          <w:rFonts w:ascii="Arial" w:hAnsi="Arial"/>
          <w:iCs/>
          <w:sz w:val="18"/>
          <w:szCs w:val="18"/>
        </w:rPr>
        <w:t xml:space="preserve"> </w:t>
      </w:r>
      <w:proofErr w:type="spellStart"/>
      <w:r w:rsidRPr="00155039">
        <w:rPr>
          <w:rFonts w:ascii="Arial" w:hAnsi="Arial"/>
          <w:iCs/>
          <w:sz w:val="18"/>
          <w:szCs w:val="18"/>
        </w:rPr>
        <w:t>un</w:t>
      </w:r>
      <w:proofErr w:type="spellEnd"/>
      <w:r w:rsidRPr="00155039">
        <w:rPr>
          <w:rFonts w:ascii="Arial" w:hAnsi="Arial"/>
          <w:iCs/>
          <w:sz w:val="18"/>
          <w:szCs w:val="18"/>
        </w:rPr>
        <w:t xml:space="preserve"> </w:t>
      </w:r>
      <w:proofErr w:type="spellStart"/>
      <w:r w:rsidRPr="00155039">
        <w:rPr>
          <w:rFonts w:ascii="Arial" w:hAnsi="Arial"/>
          <w:iCs/>
          <w:sz w:val="18"/>
          <w:szCs w:val="18"/>
        </w:rPr>
        <w:t>discours</w:t>
      </w:r>
      <w:proofErr w:type="spellEnd"/>
      <w:r w:rsidRPr="00155039">
        <w:rPr>
          <w:rFonts w:ascii="Arial" w:hAnsi="Arial"/>
          <w:iCs/>
          <w:sz w:val="18"/>
          <w:szCs w:val="18"/>
        </w:rPr>
        <w:t xml:space="preserve"> sur </w:t>
      </w:r>
      <w:proofErr w:type="spellStart"/>
      <w:r w:rsidRPr="00155039">
        <w:rPr>
          <w:rFonts w:ascii="Arial" w:hAnsi="Arial"/>
          <w:iCs/>
          <w:sz w:val="18"/>
          <w:szCs w:val="18"/>
        </w:rPr>
        <w:t>un</w:t>
      </w:r>
      <w:proofErr w:type="spellEnd"/>
      <w:r w:rsidRPr="00155039">
        <w:rPr>
          <w:rFonts w:ascii="Arial" w:hAnsi="Arial"/>
          <w:iCs/>
          <w:sz w:val="18"/>
          <w:szCs w:val="18"/>
        </w:rPr>
        <w:t xml:space="preserve"> </w:t>
      </w:r>
      <w:proofErr w:type="spellStart"/>
      <w:r w:rsidRPr="00155039">
        <w:rPr>
          <w:rFonts w:ascii="Arial" w:hAnsi="Arial"/>
          <w:iCs/>
          <w:sz w:val="18"/>
          <w:szCs w:val="18"/>
        </w:rPr>
        <w:t>sujet</w:t>
      </w:r>
      <w:proofErr w:type="spellEnd"/>
      <w:r w:rsidRPr="00155039">
        <w:rPr>
          <w:rFonts w:ascii="Arial" w:hAnsi="Arial"/>
          <w:iCs/>
          <w:sz w:val="18"/>
          <w:szCs w:val="18"/>
        </w:rPr>
        <w:t xml:space="preserve">, mais </w:t>
      </w:r>
      <w:proofErr w:type="spellStart"/>
      <w:r w:rsidRPr="00155039">
        <w:rPr>
          <w:rFonts w:ascii="Arial" w:hAnsi="Arial"/>
          <w:iCs/>
          <w:sz w:val="18"/>
          <w:szCs w:val="18"/>
        </w:rPr>
        <w:t>un</w:t>
      </w:r>
      <w:proofErr w:type="spellEnd"/>
      <w:r w:rsidRPr="00155039">
        <w:rPr>
          <w:rFonts w:ascii="Arial" w:hAnsi="Arial"/>
          <w:iCs/>
          <w:sz w:val="18"/>
          <w:szCs w:val="18"/>
        </w:rPr>
        <w:t xml:space="preserve"> dialogue </w:t>
      </w:r>
      <w:proofErr w:type="spellStart"/>
      <w:r w:rsidRPr="00155039">
        <w:rPr>
          <w:rFonts w:ascii="Arial" w:hAnsi="Arial"/>
          <w:iCs/>
          <w:sz w:val="18"/>
          <w:szCs w:val="18"/>
        </w:rPr>
        <w:t>avec</w:t>
      </w:r>
      <w:proofErr w:type="spellEnd"/>
      <w:r w:rsidRPr="00155039">
        <w:rPr>
          <w:rFonts w:ascii="Arial" w:hAnsi="Arial"/>
          <w:iCs/>
          <w:sz w:val="18"/>
          <w:szCs w:val="18"/>
        </w:rPr>
        <w:t xml:space="preserve"> </w:t>
      </w:r>
      <w:proofErr w:type="spellStart"/>
      <w:r w:rsidRPr="00155039">
        <w:rPr>
          <w:rFonts w:ascii="Arial" w:hAnsi="Arial"/>
          <w:iCs/>
          <w:sz w:val="18"/>
          <w:szCs w:val="18"/>
        </w:rPr>
        <w:t>lui</w:t>
      </w:r>
      <w:proofErr w:type="spellEnd"/>
      <w:r w:rsidRPr="00155039">
        <w:rPr>
          <w:rFonts w:ascii="Arial" w:hAnsi="Arial"/>
          <w:iCs/>
          <w:sz w:val="18"/>
          <w:szCs w:val="18"/>
        </w:rPr>
        <w:t xml:space="preserve">. </w:t>
      </w:r>
      <w:proofErr w:type="spellStart"/>
      <w:r w:rsidRPr="00155039">
        <w:rPr>
          <w:rFonts w:ascii="Arial" w:hAnsi="Arial"/>
          <w:iCs/>
          <w:sz w:val="18"/>
          <w:szCs w:val="18"/>
        </w:rPr>
        <w:t>L’imitation</w:t>
      </w:r>
      <w:proofErr w:type="spellEnd"/>
      <w:r w:rsidRPr="00155039">
        <w:rPr>
          <w:rFonts w:ascii="Arial" w:hAnsi="Arial"/>
          <w:iCs/>
          <w:sz w:val="18"/>
          <w:szCs w:val="18"/>
        </w:rPr>
        <w:t xml:space="preserve"> fait place à la </w:t>
      </w:r>
      <w:proofErr w:type="spellStart"/>
      <w:r w:rsidRPr="00155039">
        <w:rPr>
          <w:rFonts w:ascii="Arial" w:hAnsi="Arial"/>
          <w:iCs/>
          <w:sz w:val="18"/>
          <w:szCs w:val="18"/>
        </w:rPr>
        <w:t>participation</w:t>
      </w:r>
      <w:proofErr w:type="spellEnd"/>
      <w:r w:rsidRPr="00155039">
        <w:rPr>
          <w:rFonts w:ascii="Arial" w:hAnsi="Arial"/>
          <w:iCs/>
          <w:sz w:val="18"/>
          <w:szCs w:val="18"/>
        </w:rPr>
        <w:t>».</w:t>
      </w:r>
      <w:r w:rsidRPr="00155039">
        <w:rPr>
          <w:rStyle w:val="FootnoteReference"/>
          <w:rFonts w:ascii="Arial" w:hAnsi="Arial"/>
          <w:iCs/>
        </w:rPr>
        <w:footnoteReference w:id="31"/>
      </w:r>
    </w:p>
    <w:p w14:paraId="7ABAFF77" w14:textId="31903533" w:rsidR="00AE1FBC" w:rsidRPr="00155039" w:rsidRDefault="00AE1FBC" w:rsidP="00AE1FBC">
      <w:pPr>
        <w:ind w:right="-1" w:firstLine="562"/>
        <w:rPr>
          <w:rFonts w:ascii="Arial" w:hAnsi="Arial"/>
          <w:iCs/>
          <w:sz w:val="18"/>
          <w:szCs w:val="18"/>
        </w:rPr>
      </w:pPr>
      <w:r w:rsidRPr="00155039">
        <w:rPr>
          <w:rFonts w:ascii="Arial" w:hAnsi="Arial"/>
          <w:iCs/>
          <w:sz w:val="18"/>
          <w:szCs w:val="18"/>
        </w:rPr>
        <w:t>O conceito aqui exposto de arte africana e do seu simbolismo apela a outras realidades enquanto mergulha na força vital (vitalismo) da natureza, e se expressa pelo ritmo. Este torna-se o fator de harmonia que empresta a unidade à diversidade e apela à espontaneidade.</w:t>
      </w:r>
      <w:r w:rsidR="00701594">
        <w:rPr>
          <w:rFonts w:ascii="Arial" w:hAnsi="Arial"/>
          <w:iCs/>
          <w:sz w:val="18"/>
          <w:szCs w:val="18"/>
        </w:rPr>
        <w:t xml:space="preserve"> </w:t>
      </w:r>
      <w:r w:rsidRPr="00155039">
        <w:rPr>
          <w:rFonts w:ascii="Arial" w:hAnsi="Arial"/>
          <w:iCs/>
          <w:sz w:val="18"/>
          <w:szCs w:val="18"/>
        </w:rPr>
        <w:t>Assim, (Pereira, 2012:335)</w:t>
      </w:r>
    </w:p>
    <w:p w14:paraId="72E77A87" w14:textId="77777777" w:rsidR="00AE1FBC" w:rsidRPr="00155039" w:rsidRDefault="00AE1FBC" w:rsidP="00AE1FBC">
      <w:pPr>
        <w:ind w:right="-1" w:firstLine="562"/>
        <w:rPr>
          <w:rFonts w:ascii="Arial" w:hAnsi="Arial"/>
          <w:iCs/>
          <w:sz w:val="18"/>
          <w:szCs w:val="18"/>
        </w:rPr>
      </w:pPr>
      <w:r w:rsidRPr="00155039">
        <w:rPr>
          <w:rFonts w:ascii="Arial" w:hAnsi="Arial"/>
          <w:iCs/>
          <w:sz w:val="18"/>
          <w:szCs w:val="18"/>
        </w:rPr>
        <w:t>“a espontaneidade, o impulso, o ritmo, a emotividade, a assimetria, a diversidade transformar-se-ão em princípios que, dada a correspondência entre estética, ética e raça, irão perfazer noções de “estilo”, materializadas nas várias modalidades da expressão artística; a configuração assumida por cada objeto, poema, composição musical, etc., traduziria, finalmente, uma identidade coletiva, baseada em traços de ordem psicocultural.</w:t>
      </w:r>
    </w:p>
    <w:p w14:paraId="35548873"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Com base nesta tentativa de entendimento das características duma arte produzida por africanos, e no caso presente, por angolanos, iremos, pois encontrar, neste percurso entre tradição, arquétipos, colonialismo e modernidade, as marcas da angolanidade na produção plástica atual. Fruto de múltiplos contactos, de travessias e regressos, de histórias de imposição colonial, de escravatura e violência, mas igualmente de lutas e insurgências, do grito da independência e de guerras fratricidas, certamente que a angolanidade irá incluir novas expressividades nas suas manifestações artísticas.</w:t>
      </w:r>
    </w:p>
    <w:p w14:paraId="070383EA"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Já foi mencionado que a resistência anticolonial, passou, também pela organização de clubes, pelo jornalismo e pela edição de revistas, onde mais ou menos expressamente se fazia a apologia da libertação.</w:t>
      </w:r>
    </w:p>
    <w:p w14:paraId="2CE85D35"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As revistas </w:t>
      </w:r>
      <w:r w:rsidRPr="00155039">
        <w:rPr>
          <w:rFonts w:ascii="Arial" w:hAnsi="Arial"/>
          <w:i/>
          <w:iCs/>
          <w:sz w:val="18"/>
          <w:szCs w:val="18"/>
        </w:rPr>
        <w:t xml:space="preserve">Mensagem, </w:t>
      </w:r>
      <w:r w:rsidRPr="00155039">
        <w:rPr>
          <w:rFonts w:ascii="Arial" w:hAnsi="Arial"/>
          <w:iCs/>
          <w:sz w:val="18"/>
          <w:szCs w:val="18"/>
        </w:rPr>
        <w:t xml:space="preserve">com apenas dois números editados (1951 e 1952) e já mencionada, publicava textos e poemas apelando aos valores da angolanidade, enquanto exercia uma ação corrosiva anticolonialista. De igual modo na Casa dos Estudantes do Império (CEI), em Lisboa (1944) e Coimbra (1942), muitos estudantes do Ultramar se reuniam para estudar e preparar os laços que os uniriam na contestação ao regime colonial português. A de Lisboa editava outra </w:t>
      </w:r>
      <w:r w:rsidRPr="00155039">
        <w:rPr>
          <w:rFonts w:ascii="Arial" w:hAnsi="Arial"/>
          <w:i/>
          <w:iCs/>
          <w:sz w:val="18"/>
          <w:szCs w:val="18"/>
        </w:rPr>
        <w:t xml:space="preserve">Mensagem – Boletim da Casa dos Estudantes do Império, </w:t>
      </w:r>
      <w:r w:rsidRPr="00155039">
        <w:rPr>
          <w:rFonts w:ascii="Arial" w:hAnsi="Arial"/>
          <w:iCs/>
          <w:sz w:val="18"/>
          <w:szCs w:val="18"/>
        </w:rPr>
        <w:t xml:space="preserve">e a de Coimbra editava </w:t>
      </w:r>
      <w:proofErr w:type="spellStart"/>
      <w:r w:rsidRPr="00155039">
        <w:rPr>
          <w:rFonts w:ascii="Arial" w:hAnsi="Arial"/>
          <w:i/>
          <w:iCs/>
          <w:sz w:val="18"/>
          <w:szCs w:val="18"/>
        </w:rPr>
        <w:t>Momento-Antologia</w:t>
      </w:r>
      <w:proofErr w:type="spellEnd"/>
      <w:r w:rsidRPr="00155039">
        <w:rPr>
          <w:rFonts w:ascii="Arial" w:hAnsi="Arial"/>
          <w:i/>
          <w:iCs/>
          <w:sz w:val="18"/>
          <w:szCs w:val="18"/>
        </w:rPr>
        <w:t xml:space="preserve"> de Literatura e Arte. </w:t>
      </w:r>
      <w:r w:rsidRPr="00155039">
        <w:rPr>
          <w:rFonts w:ascii="Arial" w:hAnsi="Arial"/>
          <w:iCs/>
          <w:sz w:val="18"/>
          <w:szCs w:val="18"/>
        </w:rPr>
        <w:t>Através das reuniões e da divulgação exerceu a CEI fortíssima influência na reflexão política dos jovens intelectuais africanos, transformando muitos deles em ativistas políticos e membros dos movimentos de libertação. Ali se discutiam correntes de pensamento como a negritude e as novas expressões de literatura africana, ganhando corpo uma elite que se preparava para assumir a independência.</w:t>
      </w:r>
    </w:p>
    <w:p w14:paraId="694C92BE"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Durante o período da guerra colonial (1961-1974), ao mesmo tempo que Portugal reforça em Angola a presença militar e com ela advém um reforço da emigração e da assimilação dos nativos, muitos deles incorporados nas forças armadas, dá-se, igualmente, no lado nacionalista o mesmo reforço da ação militar nos exércitos dos movimentos de libertação. Uns e outros desenvolvem os seus processos de propaganda.</w:t>
      </w:r>
    </w:p>
    <w:p w14:paraId="39A670B8"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A cultura e a as artes apenas são permitidas se não forem, expressamente, contra o regime colonial. Se a “censura” deteta o mais leve sinal de contradição aos ditames da ideologia imperial, logo persegue, apreende, prende e castiga. Daí a produção de dúvidas e incertezas relativamente à angolanidade genuína da produção artística deste tempo, que não pode exprimir-se na sua liberdade. Muitos nacionalistas são presos e enviados para campos de concentração.</w:t>
      </w:r>
    </w:p>
    <w:p w14:paraId="413F19B0"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É explosiva a tensão e o descontentamento na metrópole e no ultramar. E sucede a Revolução portuguesa de 25 de abril de 1974. Até ao final de 1975 todas as colónias conquistam a independência.</w:t>
      </w:r>
    </w:p>
    <w:p w14:paraId="2CC93C6C"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Agostinho Neto, primeiro Presidente de Angola, está preocupado com a formação da angolanidade. “A cultura é um dos elementos da libertação” dirá, e esta vai ter de ser apoiada e conduzida para que as várias culturas em presença no território nacional, subvalorizadas durante o colonialismo, estabeleçam as suas dinâmicas de modo a serem garantidos os direitos e oportunidades de todos, numa sociedade heterogénea.</w:t>
      </w:r>
    </w:p>
    <w:p w14:paraId="3F1FB9A6"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Criam-se as estruturas culturais (União dos Escritores Angolanos – 1975), União Nacional dos Artistas Plásticos – 1977) para fomentar criadores e desenvolver a cultura.</w:t>
      </w:r>
    </w:p>
    <w:p w14:paraId="3F21FAE8"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“A angolanidade requer enraizamento cultural e totalizante das comunidades humanas, abarca e ultrapassa dialeticamente os particularismos das regiões e das etnias, em direção à nação” diria Mário Pinto de Andrade” (in Kandjimbo,1998:4)</w:t>
      </w:r>
    </w:p>
    <w:p w14:paraId="15A37BD0"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Qual será, então, o rumo da angolanidade? O mesmo Kandjimbo (1998) escreveu que se trata de “um processo </w:t>
      </w:r>
      <w:proofErr w:type="spellStart"/>
      <w:r w:rsidRPr="00155039">
        <w:rPr>
          <w:rFonts w:ascii="Arial" w:hAnsi="Arial"/>
          <w:iCs/>
          <w:sz w:val="18"/>
          <w:szCs w:val="18"/>
        </w:rPr>
        <w:t>transculturativo</w:t>
      </w:r>
      <w:proofErr w:type="spellEnd"/>
      <w:r w:rsidRPr="00155039">
        <w:rPr>
          <w:rFonts w:ascii="Arial" w:hAnsi="Arial"/>
          <w:iCs/>
          <w:sz w:val="18"/>
          <w:szCs w:val="18"/>
        </w:rPr>
        <w:t xml:space="preserve"> entre o substrato cultural maioritariamente de origem Bantu, um minoritário não Bantu e a herança judaico-cristã portuguesa.”</w:t>
      </w:r>
      <w:r w:rsidRPr="00155039">
        <w:rPr>
          <w:rFonts w:ascii="Arial" w:hAnsi="Arial"/>
          <w:iCs/>
          <w:color w:val="FF0000"/>
          <w:sz w:val="18"/>
          <w:szCs w:val="18"/>
        </w:rPr>
        <w:t xml:space="preserve"> </w:t>
      </w:r>
      <w:r w:rsidRPr="00155039">
        <w:rPr>
          <w:rFonts w:ascii="Arial" w:hAnsi="Arial"/>
          <w:iCs/>
          <w:sz w:val="18"/>
          <w:szCs w:val="18"/>
        </w:rPr>
        <w:t>Aqui se encontrará a angolanidade</w:t>
      </w:r>
    </w:p>
    <w:p w14:paraId="3BD192C2"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De facto, a mestiçagem e a hibridação são características estruturantes da angolanidade, e pode manifestar-se desta ou daquela modalidade, mais ou menos exposta. Como em todos os países do mundo. As culturas não mais se encontram fechadas em si mesmas, e são atravessadas pela presença cada vez maior de migrações e diásporas. A tradução cultural torna-se um processo de reencontro epistemológico e não podemos dar a volta a isso, sob pena de regressão civilizacional.</w:t>
      </w:r>
    </w:p>
    <w:p w14:paraId="520483D6" w14:textId="3D85852D"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Por isso, as artes plásticas angolanas participam ativamente na construção de uma cada vez mais mestiçada angolanidade, referenciando sempre a Angola em construção. Travessias? Sim, travessias culturais endógenas e exógenas, matriciais e arquetípicas, coloniais e de negritude, pós-coloniais, pós-modernas, atuais. Os temas matriciais, a terra-mãe fonte de vida e inserida no cosmos, o Imbondeiro símbolo das raízes africanas da terra, as formas redondas dos ciclos duma temporalidade alternativa, as cores, os ritmos, mas também o olhar crítico da memória das guerras, da opressão, das viagens, nos sedimentos da história.</w:t>
      </w:r>
      <w:r w:rsidR="006829DC">
        <w:rPr>
          <w:rFonts w:ascii="Arial" w:hAnsi="Arial"/>
          <w:iCs/>
          <w:sz w:val="18"/>
          <w:szCs w:val="18"/>
        </w:rPr>
        <w:t xml:space="preserve"> </w:t>
      </w:r>
      <w:r w:rsidRPr="00155039">
        <w:rPr>
          <w:rFonts w:ascii="Arial" w:hAnsi="Arial"/>
          <w:iCs/>
          <w:sz w:val="18"/>
          <w:szCs w:val="18"/>
        </w:rPr>
        <w:t>A angolanidade é a reconstrução do país, o que se vê, presentemente, nas artes plásticas de Angola.</w:t>
      </w:r>
    </w:p>
    <w:p w14:paraId="12428E93" w14:textId="77777777" w:rsidR="00AE1FBC" w:rsidRPr="00155039" w:rsidRDefault="00AE1FBC" w:rsidP="00AE1FBC">
      <w:pPr>
        <w:tabs>
          <w:tab w:val="left" w:pos="7371"/>
        </w:tabs>
        <w:ind w:right="-1" w:firstLine="562"/>
        <w:rPr>
          <w:rFonts w:ascii="Arial" w:hAnsi="Arial"/>
          <w:iCs/>
          <w:sz w:val="18"/>
          <w:szCs w:val="18"/>
        </w:rPr>
      </w:pPr>
    </w:p>
    <w:p w14:paraId="1E644B1C" w14:textId="77777777" w:rsidR="00AE1FBC" w:rsidRPr="00155039" w:rsidRDefault="00AE1FBC" w:rsidP="00AE1FBC">
      <w:pPr>
        <w:tabs>
          <w:tab w:val="left" w:pos="7371"/>
        </w:tabs>
        <w:ind w:right="-1" w:firstLine="562"/>
        <w:rPr>
          <w:rStyle w:val="IntenseReference"/>
          <w:szCs w:val="18"/>
        </w:rPr>
      </w:pPr>
      <w:r w:rsidRPr="00155039">
        <w:rPr>
          <w:rStyle w:val="IntenseReference"/>
          <w:szCs w:val="18"/>
        </w:rPr>
        <w:t>BIBLIOGRAFIA</w:t>
      </w:r>
    </w:p>
    <w:p w14:paraId="08A2435F"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Bhabha, </w:t>
      </w:r>
      <w:proofErr w:type="spellStart"/>
      <w:r w:rsidRPr="00155039">
        <w:rPr>
          <w:rFonts w:ascii="Arial" w:hAnsi="Arial"/>
          <w:iCs/>
          <w:sz w:val="18"/>
          <w:szCs w:val="18"/>
        </w:rPr>
        <w:t>Homi</w:t>
      </w:r>
      <w:proofErr w:type="spellEnd"/>
      <w:r w:rsidRPr="00155039">
        <w:rPr>
          <w:rFonts w:ascii="Arial" w:hAnsi="Arial"/>
          <w:iCs/>
          <w:sz w:val="18"/>
          <w:szCs w:val="18"/>
        </w:rPr>
        <w:t xml:space="preserve"> K. (1998a) “A Outra Questão. O Estereótipo, a Discriminação e o Discurso do Colonialismo” in Bhabha, </w:t>
      </w:r>
      <w:proofErr w:type="spellStart"/>
      <w:r w:rsidRPr="00155039">
        <w:rPr>
          <w:rFonts w:ascii="Arial" w:hAnsi="Arial"/>
          <w:iCs/>
          <w:sz w:val="18"/>
          <w:szCs w:val="18"/>
        </w:rPr>
        <w:t>Homi</w:t>
      </w:r>
      <w:proofErr w:type="spellEnd"/>
      <w:r w:rsidRPr="00155039">
        <w:rPr>
          <w:rFonts w:ascii="Arial" w:hAnsi="Arial"/>
          <w:iCs/>
          <w:sz w:val="18"/>
          <w:szCs w:val="18"/>
        </w:rPr>
        <w:t xml:space="preserve"> K., </w:t>
      </w:r>
      <w:r w:rsidRPr="00155039">
        <w:rPr>
          <w:rFonts w:ascii="Arial" w:hAnsi="Arial"/>
          <w:i/>
          <w:iCs/>
          <w:sz w:val="18"/>
          <w:szCs w:val="18"/>
        </w:rPr>
        <w:t>O Local da Cultura</w:t>
      </w:r>
      <w:r w:rsidRPr="00155039">
        <w:rPr>
          <w:rFonts w:ascii="Arial" w:hAnsi="Arial"/>
          <w:iCs/>
          <w:sz w:val="18"/>
          <w:szCs w:val="18"/>
        </w:rPr>
        <w:t>. Belo Horizonte: UFMG. Cap. III. 105-128.</w:t>
      </w:r>
    </w:p>
    <w:p w14:paraId="53FF50F4"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Bhabha, </w:t>
      </w:r>
      <w:proofErr w:type="spellStart"/>
      <w:r w:rsidRPr="00155039">
        <w:rPr>
          <w:rFonts w:ascii="Arial" w:hAnsi="Arial"/>
          <w:iCs/>
          <w:sz w:val="18"/>
          <w:szCs w:val="18"/>
        </w:rPr>
        <w:t>Homi</w:t>
      </w:r>
      <w:proofErr w:type="spellEnd"/>
      <w:r w:rsidRPr="00155039">
        <w:rPr>
          <w:rFonts w:ascii="Arial" w:hAnsi="Arial"/>
          <w:iCs/>
          <w:sz w:val="18"/>
          <w:szCs w:val="18"/>
        </w:rPr>
        <w:t xml:space="preserve"> K. (1998b) “O Pós-Colonial e o Pós-Moderno. A Questão da Agência, in Bhabha, </w:t>
      </w:r>
      <w:proofErr w:type="spellStart"/>
      <w:r w:rsidRPr="00155039">
        <w:rPr>
          <w:rFonts w:ascii="Arial" w:hAnsi="Arial"/>
          <w:iCs/>
          <w:sz w:val="18"/>
          <w:szCs w:val="18"/>
        </w:rPr>
        <w:t>Homi</w:t>
      </w:r>
      <w:proofErr w:type="spellEnd"/>
      <w:r w:rsidRPr="00155039">
        <w:rPr>
          <w:rFonts w:ascii="Arial" w:hAnsi="Arial"/>
          <w:iCs/>
          <w:sz w:val="18"/>
          <w:szCs w:val="18"/>
        </w:rPr>
        <w:t xml:space="preserve"> K. </w:t>
      </w:r>
      <w:r w:rsidRPr="00155039">
        <w:rPr>
          <w:rFonts w:ascii="Arial" w:hAnsi="Arial"/>
          <w:i/>
          <w:iCs/>
          <w:sz w:val="18"/>
          <w:szCs w:val="18"/>
        </w:rPr>
        <w:t>O Local da Cultura.</w:t>
      </w:r>
      <w:r w:rsidRPr="00155039">
        <w:rPr>
          <w:rFonts w:ascii="Arial" w:hAnsi="Arial"/>
          <w:iCs/>
          <w:sz w:val="18"/>
          <w:szCs w:val="18"/>
        </w:rPr>
        <w:t xml:space="preserve"> Belo Horizonte: UFMG. Cap. IX. 239.273.</w:t>
      </w:r>
    </w:p>
    <w:p w14:paraId="04D17863"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Kandjimbo, Luís (1998) </w:t>
      </w:r>
      <w:r w:rsidRPr="00155039">
        <w:rPr>
          <w:rFonts w:ascii="Arial" w:hAnsi="Arial"/>
          <w:i/>
          <w:iCs/>
          <w:sz w:val="18"/>
          <w:szCs w:val="18"/>
        </w:rPr>
        <w:t xml:space="preserve">Apologia do </w:t>
      </w:r>
      <w:proofErr w:type="spellStart"/>
      <w:r w:rsidRPr="00155039">
        <w:rPr>
          <w:rFonts w:ascii="Arial" w:hAnsi="Arial"/>
          <w:i/>
          <w:iCs/>
          <w:sz w:val="18"/>
          <w:szCs w:val="18"/>
        </w:rPr>
        <w:t>Kalitanji</w:t>
      </w:r>
      <w:proofErr w:type="spellEnd"/>
      <w:r w:rsidRPr="00155039">
        <w:rPr>
          <w:rFonts w:ascii="Arial" w:hAnsi="Arial"/>
          <w:i/>
          <w:iCs/>
          <w:sz w:val="18"/>
          <w:szCs w:val="18"/>
        </w:rPr>
        <w:t xml:space="preserve">. </w:t>
      </w:r>
      <w:r w:rsidRPr="00155039">
        <w:rPr>
          <w:rFonts w:ascii="Arial" w:hAnsi="Arial"/>
          <w:iCs/>
          <w:sz w:val="18"/>
          <w:szCs w:val="18"/>
        </w:rPr>
        <w:t xml:space="preserve">Luanda: INALD. </w:t>
      </w:r>
    </w:p>
    <w:p w14:paraId="730415F9" w14:textId="77777777" w:rsidR="00AE1FBC" w:rsidRPr="00155039" w:rsidRDefault="00AE1FBC" w:rsidP="00AE1FBC">
      <w:pPr>
        <w:tabs>
          <w:tab w:val="left" w:pos="7371"/>
        </w:tabs>
        <w:ind w:right="-1" w:firstLine="562"/>
        <w:rPr>
          <w:rFonts w:ascii="Arial" w:hAnsi="Arial"/>
          <w:iCs/>
          <w:sz w:val="18"/>
          <w:szCs w:val="18"/>
        </w:rPr>
      </w:pPr>
      <w:proofErr w:type="spellStart"/>
      <w:r w:rsidRPr="00155039">
        <w:rPr>
          <w:rFonts w:ascii="Arial" w:hAnsi="Arial"/>
          <w:iCs/>
          <w:sz w:val="18"/>
          <w:szCs w:val="18"/>
        </w:rPr>
        <w:t>Maldonado-Torres</w:t>
      </w:r>
      <w:proofErr w:type="spellEnd"/>
      <w:r w:rsidRPr="00155039">
        <w:rPr>
          <w:rFonts w:ascii="Arial" w:hAnsi="Arial"/>
          <w:iCs/>
          <w:sz w:val="18"/>
          <w:szCs w:val="18"/>
        </w:rPr>
        <w:t xml:space="preserve">, Nelson (2009) “A Topologia do Ser e a Geopolítica do Conhecimento. Modernidade, Império e Colonialidade” in Santos, B. S. e Meneses, Mª Paula (org) </w:t>
      </w:r>
      <w:r w:rsidRPr="00155039">
        <w:rPr>
          <w:rFonts w:ascii="Arial" w:hAnsi="Arial"/>
          <w:i/>
          <w:iCs/>
          <w:sz w:val="18"/>
          <w:szCs w:val="18"/>
        </w:rPr>
        <w:t>Epistemologias do Sul.</w:t>
      </w:r>
      <w:r w:rsidRPr="00155039">
        <w:rPr>
          <w:rFonts w:ascii="Arial" w:hAnsi="Arial"/>
          <w:iCs/>
          <w:sz w:val="18"/>
          <w:szCs w:val="18"/>
        </w:rPr>
        <w:t xml:space="preserve"> Coimbra: </w:t>
      </w:r>
      <w:proofErr w:type="spellStart"/>
      <w:r w:rsidRPr="00155039">
        <w:rPr>
          <w:rFonts w:ascii="Arial" w:hAnsi="Arial"/>
          <w:iCs/>
          <w:sz w:val="18"/>
          <w:szCs w:val="18"/>
        </w:rPr>
        <w:t>CES/Almedina</w:t>
      </w:r>
      <w:proofErr w:type="spellEnd"/>
      <w:r w:rsidRPr="00155039">
        <w:rPr>
          <w:rFonts w:ascii="Arial" w:hAnsi="Arial"/>
          <w:iCs/>
          <w:sz w:val="18"/>
          <w:szCs w:val="18"/>
        </w:rPr>
        <w:t>. 337-382.</w:t>
      </w:r>
    </w:p>
    <w:p w14:paraId="7ECBF182" w14:textId="77777777" w:rsidR="00AE1FBC" w:rsidRPr="00155039" w:rsidRDefault="00AE1FBC" w:rsidP="00AE1FBC">
      <w:pPr>
        <w:tabs>
          <w:tab w:val="left" w:pos="7371"/>
        </w:tabs>
        <w:ind w:right="-1" w:firstLine="562"/>
        <w:rPr>
          <w:rFonts w:ascii="Arial" w:hAnsi="Arial"/>
          <w:iCs/>
          <w:sz w:val="18"/>
          <w:szCs w:val="18"/>
        </w:rPr>
      </w:pPr>
      <w:proofErr w:type="spellStart"/>
      <w:r w:rsidRPr="00155039">
        <w:rPr>
          <w:rFonts w:ascii="Arial" w:hAnsi="Arial"/>
          <w:iCs/>
          <w:sz w:val="18"/>
          <w:szCs w:val="18"/>
        </w:rPr>
        <w:t>Mignolo</w:t>
      </w:r>
      <w:proofErr w:type="spellEnd"/>
      <w:r w:rsidRPr="00155039">
        <w:rPr>
          <w:rFonts w:ascii="Arial" w:hAnsi="Arial"/>
          <w:iCs/>
          <w:sz w:val="18"/>
          <w:szCs w:val="18"/>
        </w:rPr>
        <w:t xml:space="preserve">, Walter D. (2011) </w:t>
      </w:r>
      <w:r w:rsidRPr="00155039">
        <w:rPr>
          <w:rFonts w:ascii="Arial" w:hAnsi="Arial"/>
          <w:i/>
          <w:iCs/>
          <w:sz w:val="18"/>
          <w:szCs w:val="18"/>
        </w:rPr>
        <w:t xml:space="preserve">The </w:t>
      </w:r>
      <w:proofErr w:type="spellStart"/>
      <w:r w:rsidRPr="00155039">
        <w:rPr>
          <w:rFonts w:ascii="Arial" w:hAnsi="Arial"/>
          <w:i/>
          <w:iCs/>
          <w:sz w:val="18"/>
          <w:szCs w:val="18"/>
        </w:rPr>
        <w:t>Darker</w:t>
      </w:r>
      <w:proofErr w:type="spellEnd"/>
      <w:r w:rsidRPr="00155039">
        <w:rPr>
          <w:rFonts w:ascii="Arial" w:hAnsi="Arial"/>
          <w:i/>
          <w:iCs/>
          <w:sz w:val="18"/>
          <w:szCs w:val="18"/>
        </w:rPr>
        <w:t xml:space="preserve"> </w:t>
      </w:r>
      <w:proofErr w:type="spellStart"/>
      <w:r w:rsidRPr="00155039">
        <w:rPr>
          <w:rFonts w:ascii="Arial" w:hAnsi="Arial"/>
          <w:i/>
          <w:iCs/>
          <w:sz w:val="18"/>
          <w:szCs w:val="18"/>
        </w:rPr>
        <w:t>Side</w:t>
      </w:r>
      <w:proofErr w:type="spellEnd"/>
      <w:r w:rsidRPr="00155039">
        <w:rPr>
          <w:rFonts w:ascii="Arial" w:hAnsi="Arial"/>
          <w:i/>
          <w:iCs/>
          <w:sz w:val="18"/>
          <w:szCs w:val="18"/>
        </w:rPr>
        <w:t xml:space="preserve"> of Western </w:t>
      </w:r>
      <w:proofErr w:type="spellStart"/>
      <w:r w:rsidRPr="00155039">
        <w:rPr>
          <w:rFonts w:ascii="Arial" w:hAnsi="Arial"/>
          <w:i/>
          <w:iCs/>
          <w:sz w:val="18"/>
          <w:szCs w:val="18"/>
        </w:rPr>
        <w:t>Modernity</w:t>
      </w:r>
      <w:proofErr w:type="spellEnd"/>
      <w:r w:rsidRPr="00155039">
        <w:rPr>
          <w:rFonts w:ascii="Arial" w:hAnsi="Arial"/>
          <w:i/>
          <w:iCs/>
          <w:sz w:val="18"/>
          <w:szCs w:val="18"/>
        </w:rPr>
        <w:t xml:space="preserve">. Global Futures. </w:t>
      </w:r>
      <w:proofErr w:type="spellStart"/>
      <w:r w:rsidRPr="00155039">
        <w:rPr>
          <w:rFonts w:ascii="Arial" w:hAnsi="Arial"/>
          <w:i/>
          <w:iCs/>
          <w:sz w:val="18"/>
          <w:szCs w:val="18"/>
        </w:rPr>
        <w:t>Decolonial</w:t>
      </w:r>
      <w:proofErr w:type="spellEnd"/>
      <w:r w:rsidRPr="00155039">
        <w:rPr>
          <w:rFonts w:ascii="Arial" w:hAnsi="Arial"/>
          <w:i/>
          <w:iCs/>
          <w:sz w:val="18"/>
          <w:szCs w:val="18"/>
        </w:rPr>
        <w:t xml:space="preserve"> </w:t>
      </w:r>
      <w:proofErr w:type="spellStart"/>
      <w:r w:rsidRPr="00155039">
        <w:rPr>
          <w:rFonts w:ascii="Arial" w:hAnsi="Arial"/>
          <w:i/>
          <w:iCs/>
          <w:sz w:val="18"/>
          <w:szCs w:val="18"/>
        </w:rPr>
        <w:t>Options</w:t>
      </w:r>
      <w:proofErr w:type="spellEnd"/>
      <w:r w:rsidRPr="00155039">
        <w:rPr>
          <w:rFonts w:ascii="Arial" w:hAnsi="Arial"/>
          <w:i/>
          <w:iCs/>
          <w:sz w:val="18"/>
          <w:szCs w:val="18"/>
        </w:rPr>
        <w:t xml:space="preserve">. </w:t>
      </w:r>
      <w:r w:rsidRPr="00155039">
        <w:rPr>
          <w:rFonts w:ascii="Arial" w:hAnsi="Arial"/>
          <w:iCs/>
          <w:sz w:val="18"/>
          <w:szCs w:val="18"/>
        </w:rPr>
        <w:t>Durham &amp; London: Duke University Press.</w:t>
      </w:r>
    </w:p>
    <w:p w14:paraId="70FCF266" w14:textId="77777777" w:rsidR="00AE1FBC" w:rsidRPr="00155039" w:rsidRDefault="00AE1FBC" w:rsidP="00AE1FBC">
      <w:pPr>
        <w:tabs>
          <w:tab w:val="left" w:pos="7371"/>
        </w:tabs>
        <w:ind w:right="-1" w:firstLine="562"/>
        <w:rPr>
          <w:rFonts w:ascii="Arial" w:hAnsi="Arial"/>
          <w:iCs/>
          <w:sz w:val="18"/>
          <w:szCs w:val="18"/>
        </w:rPr>
      </w:pPr>
      <w:proofErr w:type="spellStart"/>
      <w:r w:rsidRPr="00155039">
        <w:rPr>
          <w:rFonts w:ascii="Arial" w:hAnsi="Arial"/>
          <w:iCs/>
          <w:sz w:val="18"/>
          <w:szCs w:val="18"/>
        </w:rPr>
        <w:t>Quijano</w:t>
      </w:r>
      <w:proofErr w:type="spellEnd"/>
      <w:r w:rsidRPr="00155039">
        <w:rPr>
          <w:rFonts w:ascii="Arial" w:hAnsi="Arial"/>
          <w:iCs/>
          <w:sz w:val="18"/>
          <w:szCs w:val="18"/>
        </w:rPr>
        <w:t xml:space="preserve">, Aníbal (2009) “Colonialidade do Poder e classificação social” in Santos, B. S. e Meneses, Mª Paula (org) </w:t>
      </w:r>
      <w:r w:rsidRPr="00155039">
        <w:rPr>
          <w:rFonts w:ascii="Arial" w:hAnsi="Arial"/>
          <w:i/>
          <w:iCs/>
          <w:sz w:val="18"/>
          <w:szCs w:val="18"/>
        </w:rPr>
        <w:t xml:space="preserve">Epistemologias do Sul. </w:t>
      </w:r>
      <w:r w:rsidRPr="00155039">
        <w:rPr>
          <w:rFonts w:ascii="Arial" w:hAnsi="Arial"/>
          <w:iCs/>
          <w:sz w:val="18"/>
          <w:szCs w:val="18"/>
        </w:rPr>
        <w:t xml:space="preserve">Coimbra: </w:t>
      </w:r>
      <w:proofErr w:type="spellStart"/>
      <w:r w:rsidRPr="00155039">
        <w:rPr>
          <w:rFonts w:ascii="Arial" w:hAnsi="Arial"/>
          <w:iCs/>
          <w:sz w:val="18"/>
          <w:szCs w:val="18"/>
        </w:rPr>
        <w:t>CES/Almedina</w:t>
      </w:r>
      <w:proofErr w:type="spellEnd"/>
      <w:r w:rsidRPr="00155039">
        <w:rPr>
          <w:rFonts w:ascii="Arial" w:hAnsi="Arial"/>
          <w:iCs/>
          <w:sz w:val="18"/>
          <w:szCs w:val="18"/>
        </w:rPr>
        <w:t>.</w:t>
      </w:r>
    </w:p>
    <w:p w14:paraId="32EC1BBB"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Pereira, Teresa Isabel Matos (2001) </w:t>
      </w:r>
      <w:r w:rsidRPr="00155039">
        <w:rPr>
          <w:rFonts w:ascii="Arial" w:hAnsi="Arial"/>
          <w:i/>
          <w:iCs/>
          <w:sz w:val="18"/>
          <w:szCs w:val="18"/>
        </w:rPr>
        <w:t xml:space="preserve">Uma Travessia da Colonialidade – </w:t>
      </w:r>
      <w:proofErr w:type="spellStart"/>
      <w:r w:rsidRPr="00155039">
        <w:rPr>
          <w:rFonts w:ascii="Arial" w:hAnsi="Arial"/>
          <w:i/>
          <w:iCs/>
          <w:sz w:val="18"/>
          <w:szCs w:val="18"/>
        </w:rPr>
        <w:t>Intervisualidades</w:t>
      </w:r>
      <w:proofErr w:type="spellEnd"/>
      <w:r w:rsidRPr="00155039">
        <w:rPr>
          <w:rFonts w:ascii="Arial" w:hAnsi="Arial"/>
          <w:i/>
          <w:iCs/>
          <w:sz w:val="18"/>
          <w:szCs w:val="18"/>
        </w:rPr>
        <w:t xml:space="preserve"> da Pintura, Portugal e Angola.</w:t>
      </w:r>
      <w:r w:rsidRPr="00155039">
        <w:rPr>
          <w:rFonts w:ascii="Arial" w:hAnsi="Arial"/>
          <w:iCs/>
          <w:sz w:val="18"/>
          <w:szCs w:val="18"/>
        </w:rPr>
        <w:t xml:space="preserve"> Lisboa: Universidade de </w:t>
      </w:r>
      <w:proofErr w:type="spellStart"/>
      <w:r w:rsidRPr="00155039">
        <w:rPr>
          <w:rFonts w:ascii="Arial" w:hAnsi="Arial"/>
          <w:iCs/>
          <w:sz w:val="18"/>
          <w:szCs w:val="18"/>
        </w:rPr>
        <w:t>Lisboa/Faculdade</w:t>
      </w:r>
      <w:proofErr w:type="spellEnd"/>
      <w:r w:rsidRPr="00155039">
        <w:rPr>
          <w:rFonts w:ascii="Arial" w:hAnsi="Arial"/>
          <w:iCs/>
          <w:sz w:val="18"/>
          <w:szCs w:val="18"/>
        </w:rPr>
        <w:t xml:space="preserve"> de Belas-Artes. </w:t>
      </w:r>
    </w:p>
    <w:p w14:paraId="26F0A555"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repositorio.ul.pt/bitstream/10451/4631/2/ulsd061493_td_tese.pdf .</w:t>
      </w:r>
    </w:p>
    <w:p w14:paraId="790383E5"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Santos, Boaventura de Sousa (2009) “Para Além do Pensamento Abissal: Das Linhas Globais a Uma Ecologia de Saberes” in Santos, B. S. e Meneses, Mª Paula (org) </w:t>
      </w:r>
      <w:r w:rsidRPr="00155039">
        <w:rPr>
          <w:rFonts w:ascii="Arial" w:hAnsi="Arial"/>
          <w:i/>
          <w:iCs/>
          <w:sz w:val="18"/>
          <w:szCs w:val="18"/>
        </w:rPr>
        <w:t xml:space="preserve">Epistemologias do Sul. </w:t>
      </w:r>
      <w:r w:rsidRPr="00155039">
        <w:rPr>
          <w:rFonts w:ascii="Arial" w:hAnsi="Arial"/>
          <w:iCs/>
          <w:sz w:val="18"/>
          <w:szCs w:val="18"/>
        </w:rPr>
        <w:t xml:space="preserve">Coimbra: </w:t>
      </w:r>
      <w:proofErr w:type="spellStart"/>
      <w:r w:rsidRPr="00155039">
        <w:rPr>
          <w:rFonts w:ascii="Arial" w:hAnsi="Arial"/>
          <w:iCs/>
          <w:sz w:val="18"/>
          <w:szCs w:val="18"/>
        </w:rPr>
        <w:t>CES/Almedina</w:t>
      </w:r>
      <w:proofErr w:type="spellEnd"/>
      <w:r w:rsidRPr="00155039">
        <w:rPr>
          <w:rFonts w:ascii="Arial" w:hAnsi="Arial"/>
          <w:iCs/>
          <w:sz w:val="18"/>
          <w:szCs w:val="18"/>
        </w:rPr>
        <w:t>. 23-71.</w:t>
      </w:r>
    </w:p>
    <w:p w14:paraId="16E7D61D" w14:textId="77777777" w:rsidR="00AE1FBC" w:rsidRPr="00155039" w:rsidRDefault="00AE1FBC" w:rsidP="00AE1FBC">
      <w:pPr>
        <w:tabs>
          <w:tab w:val="left" w:pos="7371"/>
        </w:tabs>
        <w:ind w:right="-1" w:firstLine="562"/>
        <w:rPr>
          <w:rFonts w:ascii="Arial" w:hAnsi="Arial"/>
          <w:iCs/>
          <w:sz w:val="18"/>
          <w:szCs w:val="18"/>
        </w:rPr>
      </w:pPr>
      <w:r w:rsidRPr="00155039">
        <w:rPr>
          <w:rFonts w:ascii="Arial" w:hAnsi="Arial"/>
          <w:iCs/>
          <w:sz w:val="18"/>
          <w:szCs w:val="18"/>
        </w:rPr>
        <w:t xml:space="preserve">Santos, Boaventura de Sousa (2010) “Entre Próspero e Caliban: colonialismo, pós-colonialismo e </w:t>
      </w:r>
      <w:proofErr w:type="spellStart"/>
      <w:r w:rsidRPr="00155039">
        <w:rPr>
          <w:rFonts w:ascii="Arial" w:hAnsi="Arial"/>
          <w:iCs/>
          <w:sz w:val="18"/>
          <w:szCs w:val="18"/>
        </w:rPr>
        <w:t>interidentidade</w:t>
      </w:r>
      <w:proofErr w:type="spellEnd"/>
      <w:r w:rsidRPr="00155039">
        <w:rPr>
          <w:rFonts w:ascii="Arial" w:hAnsi="Arial"/>
          <w:iCs/>
          <w:sz w:val="18"/>
          <w:szCs w:val="18"/>
        </w:rPr>
        <w:t xml:space="preserve">” in Santos, B. S. </w:t>
      </w:r>
      <w:r w:rsidRPr="00155039">
        <w:rPr>
          <w:rFonts w:ascii="Arial" w:hAnsi="Arial"/>
          <w:i/>
          <w:iCs/>
          <w:sz w:val="18"/>
          <w:szCs w:val="18"/>
        </w:rPr>
        <w:t>A Gramática do Tempo.</w:t>
      </w:r>
      <w:r w:rsidRPr="00155039">
        <w:rPr>
          <w:rFonts w:ascii="Arial" w:hAnsi="Arial"/>
          <w:iCs/>
          <w:sz w:val="18"/>
          <w:szCs w:val="18"/>
        </w:rPr>
        <w:t xml:space="preserve"> Porto: Edições Afrontamento. 211-255.</w:t>
      </w:r>
    </w:p>
    <w:p w14:paraId="570DDBFE" w14:textId="77777777" w:rsidR="00AE1FBC" w:rsidRPr="00155039" w:rsidRDefault="00AE1FBC" w:rsidP="00AE1FBC">
      <w:pPr>
        <w:tabs>
          <w:tab w:val="left" w:pos="7371"/>
        </w:tabs>
        <w:ind w:firstLine="562"/>
        <w:rPr>
          <w:rFonts w:ascii="Arial" w:hAnsi="Arial"/>
          <w:iCs/>
          <w:sz w:val="18"/>
          <w:szCs w:val="18"/>
        </w:rPr>
      </w:pPr>
      <w:r w:rsidRPr="00155039">
        <w:rPr>
          <w:rFonts w:ascii="Arial" w:hAnsi="Arial"/>
          <w:iCs/>
          <w:sz w:val="18"/>
          <w:szCs w:val="18"/>
        </w:rPr>
        <w:pict w14:anchorId="74B43C5E">
          <v:shape id="_x0000_i2367" type="#_x0000_t75" style="width:324pt;height:5.4pt" o:hrpct="0" o:hralign="center" o:hr="t">
            <v:imagedata r:id="rId24" o:title="BD10256_"/>
          </v:shape>
        </w:pict>
      </w:r>
    </w:p>
    <w:p w14:paraId="49BD87B9" w14:textId="77777777" w:rsidR="00AE1FBC" w:rsidRPr="00155039" w:rsidRDefault="00AE1FBC" w:rsidP="00D04E73">
      <w:pPr>
        <w:pStyle w:val="Heading1"/>
      </w:pPr>
      <w:r w:rsidRPr="00155039">
        <w:t>MARIA DO SOCORRO PESSOA, ASSISTENTE PRESENCIAL</w:t>
      </w:r>
    </w:p>
    <w:p w14:paraId="0B48B654"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Professora Efetiva, classe Adjunto II da UNIR-RO; Docente e Pesquisadora Universitária da Universidade Federal de Rondônia, Campus de Vilhena – RO – Brasil - Departamento de Estudos Linguísticos e Literários;</w:t>
      </w:r>
    </w:p>
    <w:p w14:paraId="7F8758B4"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Doutora em Linguística, com área de concentração em Sociolinguística;</w:t>
      </w:r>
    </w:p>
    <w:p w14:paraId="3F05DF0B" w14:textId="77777777" w:rsidR="00701594" w:rsidRPr="00155039" w:rsidRDefault="00701594" w:rsidP="00A91C12">
      <w:pPr>
        <w:numPr>
          <w:ilvl w:val="0"/>
          <w:numId w:val="31"/>
        </w:numPr>
        <w:rPr>
          <w:rStyle w:val="IntenseReference"/>
          <w:szCs w:val="18"/>
        </w:rPr>
      </w:pPr>
      <w:r w:rsidRPr="00155039">
        <w:rPr>
          <w:rFonts w:ascii="Arial" w:hAnsi="Arial"/>
          <w:b/>
          <w:smallCaps/>
          <w:noProof/>
          <w:color w:val="C0504D"/>
          <w:spacing w:val="5"/>
          <w:sz w:val="18"/>
          <w:szCs w:val="18"/>
          <w:u w:val="single"/>
          <w:lang w:eastAsia="zh-CN"/>
        </w:rPr>
        <w:drawing>
          <wp:inline distT="0" distB="0" distL="0" distR="0" wp14:anchorId="5F4A8681" wp14:editId="4916F714">
            <wp:extent cx="1901952" cy="1267967"/>
            <wp:effectExtent l="0" t="0" r="3175" b="8890"/>
            <wp:docPr id="3" name="Picture 3" descr="L:\clipart\AICLslides fotos coloquios\2007Bragança\FOTOSbragança2007\BRAGANÇA2007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clipart\AICLslides fotos coloquios\2007Bragança\FOTOSbragança2007\BRAGANÇA2007 (72).JPG"/>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1917278" cy="1278184"/>
                    </a:xfrm>
                    <a:prstGeom prst="rect">
                      <a:avLst/>
                    </a:prstGeom>
                    <a:noFill/>
                    <a:ln>
                      <a:noFill/>
                    </a:ln>
                  </pic:spPr>
                </pic:pic>
              </a:graphicData>
            </a:graphic>
          </wp:inline>
        </w:drawing>
      </w:r>
      <w:r w:rsidRPr="00155039">
        <w:rPr>
          <w:rFonts w:ascii="Arial" w:hAnsi="Arial"/>
          <w:noProof/>
          <w:lang w:eastAsia="zh-CN"/>
        </w:rPr>
        <w:drawing>
          <wp:inline distT="0" distB="0" distL="0" distR="0" wp14:anchorId="1111898B" wp14:editId="68D653B7">
            <wp:extent cx="1253871" cy="1253871"/>
            <wp:effectExtent l="0" t="0" r="3810" b="3810"/>
            <wp:docPr id="1144" name="Picture 1144" descr="https://lh4.googleusercontent.com/-nbVoqQK1rxU/AAAAAAAAAAI/AAAAAAAAAAA/GLQLyLYqXa8/s128-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4.googleusercontent.com/-nbVoqQK1rxU/AAAAAAAAAAI/AAAAAAAAAAA/GLQLyLYqXa8/s128-c-k/photo.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6873" cy="1256873"/>
                    </a:xfrm>
                    <a:prstGeom prst="rect">
                      <a:avLst/>
                    </a:prstGeom>
                    <a:noFill/>
                    <a:ln>
                      <a:noFill/>
                    </a:ln>
                  </pic:spPr>
                </pic:pic>
              </a:graphicData>
            </a:graphic>
          </wp:inline>
        </w:drawing>
      </w:r>
    </w:p>
    <w:p w14:paraId="0662E755"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Mestrado e Doutorado em Linguística pela UNICAMP – Universidade Estadual de Campinas, SP.;</w:t>
      </w:r>
    </w:p>
    <w:p w14:paraId="1B5157C3"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Cursando Pós-Doutoramento na Universidade de Aveiro, em Portugal, na área de Didática e Tecnologia Educacional para a Formação de Professores de Língua Portuguesa em ambientes multidialetais.</w:t>
      </w:r>
    </w:p>
    <w:p w14:paraId="1AA089F1"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 xml:space="preserve">Líder do Grupo de Pesquisas “Língua, Cultura e Sociedade </w:t>
      </w:r>
      <w:proofErr w:type="spellStart"/>
      <w:r w:rsidRPr="00155039">
        <w:rPr>
          <w:rFonts w:ascii="Arial" w:hAnsi="Arial"/>
          <w:sz w:val="18"/>
          <w:szCs w:val="18"/>
        </w:rPr>
        <w:t>Rondoniense</w:t>
      </w:r>
      <w:proofErr w:type="spellEnd"/>
      <w:r w:rsidRPr="00155039">
        <w:rPr>
          <w:rFonts w:ascii="Arial" w:hAnsi="Arial"/>
          <w:sz w:val="18"/>
          <w:szCs w:val="18"/>
        </w:rPr>
        <w:t xml:space="preserve"> – GEPS – Grupo de Estudos e Pesquisas Sociolinguísticas”, certificado pela Instituição e </w:t>
      </w:r>
      <w:proofErr w:type="spellStart"/>
      <w:r w:rsidRPr="00155039">
        <w:rPr>
          <w:rFonts w:ascii="Arial" w:hAnsi="Arial"/>
          <w:sz w:val="18"/>
          <w:szCs w:val="18"/>
        </w:rPr>
        <w:t>registrado</w:t>
      </w:r>
      <w:proofErr w:type="spellEnd"/>
      <w:r w:rsidRPr="00155039">
        <w:rPr>
          <w:rFonts w:ascii="Arial" w:hAnsi="Arial"/>
          <w:sz w:val="18"/>
          <w:szCs w:val="18"/>
        </w:rPr>
        <w:t xml:space="preserve"> no </w:t>
      </w:r>
      <w:proofErr w:type="spellStart"/>
      <w:r w:rsidRPr="00155039">
        <w:rPr>
          <w:rFonts w:ascii="Arial" w:hAnsi="Arial"/>
          <w:sz w:val="18"/>
          <w:szCs w:val="18"/>
        </w:rPr>
        <w:t>CNPq-Brasil</w:t>
      </w:r>
      <w:proofErr w:type="spellEnd"/>
      <w:r w:rsidRPr="00155039">
        <w:rPr>
          <w:rFonts w:ascii="Arial" w:hAnsi="Arial"/>
          <w:sz w:val="18"/>
          <w:szCs w:val="18"/>
        </w:rPr>
        <w:t>:</w:t>
      </w:r>
    </w:p>
    <w:p w14:paraId="1BD89B93"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Docente e Pesquisadora do Curso de Mestrado em Ciências da Linguagem, da UNIR, Campus de Guajará-Mirim, Rondônia, Brasil;</w:t>
      </w:r>
    </w:p>
    <w:p w14:paraId="5FD512A5"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Desenvolve atividades de Docência, pesquisa e Extensão em cursos de Licenciatura em letras e em Pedagogia e também no Curso de Mestrado em Ciências da Linguagem do Campus de Guajará-Mirim, Rondônia, Brasil.</w:t>
      </w:r>
    </w:p>
    <w:p w14:paraId="0C391F48"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Tem artigos publicados em revistas nacionais e Internacionais, nas áreas de Linguística, Sociolinguística e Formação de professores de Língua Portuguesa</w:t>
      </w:r>
    </w:p>
    <w:p w14:paraId="0671D0BF" w14:textId="77777777" w:rsidR="00AE1FBC" w:rsidRPr="00155039" w:rsidRDefault="00AE1FBC" w:rsidP="00A91C12">
      <w:pPr>
        <w:numPr>
          <w:ilvl w:val="0"/>
          <w:numId w:val="31"/>
        </w:numPr>
        <w:ind w:right="0" w:firstLine="562"/>
        <w:rPr>
          <w:rFonts w:ascii="Arial" w:hAnsi="Arial"/>
          <w:sz w:val="18"/>
          <w:szCs w:val="18"/>
        </w:rPr>
      </w:pPr>
      <w:r w:rsidRPr="00155039">
        <w:rPr>
          <w:rFonts w:ascii="Arial" w:hAnsi="Arial"/>
          <w:sz w:val="18"/>
          <w:szCs w:val="18"/>
        </w:rPr>
        <w:t>Residência no Brasil: Av. Major Amarante, 4081, 1º. Andar – Apto. 01</w:t>
      </w:r>
    </w:p>
    <w:p w14:paraId="5761DCB8"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Prédio do Boticário – Centro 78995-000 – Vilhena – RO</w:t>
      </w:r>
    </w:p>
    <w:p w14:paraId="605D548F"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 xml:space="preserve">Fones: 69-33227397 e 69-8113-0705 (Brasil) e-mails: </w:t>
      </w:r>
      <w:hyperlink r:id="rId132" w:history="1">
        <w:r w:rsidRPr="00155039">
          <w:rPr>
            <w:rStyle w:val="Hyperlink"/>
            <w:rFonts w:ascii="Arial" w:hAnsi="Arial"/>
            <w:sz w:val="18"/>
            <w:szCs w:val="18"/>
          </w:rPr>
          <w:t>sopessoa@gmail.com; sopessoa@unir.br</w:t>
        </w:r>
      </w:hyperlink>
      <w:r w:rsidRPr="00155039">
        <w:rPr>
          <w:rFonts w:ascii="Arial" w:hAnsi="Arial"/>
          <w:sz w:val="18"/>
          <w:szCs w:val="18"/>
        </w:rPr>
        <w:t xml:space="preserve">;     </w:t>
      </w:r>
      <w:hyperlink r:id="rId133" w:history="1">
        <w:r w:rsidRPr="00155039">
          <w:rPr>
            <w:rStyle w:val="Hyperlink"/>
            <w:rFonts w:ascii="Arial" w:hAnsi="Arial"/>
            <w:sz w:val="18"/>
            <w:szCs w:val="18"/>
          </w:rPr>
          <w:t>sopessoa5@hotmail.com</w:t>
        </w:r>
      </w:hyperlink>
      <w:r w:rsidRPr="00155039">
        <w:rPr>
          <w:rFonts w:ascii="Arial" w:hAnsi="Arial"/>
          <w:sz w:val="18"/>
          <w:szCs w:val="18"/>
        </w:rPr>
        <w:t xml:space="preserve">: </w:t>
      </w:r>
      <w:hyperlink r:id="rId134" w:history="1">
        <w:r w:rsidRPr="00155039">
          <w:rPr>
            <w:rStyle w:val="Hyperlink"/>
            <w:rFonts w:ascii="Arial" w:hAnsi="Arial"/>
            <w:sz w:val="18"/>
            <w:szCs w:val="18"/>
          </w:rPr>
          <w:t>mspessoa@ua.pt</w:t>
        </w:r>
      </w:hyperlink>
      <w:r w:rsidRPr="00155039">
        <w:rPr>
          <w:rFonts w:ascii="Arial" w:hAnsi="Arial"/>
          <w:sz w:val="18"/>
          <w:szCs w:val="18"/>
        </w:rPr>
        <w:t>:</w:t>
      </w:r>
    </w:p>
    <w:p w14:paraId="7781EA5B" w14:textId="77777777" w:rsidR="00AE1FBC" w:rsidRPr="00155039" w:rsidRDefault="00AE1FBC" w:rsidP="00AE1FBC">
      <w:pPr>
        <w:ind w:firstLine="562"/>
        <w:rPr>
          <w:rStyle w:val="IntenseReference"/>
          <w:szCs w:val="18"/>
        </w:rPr>
      </w:pPr>
      <w:r w:rsidRPr="00155039">
        <w:rPr>
          <w:rStyle w:val="IntenseReference"/>
          <w:szCs w:val="18"/>
        </w:rPr>
        <w:t xml:space="preserve">É SÓCIA DA AICL, </w:t>
      </w:r>
    </w:p>
    <w:p w14:paraId="4E08A14A" w14:textId="77777777" w:rsidR="00AE1FBC" w:rsidRPr="00155039" w:rsidRDefault="00AE1FBC" w:rsidP="00AE1FBC">
      <w:pPr>
        <w:ind w:firstLine="562"/>
        <w:rPr>
          <w:rStyle w:val="IntenseReference"/>
          <w:szCs w:val="18"/>
        </w:rPr>
      </w:pPr>
      <w:r w:rsidRPr="00155039">
        <w:rPr>
          <w:rStyle w:val="IntenseReference"/>
          <w:szCs w:val="18"/>
        </w:rPr>
        <w:t>PRESENTE EM 2007 NO COLÓQUIO EM BRAGANÇA</w:t>
      </w:r>
    </w:p>
    <w:p w14:paraId="3C207404" w14:textId="77777777" w:rsidR="00AE1FBC" w:rsidRPr="00155039" w:rsidRDefault="00AE1FBC" w:rsidP="00AE1FBC">
      <w:pPr>
        <w:ind w:firstLine="562"/>
        <w:rPr>
          <w:rStyle w:val="IntenseReference"/>
          <w:szCs w:val="18"/>
        </w:rPr>
      </w:pPr>
      <w:r w:rsidRPr="00155039">
        <w:rPr>
          <w:rStyle w:val="IntenseReference"/>
          <w:szCs w:val="18"/>
        </w:rPr>
        <w:pict w14:anchorId="417CD636">
          <v:shape id="_x0000_i2368" type="#_x0000_t75" style="width:324pt;height:5.4pt" o:hrpct="0" o:hralign="center" o:hr="t">
            <v:imagedata r:id="rId24" o:title="BD10256_"/>
          </v:shape>
        </w:pict>
      </w:r>
    </w:p>
    <w:p w14:paraId="440F9904" w14:textId="77777777" w:rsidR="00AE1FBC" w:rsidRPr="00155039" w:rsidRDefault="00AE1FBC" w:rsidP="00D04E73">
      <w:pPr>
        <w:pStyle w:val="Heading1"/>
      </w:pPr>
      <w:r w:rsidRPr="00155039">
        <w:t>MARIA HELENA ANÇÃ, UNIVERSIDADE DE AVEIRO</w:t>
      </w:r>
    </w:p>
    <w:p w14:paraId="090D3940" w14:textId="77777777" w:rsidR="00AE1FBC" w:rsidRPr="00155039" w:rsidRDefault="00AE1FBC" w:rsidP="00AE1FBC">
      <w:pPr>
        <w:ind w:firstLine="562"/>
        <w:rPr>
          <w:rFonts w:ascii="Arial" w:hAnsi="Arial"/>
          <w:b/>
          <w:sz w:val="18"/>
          <w:szCs w:val="18"/>
        </w:rPr>
      </w:pPr>
      <w:r w:rsidRPr="00155039">
        <w:rPr>
          <w:rFonts w:ascii="Arial" w:hAnsi="Arial"/>
          <w:b/>
          <w:sz w:val="18"/>
          <w:szCs w:val="18"/>
        </w:rPr>
        <w:t>Mª Helena Ançã</w:t>
      </w:r>
    </w:p>
    <w:p w14:paraId="5B59FCBA" w14:textId="77777777" w:rsidR="00AE1FBC" w:rsidRPr="00155039" w:rsidRDefault="00AE1FBC" w:rsidP="00AE1FBC">
      <w:pPr>
        <w:ind w:left="357" w:firstLine="562"/>
        <w:rPr>
          <w:rFonts w:ascii="Arial" w:hAnsi="Arial"/>
          <w:sz w:val="18"/>
          <w:szCs w:val="18"/>
        </w:rPr>
      </w:pPr>
      <w:r w:rsidRPr="00155039">
        <w:rPr>
          <w:rFonts w:ascii="Arial" w:hAnsi="Arial"/>
          <w:sz w:val="18"/>
          <w:szCs w:val="18"/>
        </w:rPr>
        <w:t xml:space="preserve">Prof.ª Associada c/ Agregação da Universidade de Aveiro, Departamento de Educação. </w:t>
      </w:r>
    </w:p>
    <w:p w14:paraId="2641596B" w14:textId="77777777" w:rsidR="00AE1FBC" w:rsidRPr="00155039" w:rsidRDefault="00AE1FBC" w:rsidP="00AE1FBC">
      <w:pPr>
        <w:ind w:left="357" w:firstLine="562"/>
        <w:rPr>
          <w:rStyle w:val="Hyperlink"/>
          <w:rFonts w:ascii="Arial" w:eastAsiaTheme="minorHAnsi" w:hAnsi="Arial"/>
          <w:color w:val="8496B0" w:themeColor="text2" w:themeTint="99"/>
          <w:sz w:val="18"/>
          <w:szCs w:val="18"/>
          <w:lang w:eastAsia="en-US"/>
        </w:rPr>
      </w:pPr>
      <w:r w:rsidRPr="00155039">
        <w:rPr>
          <w:rFonts w:ascii="Arial" w:hAnsi="Arial"/>
          <w:sz w:val="18"/>
          <w:szCs w:val="18"/>
        </w:rPr>
        <w:t>Coordenadora (c/ Cristina Sá) do Laboratório de Investigação em Educação em Português, do Centro de Investigação em Didática e Tecnologia na Formação de Formadores (Universidade de Aveiro).</w:t>
      </w:r>
      <w:hyperlink r:id="rId135" w:history="1">
        <w:r w:rsidRPr="00155039">
          <w:rPr>
            <w:rStyle w:val="Hyperlink"/>
            <w:rFonts w:ascii="Arial" w:eastAsiaTheme="minorHAnsi" w:hAnsi="Arial"/>
            <w:color w:val="8496B0" w:themeColor="text2" w:themeTint="99"/>
            <w:sz w:val="18"/>
            <w:szCs w:val="18"/>
            <w:lang w:eastAsia="en-US"/>
          </w:rPr>
          <w:t>mariahelena@ua.pt</w:t>
        </w:r>
      </w:hyperlink>
      <w:r w:rsidRPr="00155039">
        <w:rPr>
          <w:rStyle w:val="Hyperlink"/>
          <w:rFonts w:ascii="Arial" w:eastAsiaTheme="minorHAnsi" w:hAnsi="Arial"/>
          <w:color w:val="8496B0" w:themeColor="text2" w:themeTint="99"/>
          <w:sz w:val="18"/>
          <w:szCs w:val="18"/>
          <w:lang w:eastAsia="en-US"/>
        </w:rPr>
        <w:t xml:space="preserve">   </w:t>
      </w:r>
    </w:p>
    <w:p w14:paraId="745B50EE" w14:textId="77777777" w:rsidR="00982CBD" w:rsidRPr="00155039" w:rsidRDefault="00982CBD" w:rsidP="00982CBD">
      <w:pPr>
        <w:ind w:firstLine="562"/>
        <w:rPr>
          <w:rFonts w:ascii="Arial" w:hAnsi="Arial"/>
          <w:lang w:eastAsia="pt-BR"/>
        </w:rPr>
      </w:pPr>
      <w:r w:rsidRPr="00155039">
        <w:rPr>
          <w:rFonts w:ascii="Arial" w:hAnsi="Arial"/>
          <w:noProof/>
          <w:lang w:eastAsia="zh-CN"/>
        </w:rPr>
        <w:drawing>
          <wp:inline distT="0" distB="0" distL="0" distR="0" wp14:anchorId="6E3CBC89" wp14:editId="2B19BA33">
            <wp:extent cx="1904999" cy="1428750"/>
            <wp:effectExtent l="0" t="0" r="635" b="0"/>
            <wp:docPr id="1289" name="Picture 74" descr="I:\clipart\AICLslides fotos coloquios\2012galiza\fotos\GALIZA2012 GAIVAO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clipart\AICLslides fotos coloquios\2012galiza\fotos\GALIZA2012 GAIVAO (25).jpg"/>
                    <pic:cNvPicPr>
                      <a:picLocks noChangeAspect="1" noChangeArrowheads="1"/>
                    </pic:cNvPicPr>
                  </pic:nvPicPr>
                  <pic:blipFill>
                    <a:blip r:embed="rId136"/>
                    <a:stretch>
                      <a:fillRect/>
                    </a:stretch>
                  </pic:blipFill>
                  <pic:spPr bwMode="auto">
                    <a:xfrm>
                      <a:off x="0" y="0"/>
                      <a:ext cx="1910738" cy="1433054"/>
                    </a:xfrm>
                    <a:prstGeom prst="rect">
                      <a:avLst/>
                    </a:prstGeom>
                    <a:noFill/>
                    <a:ln>
                      <a:noFill/>
                    </a:ln>
                  </pic:spPr>
                </pic:pic>
              </a:graphicData>
            </a:graphic>
          </wp:inline>
        </w:drawing>
      </w:r>
      <w:r w:rsidRPr="00155039">
        <w:rPr>
          <w:rFonts w:ascii="Arial" w:hAnsi="Arial"/>
          <w:snapToGrid w:val="0"/>
          <w:color w:val="000000"/>
          <w:w w:val="0"/>
          <w:sz w:val="0"/>
          <w:szCs w:val="0"/>
          <w:u w:color="000000"/>
          <w:bdr w:val="none" w:sz="0" w:space="0" w:color="000000"/>
          <w:shd w:val="clear" w:color="000000" w:fill="000000"/>
          <w:lang w:eastAsia="x-none" w:bidi="x-none"/>
        </w:rPr>
        <w:t xml:space="preserve"> </w:t>
      </w:r>
      <w:r w:rsidRPr="00155039">
        <w:rPr>
          <w:rFonts w:ascii="Arial" w:hAnsi="Arial"/>
          <w:noProof/>
          <w:lang w:eastAsia="zh-CN"/>
        </w:rPr>
        <w:drawing>
          <wp:inline distT="0" distB="0" distL="0" distR="0" wp14:anchorId="1508F5B2" wp14:editId="13C665DD">
            <wp:extent cx="1911429" cy="1435817"/>
            <wp:effectExtent l="0" t="0" r="0" b="0"/>
            <wp:docPr id="1290" name="Imagem 1290" descr="L:\clipart\AICLslides fotos coloquios\2013Seia\sessões\Seia13 10 16 40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L:\clipart\AICLslides fotos coloquios\2013Seia\sessões\Seia13 10 16 407 (7).JPG"/>
                    <pic:cNvPicPr>
                      <a:picLocks noChangeAspect="1" noChangeArrowheads="1"/>
                    </pic:cNvPicPr>
                  </pic:nvPicPr>
                  <pic:blipFill>
                    <a:blip r:embed="rId137" cstate="email">
                      <a:extLst>
                        <a:ext uri="{28A0092B-C50C-407E-A947-70E740481C1C}">
                          <a14:useLocalDpi xmlns:a14="http://schemas.microsoft.com/office/drawing/2010/main" val="0"/>
                        </a:ext>
                      </a:extLst>
                    </a:blip>
                    <a:srcRect/>
                    <a:stretch>
                      <a:fillRect/>
                    </a:stretch>
                  </pic:blipFill>
                  <pic:spPr bwMode="auto">
                    <a:xfrm>
                      <a:off x="0" y="0"/>
                      <a:ext cx="1917701" cy="1440528"/>
                    </a:xfrm>
                    <a:prstGeom prst="rect">
                      <a:avLst/>
                    </a:prstGeom>
                    <a:noFill/>
                    <a:ln>
                      <a:noFill/>
                    </a:ln>
                  </pic:spPr>
                </pic:pic>
              </a:graphicData>
            </a:graphic>
          </wp:inline>
        </w:drawing>
      </w:r>
    </w:p>
    <w:p w14:paraId="34101C4A" w14:textId="77777777" w:rsidR="00AE1FBC" w:rsidRPr="00155039" w:rsidRDefault="00AE1FBC" w:rsidP="00AE1FBC">
      <w:pPr>
        <w:ind w:firstLine="562"/>
        <w:rPr>
          <w:rStyle w:val="IntenseReference"/>
          <w:szCs w:val="18"/>
        </w:rPr>
      </w:pPr>
      <w:r w:rsidRPr="00155039">
        <w:rPr>
          <w:rStyle w:val="IntenseReference"/>
          <w:szCs w:val="18"/>
        </w:rPr>
        <w:t xml:space="preserve">É SÓCIA DA AICL. </w:t>
      </w:r>
    </w:p>
    <w:p w14:paraId="691A021F" w14:textId="77777777" w:rsidR="00AE1FBC" w:rsidRPr="00155039" w:rsidRDefault="00AE1FBC" w:rsidP="00AE1FBC">
      <w:pPr>
        <w:ind w:firstLine="562"/>
        <w:rPr>
          <w:rStyle w:val="IntenseReference"/>
          <w:szCs w:val="18"/>
        </w:rPr>
      </w:pPr>
      <w:r w:rsidRPr="00155039">
        <w:rPr>
          <w:rStyle w:val="IntenseReference"/>
          <w:szCs w:val="18"/>
        </w:rPr>
        <w:t>JÁ PARTICIPOU EM VÁRIOS COLÓQUIOS 15º MACAU 2011, 18º GALIZA 2012, 19º SEIA 2013</w:t>
      </w:r>
    </w:p>
    <w:p w14:paraId="25D044CB" w14:textId="77777777" w:rsidR="00AE1FBC" w:rsidRPr="00155039" w:rsidRDefault="00AE1FBC" w:rsidP="00AE1FBC">
      <w:pPr>
        <w:ind w:firstLine="562"/>
        <w:rPr>
          <w:rStyle w:val="Emphasis"/>
          <w:rFonts w:eastAsia="Arial Unicode MS"/>
          <w:sz w:val="18"/>
          <w:szCs w:val="18"/>
        </w:rPr>
      </w:pPr>
      <w:r w:rsidRPr="00155039">
        <w:rPr>
          <w:rStyle w:val="SubtleReference"/>
          <w:rFonts w:ascii="Arial" w:eastAsiaTheme="minorHAnsi" w:hAnsi="Arial"/>
          <w:b w:val="0"/>
          <w:sz w:val="18"/>
          <w:szCs w:val="18"/>
        </w:rPr>
        <w:t xml:space="preserve">Tema 2.1. </w:t>
      </w:r>
      <w:r w:rsidRPr="00155039">
        <w:rPr>
          <w:rStyle w:val="SubtleReference"/>
          <w:rFonts w:ascii="Arial" w:hAnsi="Arial"/>
          <w:b w:val="0"/>
          <w:sz w:val="18"/>
          <w:szCs w:val="18"/>
        </w:rPr>
        <w:t xml:space="preserve">A PROMOÇÃO E DIFUSÃO DA LÍNGUA PORTUGUESA – CRUZANDO ATORES, VOZES E PERSPETIVAS, Mª Helena Ançã, Centro de Investigação Didática e Tecnologia na Formação de </w:t>
      </w:r>
      <w:proofErr w:type="spellStart"/>
      <w:r w:rsidRPr="00155039">
        <w:rPr>
          <w:rStyle w:val="SubtleReference"/>
          <w:rFonts w:ascii="Arial" w:hAnsi="Arial"/>
          <w:b w:val="0"/>
          <w:sz w:val="18"/>
          <w:szCs w:val="18"/>
        </w:rPr>
        <w:t>Formadores/CIDTFF</w:t>
      </w:r>
      <w:proofErr w:type="spellEnd"/>
      <w:r w:rsidRPr="00155039">
        <w:rPr>
          <w:rStyle w:val="SubtleReference"/>
          <w:rFonts w:ascii="Arial" w:hAnsi="Arial"/>
          <w:b w:val="0"/>
          <w:sz w:val="18"/>
          <w:szCs w:val="18"/>
        </w:rPr>
        <w:t>, Universidade de Aveiro</w:t>
      </w:r>
    </w:p>
    <w:p w14:paraId="41EBD7F1" w14:textId="77777777" w:rsidR="00AE1FBC" w:rsidRPr="00155039" w:rsidRDefault="00AE1FBC" w:rsidP="00AE1FBC">
      <w:pPr>
        <w:ind w:firstLine="562"/>
        <w:rPr>
          <w:rFonts w:ascii="Arial" w:hAnsi="Arial"/>
          <w:b/>
          <w:sz w:val="18"/>
          <w:szCs w:val="18"/>
        </w:rPr>
      </w:pPr>
    </w:p>
    <w:p w14:paraId="0FC81B3C" w14:textId="77777777" w:rsidR="00AE1FBC" w:rsidRPr="00155039" w:rsidRDefault="00AE1FBC" w:rsidP="00AE1FBC">
      <w:pPr>
        <w:ind w:firstLine="562"/>
        <w:rPr>
          <w:rStyle w:val="IntenseReference"/>
          <w:szCs w:val="18"/>
        </w:rPr>
      </w:pPr>
      <w:r w:rsidRPr="00155039">
        <w:rPr>
          <w:rStyle w:val="IntenseReference"/>
          <w:szCs w:val="18"/>
        </w:rPr>
        <w:t>RESUMO</w:t>
      </w:r>
    </w:p>
    <w:p w14:paraId="0AC988B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interrogação de Oliveira (2013, p. 427) “Que políticas linguísticas para a internacionalização [do português]?“ surge como o </w:t>
      </w:r>
      <w:r w:rsidRPr="00155039">
        <w:rPr>
          <w:rFonts w:ascii="Arial" w:hAnsi="Arial"/>
          <w:i/>
          <w:sz w:val="18"/>
          <w:szCs w:val="18"/>
        </w:rPr>
        <w:t>leit motiv</w:t>
      </w:r>
      <w:r w:rsidRPr="00155039">
        <w:rPr>
          <w:rFonts w:ascii="Arial" w:hAnsi="Arial"/>
          <w:sz w:val="18"/>
          <w:szCs w:val="18"/>
        </w:rPr>
        <w:t xml:space="preserve"> para a conceção do texto a apresentar, cuja finalidade é (ainda) interrogar que estratégias, ações e medidas podem ser eficazes na promoção e difusão da língua portuguesa, tanto em Portugal como no estrangeiro. Neste quadro, são revisitados alguns autores portugueses, em textos de índole mais teórica, como ainda algumas vozes de estudantes </w:t>
      </w:r>
      <w:proofErr w:type="spellStart"/>
      <w:r w:rsidRPr="00155039">
        <w:rPr>
          <w:rFonts w:ascii="Arial" w:hAnsi="Arial"/>
          <w:sz w:val="18"/>
          <w:szCs w:val="18"/>
        </w:rPr>
        <w:t>universitários/futuros</w:t>
      </w:r>
      <w:proofErr w:type="spellEnd"/>
      <w:r w:rsidRPr="00155039">
        <w:rPr>
          <w:rFonts w:ascii="Arial" w:hAnsi="Arial"/>
          <w:sz w:val="18"/>
          <w:szCs w:val="18"/>
        </w:rPr>
        <w:t xml:space="preserve"> professores de português, portugueses, brasileiros e cabo-verdianos nos respetivos países. </w:t>
      </w:r>
    </w:p>
    <w:p w14:paraId="708FA07C" w14:textId="77777777" w:rsidR="00AE1FBC" w:rsidRPr="00155039" w:rsidRDefault="00AE1FBC" w:rsidP="00AE1FBC">
      <w:pPr>
        <w:ind w:firstLine="562"/>
        <w:rPr>
          <w:rFonts w:ascii="Arial" w:hAnsi="Arial"/>
          <w:sz w:val="18"/>
          <w:szCs w:val="18"/>
        </w:rPr>
      </w:pPr>
    </w:p>
    <w:p w14:paraId="510CAF7B" w14:textId="77777777" w:rsidR="00AE1FBC" w:rsidRPr="00155039" w:rsidRDefault="00AE1FBC" w:rsidP="00A91C12">
      <w:pPr>
        <w:pStyle w:val="ListParagraph"/>
        <w:numPr>
          <w:ilvl w:val="0"/>
          <w:numId w:val="23"/>
        </w:numPr>
        <w:ind w:firstLine="562"/>
        <w:jc w:val="both"/>
        <w:rPr>
          <w:rStyle w:val="IntenseReference"/>
          <w:rFonts w:cs="Arial"/>
          <w:szCs w:val="18"/>
          <w:lang w:val="pt-PT"/>
        </w:rPr>
      </w:pPr>
      <w:r w:rsidRPr="00155039">
        <w:rPr>
          <w:rStyle w:val="IntenseReference"/>
          <w:rFonts w:cs="Arial"/>
          <w:szCs w:val="18"/>
          <w:lang w:val="pt-PT"/>
        </w:rPr>
        <w:t xml:space="preserve">CONTEXTUALIZAÇÃO </w:t>
      </w:r>
    </w:p>
    <w:p w14:paraId="6EB4D407" w14:textId="77777777" w:rsidR="00AE1FBC" w:rsidRPr="00155039" w:rsidRDefault="00AE1FBC" w:rsidP="00AE1FBC">
      <w:pPr>
        <w:ind w:firstLine="562"/>
        <w:rPr>
          <w:rFonts w:ascii="Arial" w:hAnsi="Arial"/>
          <w:sz w:val="18"/>
          <w:szCs w:val="18"/>
        </w:rPr>
      </w:pPr>
    </w:p>
    <w:p w14:paraId="2A370249" w14:textId="77777777" w:rsidR="00AE1FBC" w:rsidRPr="00155039" w:rsidRDefault="00AE1FBC" w:rsidP="00AE1FBC">
      <w:pPr>
        <w:ind w:firstLine="562"/>
        <w:rPr>
          <w:rFonts w:ascii="Arial" w:hAnsi="Arial"/>
          <w:sz w:val="18"/>
          <w:szCs w:val="18"/>
        </w:rPr>
      </w:pPr>
      <w:r w:rsidRPr="00155039">
        <w:rPr>
          <w:rFonts w:ascii="Arial" w:hAnsi="Arial"/>
          <w:sz w:val="18"/>
          <w:szCs w:val="18"/>
        </w:rPr>
        <w:t>Num texto publicado recentemente, Gilvan Müller de Oliveira interroga: “Que políticas linguísticas para a internacionalização [do português]?“ (2013:427). Esta preocupação com políticas da língua e internacionalização, quer no Brasil quer em Portugal</w:t>
      </w:r>
      <w:r w:rsidRPr="00155039">
        <w:rPr>
          <w:rStyle w:val="FootnoteReference"/>
          <w:rFonts w:ascii="Arial" w:eastAsiaTheme="minorHAnsi" w:hAnsi="Arial"/>
        </w:rPr>
        <w:footnoteReference w:id="32"/>
      </w:r>
      <w:r w:rsidRPr="00155039">
        <w:rPr>
          <w:rFonts w:ascii="Arial" w:hAnsi="Arial"/>
          <w:sz w:val="18"/>
          <w:szCs w:val="18"/>
        </w:rPr>
        <w:t>, completamente atual, faz parte das agendas políticas e das agendas académicas, com debates em congressos e encontros científicos. É também no presente uma preocupação partilhada pela sociedade civil</w:t>
      </w:r>
    </w:p>
    <w:p w14:paraId="1B5F7A2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Mas será, com efeito, uma preocupação recente em Portugal? Evidentemente que não, cada regime se insere num tempo sociopolítico específico, fechado ou aberto ao exterior, com os seus objetivos e estratégias próprias. Neste texto, remontamos apenas ao início dos anos noventa do século passado, fazendo uma pequena incursão até ao presente. </w:t>
      </w:r>
    </w:p>
    <w:p w14:paraId="38DEA0A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final dos anos oitenta do século XX, iniciou-se uma publicação intitulada </w:t>
      </w:r>
      <w:r w:rsidRPr="00155039">
        <w:rPr>
          <w:rFonts w:ascii="Arial" w:hAnsi="Arial"/>
          <w:i/>
          <w:sz w:val="18"/>
          <w:szCs w:val="18"/>
        </w:rPr>
        <w:t>Revista Internacional de Língua Portuguesa</w:t>
      </w:r>
      <w:r w:rsidRPr="00155039">
        <w:rPr>
          <w:rFonts w:ascii="Arial" w:hAnsi="Arial"/>
          <w:sz w:val="18"/>
          <w:szCs w:val="18"/>
        </w:rPr>
        <w:t xml:space="preserve"> (RILP), no âmbito da Associação de Universidades de Língua Portuguesa (AULP). O primeiro número saiu em 1989 e foi resultante do 1º Encontro da AULP</w:t>
      </w:r>
      <w:r w:rsidRPr="00155039">
        <w:rPr>
          <w:rStyle w:val="FootnoteReference"/>
          <w:rFonts w:ascii="Arial" w:eastAsiaTheme="minorHAnsi" w:hAnsi="Arial"/>
        </w:rPr>
        <w:footnoteReference w:id="33"/>
      </w:r>
      <w:r w:rsidRPr="00155039">
        <w:rPr>
          <w:rFonts w:ascii="Arial" w:hAnsi="Arial"/>
          <w:sz w:val="18"/>
          <w:szCs w:val="18"/>
        </w:rPr>
        <w:t>, decorrido em Lisboa, de 28 a 30 de novembro de 1998, com a participação de representantes de Portugal, Brasil, Cabo Verde, Guiné-Bissau, São Tomé e Príncipe e Moçambique.</w:t>
      </w:r>
    </w:p>
    <w:p w14:paraId="4FC723FA" w14:textId="77777777" w:rsidR="00AE1FBC" w:rsidRPr="00155039" w:rsidRDefault="00AE1FBC" w:rsidP="00AE1FBC">
      <w:pPr>
        <w:ind w:firstLine="562"/>
        <w:rPr>
          <w:rFonts w:ascii="Arial" w:hAnsi="Arial"/>
          <w:sz w:val="18"/>
          <w:szCs w:val="18"/>
        </w:rPr>
      </w:pPr>
      <w:r w:rsidRPr="00155039">
        <w:rPr>
          <w:rFonts w:ascii="Arial" w:hAnsi="Arial"/>
          <w:sz w:val="18"/>
          <w:szCs w:val="18"/>
        </w:rPr>
        <w:t>Em 1992,</w:t>
      </w:r>
      <w:r w:rsidRPr="00155039">
        <w:rPr>
          <w:rFonts w:ascii="Arial" w:hAnsi="Arial"/>
          <w:b/>
          <w:sz w:val="18"/>
          <w:szCs w:val="18"/>
        </w:rPr>
        <w:t xml:space="preserve"> </w:t>
      </w:r>
      <w:r w:rsidRPr="00155039">
        <w:rPr>
          <w:rFonts w:ascii="Arial" w:hAnsi="Arial"/>
          <w:sz w:val="18"/>
          <w:szCs w:val="18"/>
        </w:rPr>
        <w:t>publica-se número 7 da mesma revista</w:t>
      </w:r>
      <w:r w:rsidRPr="00155039">
        <w:rPr>
          <w:rStyle w:val="FootnoteReference"/>
          <w:rFonts w:ascii="Arial" w:eastAsiaTheme="minorHAnsi" w:hAnsi="Arial"/>
        </w:rPr>
        <w:footnoteReference w:id="34"/>
      </w:r>
      <w:r w:rsidRPr="00155039">
        <w:rPr>
          <w:rFonts w:ascii="Arial" w:hAnsi="Arial"/>
          <w:sz w:val="18"/>
          <w:szCs w:val="18"/>
        </w:rPr>
        <w:t>, cujo foco é a política da língua (PL) e políticas culturais, embora a vertente PL fizesse parte do “foco intrínseco, subjacente ao nascimento e à vida da RILP”, como nos diz Rosa Virgínia Mattos Silva no Editorial (Silva, 1992:7). Neste número há a considerar importantes contributos de diplomatas e académicos portugueses e brasileiros (Fernando Cristóvão, Mª Raquel Delgado Martins, José Augusto Seabra, Eduardo Prado Coelho; Francisco Gomes de Matos, Ruth Mª F. Monserrat, América César &amp; Jónatas C. Silva, entre outros</w:t>
      </w:r>
      <w:r w:rsidRPr="00155039">
        <w:rPr>
          <w:rStyle w:val="FootnoteReference"/>
          <w:rFonts w:ascii="Arial" w:eastAsiaTheme="minorHAnsi" w:hAnsi="Arial"/>
        </w:rPr>
        <w:footnoteReference w:id="35"/>
      </w:r>
      <w:r w:rsidRPr="00155039">
        <w:rPr>
          <w:rFonts w:ascii="Arial" w:hAnsi="Arial"/>
          <w:sz w:val="18"/>
          <w:szCs w:val="18"/>
        </w:rPr>
        <w:t>), havendo, no entanto, um denominador comum: a PL não pode estar desfasada da política cultural (externa).</w:t>
      </w:r>
    </w:p>
    <w:p w14:paraId="25BC15D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No texto de Mª Raquel Delgado Martins (1992: 50-53), são retomadas algumas questões levantadas em 1998 pela então direção da Associação Portuguesa de Linguística /APL (presidida pela própria) e por alguns associados sobre as PL: ausência de uma coordenação geral face aos múltiplos organismos que regiam a política linguística / educativa a nível nacional e internacional, a falta de materiais específicos para o ensino do PLM</w:t>
      </w:r>
      <w:r w:rsidRPr="00155039">
        <w:rPr>
          <w:rStyle w:val="FootnoteReference"/>
          <w:rFonts w:ascii="Arial" w:eastAsiaTheme="minorHAnsi" w:hAnsi="Arial"/>
        </w:rPr>
        <w:footnoteReference w:id="36"/>
      </w:r>
      <w:r w:rsidRPr="00155039">
        <w:rPr>
          <w:rFonts w:ascii="Arial" w:hAnsi="Arial"/>
          <w:sz w:val="18"/>
          <w:szCs w:val="18"/>
        </w:rPr>
        <w:t xml:space="preserve"> e do PLE</w:t>
      </w:r>
      <w:r w:rsidRPr="00155039">
        <w:rPr>
          <w:rStyle w:val="FootnoteReference"/>
          <w:rFonts w:ascii="Arial" w:eastAsiaTheme="minorHAnsi" w:hAnsi="Arial"/>
        </w:rPr>
        <w:footnoteReference w:id="37"/>
      </w:r>
      <w:r w:rsidRPr="00155039">
        <w:rPr>
          <w:rFonts w:ascii="Arial" w:hAnsi="Arial"/>
          <w:sz w:val="18"/>
          <w:szCs w:val="18"/>
        </w:rPr>
        <w:t xml:space="preserve">, a manutenção da LP nos países de língua oficial e nos organismos oficiais. Propunha-se, então, como medida fundamental o apoio à investigação linguística “como meio de remediar as lacunas e de providenciar técnicos capazes de executar os objetivos de uma política de língua adequada cientificamente e apoiada numa noção forte de cultura” (1992: 50). </w:t>
      </w:r>
    </w:p>
    <w:p w14:paraId="3B9DF7A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Neste texto da RILP, a autora diz-nos ainda que, em quatro anos, o cenário não se tinha alterado muito, e as alterações havidas não terão sido as mais adequadas ao “espaço e ao tempo” (1992:50). Com efeito, o documento original da APL referido por Delgado Martins: “Para uma Política da Língua Portuguesa” (APL, 1992: 26-30), pode ser lido neste mesmo número. </w:t>
      </w:r>
    </w:p>
    <w:p w14:paraId="363182E7" w14:textId="77777777" w:rsidR="00AE1FBC" w:rsidRPr="00155039" w:rsidRDefault="00AE1FBC" w:rsidP="00AE1FBC">
      <w:pPr>
        <w:ind w:firstLine="562"/>
        <w:rPr>
          <w:rFonts w:ascii="Arial" w:hAnsi="Arial"/>
          <w:sz w:val="18"/>
          <w:szCs w:val="18"/>
        </w:rPr>
      </w:pPr>
      <w:r w:rsidRPr="00155039">
        <w:rPr>
          <w:rFonts w:ascii="Arial" w:hAnsi="Arial"/>
          <w:sz w:val="18"/>
          <w:szCs w:val="18"/>
        </w:rPr>
        <w:t>Os números 13 e 14 da RILP, ambos do ano 1995, debruçam-se, respetivamente, sobre PL e sobre o Português no Mundo. O número 13 apresenta no Editorial um pequeno texto de Mª Helena Mira Mateus onde é realçada a importância do tema (PL), considerado pela autora como um dos temas que mais contribuem “para a permanência da identidade dos indivíduos e das sociedades, identidade que pode acolher um conjunto de variedades linguísticas como é o caso do português” (1995: 7). Além disso, Mateus afirma ainda que é necessário ter uma vontade explícita e uma estratégia adequada para que a LP, nas suas relações com as outras línguas, ocupe o seu lugar, tendo em conta a sua difusão geográfica e a sua tradição histórica.</w:t>
      </w:r>
    </w:p>
    <w:p w14:paraId="2477A03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O Editorial do número 14 é da autoria de António Simões Lopes, fundador da AULP. É um número comemorativo dos 10 anos da AULP, que, de acordo com o autor acolhe “praticamente todos os espaços da lusofonia”. Atrever-me-ei a dizer que o número 14 acolhe sobretudo textos </w:t>
      </w:r>
      <w:r w:rsidRPr="00155039">
        <w:rPr>
          <w:rFonts w:ascii="Arial" w:hAnsi="Arial"/>
          <w:b/>
          <w:sz w:val="18"/>
          <w:szCs w:val="18"/>
        </w:rPr>
        <w:t>sobre</w:t>
      </w:r>
      <w:r w:rsidRPr="00155039">
        <w:rPr>
          <w:rFonts w:ascii="Arial" w:hAnsi="Arial"/>
          <w:sz w:val="18"/>
          <w:szCs w:val="18"/>
        </w:rPr>
        <w:t xml:space="preserve"> quase todos os espaços da lusofonia, uma vez que tanto neste número como no anterior, os vários contributos são principalmente de autores portugueses</w:t>
      </w:r>
      <w:r w:rsidRPr="00155039">
        <w:rPr>
          <w:rStyle w:val="FootnoteReference"/>
          <w:rFonts w:ascii="Arial" w:eastAsiaTheme="minorHAnsi" w:hAnsi="Arial"/>
        </w:rPr>
        <w:footnoteReference w:id="38"/>
      </w:r>
      <w:r w:rsidRPr="00155039">
        <w:rPr>
          <w:rFonts w:ascii="Arial" w:hAnsi="Arial"/>
          <w:sz w:val="18"/>
          <w:szCs w:val="18"/>
        </w:rPr>
        <w:t xml:space="preserve"> e brasileiros concentrados nas políticas internas ou na difusão da variedade europeia no estrangeiro. Na RILP 13, de assinalar Gregório Firmino, moçambicano, que aborda a problemática do convívio da LP com as “línguas indígenas de Moçambique” (Firmino, 1995,13:33-43). Embora o Instituto Internacional de Língua Portuguesa (IILP) e a Comunidade de Países de Língua </w:t>
      </w:r>
      <w:proofErr w:type="spellStart"/>
      <w:r w:rsidRPr="00155039">
        <w:rPr>
          <w:rFonts w:ascii="Arial" w:hAnsi="Arial"/>
          <w:sz w:val="18"/>
          <w:szCs w:val="18"/>
        </w:rPr>
        <w:t>Portuguesa/CPLP</w:t>
      </w:r>
      <w:proofErr w:type="spellEnd"/>
      <w:r w:rsidRPr="00155039">
        <w:rPr>
          <w:rFonts w:ascii="Arial" w:hAnsi="Arial"/>
          <w:sz w:val="18"/>
          <w:szCs w:val="18"/>
        </w:rPr>
        <w:t xml:space="preserve"> já tivessem sido criados (o primeiro em 1989 e o segundo em 1996) não havia ainda uma definição comum e explícita de políticas da língua no espaço lusófono, aliás, confirmado pela ausência de </w:t>
      </w:r>
      <w:proofErr w:type="spellStart"/>
      <w:r w:rsidRPr="00155039">
        <w:rPr>
          <w:rFonts w:ascii="Arial" w:hAnsi="Arial"/>
          <w:sz w:val="18"/>
          <w:szCs w:val="18"/>
        </w:rPr>
        <w:t>referências/ações</w:t>
      </w:r>
      <w:proofErr w:type="spellEnd"/>
      <w:r w:rsidRPr="00155039">
        <w:rPr>
          <w:rFonts w:ascii="Arial" w:hAnsi="Arial"/>
          <w:sz w:val="18"/>
          <w:szCs w:val="18"/>
        </w:rPr>
        <w:t xml:space="preserve"> </w:t>
      </w:r>
      <w:proofErr w:type="spellStart"/>
      <w:r w:rsidRPr="00155039">
        <w:rPr>
          <w:rFonts w:ascii="Arial" w:hAnsi="Arial"/>
          <w:sz w:val="18"/>
          <w:szCs w:val="18"/>
        </w:rPr>
        <w:t>a/de</w:t>
      </w:r>
      <w:proofErr w:type="spellEnd"/>
      <w:r w:rsidRPr="00155039">
        <w:rPr>
          <w:rFonts w:ascii="Arial" w:hAnsi="Arial"/>
          <w:sz w:val="18"/>
          <w:szCs w:val="18"/>
        </w:rPr>
        <w:t xml:space="preserve"> qualquer destas instituições. No entanto, no Editorial, Simões Lopes refere que os contributos recebidos “deliberadamente ou não, permitem um balanço do desenvolvimento da língua portuguesa” (Lopes, 1995: 7). Diremos que já se expressa nestas palavras uma necessidade de políticas comuns.</w:t>
      </w:r>
    </w:p>
    <w:p w14:paraId="1C4A8F6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Três anos mais tarde, em 1998, realiza-se um dos Seminários integrados nos cursos da Arrábida: “Uma Política de Língua para o Português”. A publicação dos textos deste evento coordenada por Mª Helena Mira Mateus, só sai em 2002. Esta obra contém três partes, sendo a primeira dedicada à LP em África e conta com a participação de linguistas africanos, a segunda destinada à LP na Europa, onde encontramos textos de vários leitores, assim como de responsáveis do Ministério da Educação e ainda um texto de </w:t>
      </w:r>
      <w:proofErr w:type="spellStart"/>
      <w:r w:rsidRPr="00155039">
        <w:rPr>
          <w:rFonts w:ascii="Arial" w:hAnsi="Arial"/>
          <w:sz w:val="18"/>
          <w:szCs w:val="18"/>
        </w:rPr>
        <w:t>Gendraux</w:t>
      </w:r>
      <w:proofErr w:type="spellEnd"/>
      <w:r w:rsidRPr="00155039">
        <w:rPr>
          <w:rFonts w:ascii="Arial" w:hAnsi="Arial"/>
          <w:sz w:val="18"/>
          <w:szCs w:val="18"/>
        </w:rPr>
        <w:t xml:space="preserve"> </w:t>
      </w:r>
      <w:proofErr w:type="spellStart"/>
      <w:r w:rsidRPr="00155039">
        <w:rPr>
          <w:rFonts w:ascii="Arial" w:hAnsi="Arial"/>
          <w:sz w:val="18"/>
          <w:szCs w:val="18"/>
        </w:rPr>
        <w:t>Massaloux</w:t>
      </w:r>
      <w:proofErr w:type="spellEnd"/>
      <w:r w:rsidRPr="00155039">
        <w:rPr>
          <w:rFonts w:ascii="Arial" w:hAnsi="Arial"/>
          <w:sz w:val="18"/>
          <w:szCs w:val="18"/>
        </w:rPr>
        <w:t>, Conselheira de Estado (França), “ A constelação linguística na Europa”, dando a conhecer a teoria do sociólogo neerlandês Abram de Swann</w:t>
      </w:r>
      <w:r w:rsidRPr="00155039">
        <w:rPr>
          <w:rStyle w:val="FootnoteReference"/>
          <w:rFonts w:ascii="Arial" w:eastAsiaTheme="minorHAnsi" w:hAnsi="Arial"/>
        </w:rPr>
        <w:footnoteReference w:id="39"/>
      </w:r>
      <w:r w:rsidRPr="00155039">
        <w:rPr>
          <w:rFonts w:ascii="Arial" w:hAnsi="Arial"/>
          <w:sz w:val="18"/>
          <w:szCs w:val="18"/>
        </w:rPr>
        <w:t xml:space="preserve"> sobre a constelação mundial das línguas, os seus níveis e conexões. A terceira parte é dedicada às minorias linguísticas em Portugal, tendo como ‘abertura’ um texto de um investigador francês, Henri </w:t>
      </w:r>
      <w:proofErr w:type="spellStart"/>
      <w:r w:rsidRPr="00155039">
        <w:rPr>
          <w:rFonts w:ascii="Arial" w:hAnsi="Arial"/>
          <w:sz w:val="18"/>
          <w:szCs w:val="18"/>
        </w:rPr>
        <w:t>Giordan</w:t>
      </w:r>
      <w:proofErr w:type="spellEnd"/>
      <w:r w:rsidRPr="00155039">
        <w:rPr>
          <w:rFonts w:ascii="Arial" w:hAnsi="Arial"/>
          <w:sz w:val="18"/>
          <w:szCs w:val="18"/>
        </w:rPr>
        <w:t xml:space="preserve">, sobre as línguas regionais e minoritárias na Europa, seguida de três textos sobre as línguas minoritárias em Portugal (mirandês e línguas faladas pelos imigrantes, em particular o cabo-verdiano), percurso esse que não nos isola do mundo, mas, pelo contrário, nos coloca, a Portugal e às línguas faladas neste país, dentro da Europa. Aliás, como o texto inicial da segunda parte colocava a LP entre as línguas da Europa e do mundo, não havendo mais a ilusão do “felizmente só”, que caracteriza o regime político anterior ao 25 de abril. Quanto ao prefácio da obra, da autoria de Mateus, inicia-se com esta afirmação que confirma a falta de estratégias concertadas para uma PL: “A inexistência de uma política de língua em Portugal é uma afirmação que ouvimos a especialistas e professores, aos que trabalham sobre a língua portuguesa em Portugal e no estrangeiro”. (Mateus, 2002:7). São referidas, contudo, algumas “medidas avulsas” tomadas então, mas sem grande enquadramento, porventura porque as decisões relativas à língua se encontravam a cargo de diferentes Ministérios (Ministério da Educação, Ministérios dos Negócios </w:t>
      </w:r>
      <w:proofErr w:type="spellStart"/>
      <w:r w:rsidRPr="00155039">
        <w:rPr>
          <w:rFonts w:ascii="Arial" w:hAnsi="Arial"/>
          <w:sz w:val="18"/>
          <w:szCs w:val="18"/>
        </w:rPr>
        <w:t>Estrangeiros/MNE</w:t>
      </w:r>
      <w:proofErr w:type="spellEnd"/>
      <w:r w:rsidRPr="00155039">
        <w:rPr>
          <w:rFonts w:ascii="Arial" w:hAnsi="Arial"/>
          <w:sz w:val="18"/>
          <w:szCs w:val="18"/>
        </w:rPr>
        <w:t>…).</w:t>
      </w:r>
    </w:p>
    <w:p w14:paraId="736C8DC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Feytor Pinto (2008, 2010) alerta igualmente para esta dispersão dos agentes de difusão da língua e para a necessidade de se centralizar a política de difusão num único organismo. Para as primeiras décadas de democracia portuguesa, identifica nove instâncias legisladoras diferentes, com competências distribuídas por treze organismos em cinco Ministérios distintos! Aliás, para este autor, a política de difusão em Portugal, nessa época, apresentava três características: i) dispersão institucional; ii) instabilidade, no que se refere às constantes alterações dos seus agentes; iii) separação entre a tutela do ensino </w:t>
      </w:r>
      <w:proofErr w:type="spellStart"/>
      <w:r w:rsidRPr="00155039">
        <w:rPr>
          <w:rFonts w:ascii="Arial" w:hAnsi="Arial"/>
          <w:sz w:val="18"/>
          <w:szCs w:val="18"/>
        </w:rPr>
        <w:t>básico/secundário</w:t>
      </w:r>
      <w:proofErr w:type="spellEnd"/>
      <w:r w:rsidRPr="00155039">
        <w:rPr>
          <w:rFonts w:ascii="Arial" w:hAnsi="Arial"/>
          <w:sz w:val="18"/>
          <w:szCs w:val="18"/>
        </w:rPr>
        <w:t xml:space="preserve"> e do ensino superior, pertencentes a Ministérios diferentes.</w:t>
      </w:r>
    </w:p>
    <w:p w14:paraId="2687F4F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contudo, no século XXI, que assistimos a mudanças significativas. Citemos, em primeiro lugar, e no âmbito nacional, a reestruturação do Instituto Camões que passou a integrar a língua e a cooperação, agora Camões – Instituto da Língua e da Cooperação. Esta reorganização veio implicar ainda o facto de ficar a cargo deste Instituto, dependente diretamente do MNE, a coordenação dos docentes do ensino não superior no estrangeiro, até então a cargo do Ministério da Educação, para além da coordenação, que já era sua, do ensino superior: colocação de leitores em países estrangeiros e formadores nos países de língua oficial portuguesa. No contexto destas mudanças deve ser mencionado o nome e a pessoa da atual Presidente, Prof. Ana Paula Laborinho. </w:t>
      </w:r>
    </w:p>
    <w:p w14:paraId="48CC9FE3"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No âmbito internacional, de realçar a atividade do IILP, na pessoa do Diretor Executivo cessante, Prof. Gilvan Müller de Oliveira, atividade ancorada na CPLP, </w:t>
      </w:r>
      <w:r w:rsidRPr="00155039">
        <w:rPr>
          <w:rFonts w:ascii="Arial" w:hAnsi="Arial"/>
          <w:b/>
          <w:sz w:val="18"/>
          <w:szCs w:val="18"/>
        </w:rPr>
        <w:t xml:space="preserve">– </w:t>
      </w:r>
      <w:r w:rsidRPr="00155039">
        <w:rPr>
          <w:rFonts w:ascii="Arial" w:hAnsi="Arial"/>
          <w:sz w:val="18"/>
          <w:szCs w:val="18"/>
        </w:rPr>
        <w:t>em abono da verdade, esta última instituição só recentemente aparece com algum protagonismo. Da conjugação destas entidades com o Camões – Instituto da Língua e da Cooperação resultaram as duas Conferências Internacionais sobre o Futuro da Língua Portuguesa no Sistema Mundial, respetivamente em 2010, em Brasília, e em 2013, em Lisboa, donde saíram os Planos de Ação de Brasília e de Lisboa. Os Planos de Ação de Brasília e de Lisboa, em conjunto, definem estratégias globais para a promoção e difusão da LP. Entre estas duas Conferências e preparando a II, realizaram-se quatro Colóquios correspondendo a quatro Cartas:</w:t>
      </w:r>
    </w:p>
    <w:p w14:paraId="6D1E953D" w14:textId="77777777" w:rsidR="00AE1FBC" w:rsidRPr="00155039" w:rsidRDefault="00AE1FBC" w:rsidP="00A91C12">
      <w:pPr>
        <w:pStyle w:val="ListParagraph"/>
        <w:numPr>
          <w:ilvl w:val="0"/>
          <w:numId w:val="24"/>
        </w:numPr>
        <w:autoSpaceDE w:val="0"/>
        <w:autoSpaceDN w:val="0"/>
        <w:adjustRightInd w:val="0"/>
        <w:ind w:firstLine="562"/>
        <w:jc w:val="both"/>
        <w:rPr>
          <w:rFonts w:ascii="Arial" w:hAnsi="Arial" w:cs="Arial"/>
          <w:sz w:val="18"/>
          <w:szCs w:val="18"/>
          <w:lang w:val="pt-PT"/>
        </w:rPr>
      </w:pPr>
      <w:r w:rsidRPr="00155039">
        <w:rPr>
          <w:rFonts w:ascii="Arial" w:hAnsi="Arial" w:cs="Arial"/>
          <w:sz w:val="18"/>
          <w:szCs w:val="18"/>
          <w:lang w:val="pt-PT"/>
        </w:rPr>
        <w:t xml:space="preserve">Carta de </w:t>
      </w:r>
      <w:proofErr w:type="spellStart"/>
      <w:r w:rsidRPr="00155039">
        <w:rPr>
          <w:rFonts w:ascii="Arial" w:hAnsi="Arial" w:cs="Arial"/>
          <w:sz w:val="18"/>
          <w:szCs w:val="18"/>
          <w:lang w:val="pt-PT"/>
        </w:rPr>
        <w:t>Luanda/</w:t>
      </w:r>
      <w:r w:rsidRPr="00155039">
        <w:rPr>
          <w:rFonts w:ascii="Arial" w:hAnsi="Arial" w:cs="Arial"/>
          <w:bCs/>
          <w:sz w:val="18"/>
          <w:szCs w:val="18"/>
          <w:lang w:val="pt-PT"/>
        </w:rPr>
        <w:t>Colóquio</w:t>
      </w:r>
      <w:proofErr w:type="spellEnd"/>
      <w:r w:rsidRPr="00155039">
        <w:rPr>
          <w:rFonts w:ascii="Arial" w:hAnsi="Arial" w:cs="Arial"/>
          <w:bCs/>
          <w:sz w:val="18"/>
          <w:szCs w:val="18"/>
          <w:lang w:val="pt-PT"/>
        </w:rPr>
        <w:t xml:space="preserve"> Internacional A LÍNGUA PORTUGUESA NAS ORGANIZAÇÕES INTERNACIONAIS,</w:t>
      </w:r>
      <w:r w:rsidRPr="00155039">
        <w:rPr>
          <w:rFonts w:ascii="Arial" w:hAnsi="Arial" w:cs="Arial"/>
          <w:sz w:val="18"/>
          <w:szCs w:val="18"/>
          <w:lang w:val="pt-PT"/>
        </w:rPr>
        <w:t xml:space="preserve"> realizado em Luanda (Angola), em julho de 2010;</w:t>
      </w:r>
    </w:p>
    <w:p w14:paraId="495033D4" w14:textId="77777777" w:rsidR="00AE1FBC" w:rsidRPr="00155039" w:rsidRDefault="00AE1FBC" w:rsidP="00A91C12">
      <w:pPr>
        <w:pStyle w:val="ListParagraph"/>
        <w:numPr>
          <w:ilvl w:val="0"/>
          <w:numId w:val="24"/>
        </w:numPr>
        <w:autoSpaceDE w:val="0"/>
        <w:autoSpaceDN w:val="0"/>
        <w:adjustRightInd w:val="0"/>
        <w:ind w:firstLine="562"/>
        <w:jc w:val="both"/>
        <w:rPr>
          <w:rFonts w:ascii="Arial" w:hAnsi="Arial" w:cs="Arial"/>
          <w:sz w:val="18"/>
          <w:szCs w:val="18"/>
          <w:lang w:val="pt-PT"/>
        </w:rPr>
      </w:pPr>
      <w:r w:rsidRPr="00155039">
        <w:rPr>
          <w:rFonts w:ascii="Arial" w:hAnsi="Arial" w:cs="Arial"/>
          <w:sz w:val="18"/>
          <w:szCs w:val="18"/>
          <w:lang w:val="pt-PT"/>
        </w:rPr>
        <w:t xml:space="preserve"> Carta de </w:t>
      </w:r>
      <w:proofErr w:type="spellStart"/>
      <w:r w:rsidRPr="00155039">
        <w:rPr>
          <w:rFonts w:ascii="Arial" w:hAnsi="Arial" w:cs="Arial"/>
          <w:sz w:val="18"/>
          <w:szCs w:val="18"/>
          <w:lang w:val="pt-PT"/>
        </w:rPr>
        <w:t>Maputo/</w:t>
      </w:r>
      <w:proofErr w:type="spellEnd"/>
      <w:r w:rsidRPr="00155039">
        <w:rPr>
          <w:rFonts w:ascii="Arial" w:hAnsi="Arial" w:cs="Arial"/>
          <w:sz w:val="18"/>
          <w:szCs w:val="18"/>
          <w:lang w:val="pt-PT"/>
        </w:rPr>
        <w:t xml:space="preserve"> </w:t>
      </w:r>
      <w:r w:rsidRPr="00155039">
        <w:rPr>
          <w:rFonts w:ascii="Arial" w:hAnsi="Arial" w:cs="Arial"/>
          <w:bCs/>
          <w:sz w:val="18"/>
          <w:szCs w:val="18"/>
          <w:lang w:val="pt-PT"/>
        </w:rPr>
        <w:t>Colóquio Internacional sobre</w:t>
      </w:r>
      <w:r w:rsidRPr="00155039">
        <w:rPr>
          <w:rFonts w:ascii="Arial" w:hAnsi="Arial" w:cs="Arial"/>
          <w:sz w:val="18"/>
          <w:szCs w:val="18"/>
          <w:lang w:val="pt-PT"/>
        </w:rPr>
        <w:t xml:space="preserve"> a DIVERSIDADE LINGUÍSTICA NOS PAÍSES DA CPLP, Maputo (Moçambique), setembro de 2011; </w:t>
      </w:r>
    </w:p>
    <w:p w14:paraId="24E130CC" w14:textId="77777777" w:rsidR="00AE1FBC" w:rsidRPr="00155039" w:rsidRDefault="00AE1FBC" w:rsidP="00A91C12">
      <w:pPr>
        <w:pStyle w:val="ListParagraph"/>
        <w:numPr>
          <w:ilvl w:val="0"/>
          <w:numId w:val="24"/>
        </w:numPr>
        <w:autoSpaceDE w:val="0"/>
        <w:autoSpaceDN w:val="0"/>
        <w:adjustRightInd w:val="0"/>
        <w:ind w:firstLine="562"/>
        <w:jc w:val="both"/>
        <w:rPr>
          <w:rFonts w:ascii="Arial" w:hAnsi="Arial" w:cs="Arial"/>
          <w:sz w:val="18"/>
          <w:szCs w:val="18"/>
          <w:lang w:val="pt-PT"/>
        </w:rPr>
      </w:pPr>
      <w:r w:rsidRPr="00155039">
        <w:rPr>
          <w:rFonts w:ascii="Arial" w:hAnsi="Arial" w:cs="Arial"/>
          <w:sz w:val="18"/>
          <w:szCs w:val="18"/>
          <w:lang w:val="pt-PT"/>
        </w:rPr>
        <w:t xml:space="preserve">Carta da </w:t>
      </w:r>
      <w:proofErr w:type="spellStart"/>
      <w:r w:rsidRPr="00155039">
        <w:rPr>
          <w:rFonts w:ascii="Arial" w:hAnsi="Arial" w:cs="Arial"/>
          <w:sz w:val="18"/>
          <w:szCs w:val="18"/>
          <w:lang w:val="pt-PT"/>
        </w:rPr>
        <w:t>Praia/</w:t>
      </w:r>
      <w:proofErr w:type="spellEnd"/>
      <w:r w:rsidRPr="00155039">
        <w:rPr>
          <w:rFonts w:ascii="Arial" w:hAnsi="Arial" w:cs="Arial"/>
          <w:sz w:val="18"/>
          <w:szCs w:val="18"/>
          <w:lang w:val="pt-PT"/>
        </w:rPr>
        <w:t xml:space="preserve"> </w:t>
      </w:r>
      <w:r w:rsidRPr="00155039">
        <w:rPr>
          <w:rFonts w:ascii="Arial" w:hAnsi="Arial" w:cs="Arial"/>
          <w:bCs/>
          <w:sz w:val="18"/>
          <w:szCs w:val="18"/>
          <w:lang w:val="pt-PT"/>
        </w:rPr>
        <w:t>Colóquio Internacional sobre</w:t>
      </w:r>
      <w:r w:rsidRPr="00155039">
        <w:rPr>
          <w:rFonts w:ascii="Arial" w:hAnsi="Arial" w:cs="Arial"/>
          <w:sz w:val="18"/>
          <w:szCs w:val="18"/>
          <w:lang w:val="pt-PT"/>
        </w:rPr>
        <w:t xml:space="preserve"> a LÍNGUA PORTUGUESA NAS DIÁSPORAS, Cidade da Praia (Cabo Verde), novembro de 2011;</w:t>
      </w:r>
    </w:p>
    <w:p w14:paraId="6E19C159" w14:textId="77777777" w:rsidR="00AE1FBC" w:rsidRPr="00155039" w:rsidRDefault="00AE1FBC" w:rsidP="00A91C12">
      <w:pPr>
        <w:pStyle w:val="ListParagraph"/>
        <w:numPr>
          <w:ilvl w:val="0"/>
          <w:numId w:val="24"/>
        </w:numPr>
        <w:autoSpaceDE w:val="0"/>
        <w:autoSpaceDN w:val="0"/>
        <w:adjustRightInd w:val="0"/>
        <w:ind w:firstLine="562"/>
        <w:jc w:val="both"/>
        <w:rPr>
          <w:rFonts w:ascii="Arial" w:hAnsi="Arial" w:cs="Arial"/>
          <w:sz w:val="18"/>
          <w:szCs w:val="18"/>
          <w:lang w:val="pt-PT"/>
        </w:rPr>
      </w:pPr>
      <w:r w:rsidRPr="00155039">
        <w:rPr>
          <w:rFonts w:ascii="Arial" w:hAnsi="Arial" w:cs="Arial"/>
          <w:sz w:val="18"/>
          <w:szCs w:val="18"/>
          <w:lang w:val="pt-PT"/>
        </w:rPr>
        <w:t xml:space="preserve"> Carta de </w:t>
      </w:r>
      <w:proofErr w:type="spellStart"/>
      <w:r w:rsidRPr="00155039">
        <w:rPr>
          <w:rFonts w:ascii="Arial" w:hAnsi="Arial" w:cs="Arial"/>
          <w:sz w:val="18"/>
          <w:szCs w:val="18"/>
          <w:lang w:val="pt-PT"/>
        </w:rPr>
        <w:t>Guaramiranga/</w:t>
      </w:r>
      <w:proofErr w:type="spellEnd"/>
      <w:r w:rsidRPr="00155039">
        <w:rPr>
          <w:rFonts w:ascii="Arial" w:hAnsi="Arial" w:cs="Arial"/>
          <w:sz w:val="18"/>
          <w:szCs w:val="18"/>
          <w:lang w:val="pt-PT"/>
        </w:rPr>
        <w:t xml:space="preserve"> </w:t>
      </w:r>
      <w:r w:rsidRPr="00155039">
        <w:rPr>
          <w:rFonts w:ascii="Arial" w:hAnsi="Arial" w:cs="Arial"/>
          <w:bCs/>
          <w:sz w:val="18"/>
          <w:szCs w:val="18"/>
          <w:lang w:val="pt-PT"/>
        </w:rPr>
        <w:t>Colóquio Internacional sobre</w:t>
      </w:r>
      <w:r w:rsidRPr="00155039">
        <w:rPr>
          <w:rFonts w:ascii="Arial" w:hAnsi="Arial" w:cs="Arial"/>
          <w:sz w:val="18"/>
          <w:szCs w:val="18"/>
          <w:lang w:val="pt-PT"/>
        </w:rPr>
        <w:t xml:space="preserve"> a LÍNGUA PORTUGUESA NA INTERNET E NO MUNDO DIGITAL, em Fortaleza, Redenção e Guaramiranga, Ceará (Brasil), abril de 2012.</w:t>
      </w:r>
    </w:p>
    <w:p w14:paraId="6D1B58DC"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Cada um dos temas dos colóquios corresponde a um eixo estratégico: a introdução da LP como língua oficial ou de trabalho nas organizações internacionais, </w:t>
      </w:r>
      <w:r w:rsidRPr="00155039">
        <w:rPr>
          <w:rFonts w:ascii="Arial" w:hAnsi="Arial"/>
          <w:b/>
          <w:sz w:val="18"/>
          <w:szCs w:val="18"/>
        </w:rPr>
        <w:t>de facto</w:t>
      </w:r>
      <w:r w:rsidRPr="00155039">
        <w:rPr>
          <w:rFonts w:ascii="Arial" w:hAnsi="Arial"/>
          <w:sz w:val="18"/>
          <w:szCs w:val="18"/>
        </w:rPr>
        <w:t>, e não apenas no papel; a diversidade linguística no espaço lusófono que corresponde a 300 línguas, para além da LP, e perfaz cerca de 3% da diversidade linguística do mundo; a LP em contexto da diáspora, com vista a uma sensibilização das comunidades para a importância de uma educação em português; a LP no mundo virtual e na internet, dado que neste quadro a presença da língua é benéfica quer para a cultura, quer para a economia e para a educação quer ainda para o desenvolvimento das sociedades.</w:t>
      </w:r>
    </w:p>
    <w:p w14:paraId="4D2CCE8E" w14:textId="77777777" w:rsidR="00AE1FBC" w:rsidRPr="00155039" w:rsidRDefault="00AE1FBC" w:rsidP="00AE1FBC">
      <w:pPr>
        <w:autoSpaceDE w:val="0"/>
        <w:autoSpaceDN w:val="0"/>
        <w:adjustRightInd w:val="0"/>
        <w:ind w:firstLine="562"/>
        <w:rPr>
          <w:rFonts w:ascii="Arial" w:hAnsi="Arial"/>
          <w:sz w:val="18"/>
          <w:szCs w:val="18"/>
        </w:rPr>
      </w:pPr>
    </w:p>
    <w:p w14:paraId="4AFD074F" w14:textId="77777777" w:rsidR="00AE1FBC" w:rsidRPr="00155039" w:rsidRDefault="00AE1FBC" w:rsidP="00A91C12">
      <w:pPr>
        <w:pStyle w:val="Default"/>
        <w:numPr>
          <w:ilvl w:val="0"/>
          <w:numId w:val="23"/>
        </w:numPr>
        <w:ind w:firstLine="562"/>
        <w:jc w:val="both"/>
        <w:rPr>
          <w:rStyle w:val="IntenseReference"/>
          <w:rFonts w:cs="Arial"/>
          <w:szCs w:val="18"/>
        </w:rPr>
      </w:pPr>
      <w:r w:rsidRPr="00155039">
        <w:rPr>
          <w:rStyle w:val="IntenseReference"/>
          <w:rFonts w:cs="Arial"/>
          <w:szCs w:val="18"/>
        </w:rPr>
        <w:t>POLÍTICAS DA LÍNGUA E PLANIFICAÇÃO LINGUÍSTICA: ESPECIFICAÇÕES CONCETUAIS</w:t>
      </w:r>
    </w:p>
    <w:p w14:paraId="680E46DA" w14:textId="77777777" w:rsidR="00AE1FBC" w:rsidRPr="00155039" w:rsidRDefault="00AE1FBC" w:rsidP="00AE1FBC">
      <w:pPr>
        <w:pStyle w:val="Default"/>
        <w:ind w:left="720" w:firstLine="562"/>
        <w:jc w:val="both"/>
        <w:rPr>
          <w:rFonts w:ascii="Arial" w:hAnsi="Arial" w:cs="Arial"/>
          <w:b/>
          <w:sz w:val="18"/>
          <w:szCs w:val="18"/>
        </w:rPr>
      </w:pPr>
    </w:p>
    <w:p w14:paraId="06C0FB48" w14:textId="77777777" w:rsidR="00AE1FBC" w:rsidRPr="00155039" w:rsidRDefault="00AE1FBC" w:rsidP="00AE1FBC">
      <w:pPr>
        <w:ind w:firstLine="562"/>
        <w:rPr>
          <w:rFonts w:ascii="Arial" w:hAnsi="Arial"/>
          <w:sz w:val="18"/>
          <w:szCs w:val="18"/>
        </w:rPr>
      </w:pPr>
      <w:r w:rsidRPr="00155039">
        <w:rPr>
          <w:rFonts w:ascii="Arial" w:hAnsi="Arial"/>
          <w:sz w:val="18"/>
          <w:szCs w:val="18"/>
        </w:rPr>
        <w:t>Retomando a citação inicial de Müller de Oliveira, partilho a sua opção de registar o plural em ‘políticas linguísticas ‘ ou ‘políticas da língua’. De facto, não há uma única PL, mas várias, quando se fala da LP, uma vez que estão subjacentes espaços distintos e necessidades de atuação também distintas (Castro, 2009, 2010). Esta posição vem ao encontro da atualidade onde estas questões são analisadas sob diferentes prismas, quer locais e internos, quer globais, direcionados para o exterior.</w:t>
      </w:r>
    </w:p>
    <w:p w14:paraId="3474A3B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Aliás, em Castro (2009, 2010), esta perspetiva é bastante clara. Para a política de internacionalização há quatro conjuntos agrupados geograficamente, dada a condição do português como língua internacional. Cada um destes conjuntos requer uma política linguística específica: uma política europeia, uma política global, uma política no espaço lusofalante e uma política no espaço nacional (internacionalização da LP, 2009; internacionalização do conhecimento linguístico, 2010). </w:t>
      </w:r>
    </w:p>
    <w:p w14:paraId="79B983E9" w14:textId="77777777" w:rsidR="00AE1FBC" w:rsidRPr="00155039" w:rsidRDefault="00AE1FBC" w:rsidP="00AE1FBC">
      <w:pPr>
        <w:ind w:firstLine="562"/>
        <w:rPr>
          <w:rFonts w:ascii="Arial" w:hAnsi="Arial"/>
          <w:sz w:val="18"/>
          <w:szCs w:val="18"/>
        </w:rPr>
      </w:pPr>
      <w:r w:rsidRPr="00155039">
        <w:rPr>
          <w:rFonts w:ascii="Arial" w:hAnsi="Arial"/>
          <w:sz w:val="18"/>
          <w:szCs w:val="18"/>
        </w:rPr>
        <w:t>Com efeito, nos textos portugueses da especialidade encontramos incluídas em PL, a PL propriamente dita</w:t>
      </w:r>
      <w:r w:rsidRPr="00155039">
        <w:rPr>
          <w:rStyle w:val="FootnoteReference"/>
          <w:rFonts w:ascii="Arial" w:eastAsiaTheme="minorHAnsi" w:hAnsi="Arial"/>
        </w:rPr>
        <w:footnoteReference w:id="40"/>
      </w:r>
      <w:r w:rsidRPr="00155039">
        <w:rPr>
          <w:rFonts w:ascii="Arial" w:hAnsi="Arial"/>
          <w:sz w:val="18"/>
          <w:szCs w:val="18"/>
        </w:rPr>
        <w:t xml:space="preserve"> e a planificação linguística</w:t>
      </w:r>
      <w:r w:rsidRPr="00155039">
        <w:rPr>
          <w:rStyle w:val="FootnoteReference"/>
          <w:rFonts w:ascii="Arial" w:eastAsiaTheme="minorHAnsi" w:hAnsi="Arial"/>
        </w:rPr>
        <w:footnoteReference w:id="41"/>
      </w:r>
      <w:r w:rsidRPr="00155039">
        <w:rPr>
          <w:rFonts w:ascii="Arial" w:hAnsi="Arial"/>
          <w:sz w:val="18"/>
          <w:szCs w:val="18"/>
        </w:rPr>
        <w:t>, estando esta diluída na primeira. Em Mateus esta imbricação é bem evidente: “Entendo por política linguística um conjunto de ações definidas e levadas a efeito pelas autoridades governativas de uma comunidade, que tendem, em última análise, ao benefício individual e coletivo dos cidadãos que utilizam a língua” (2010: 74). De facto, como afirma Calvet (1999) não há planificação linguística sem PL, mas pode haver PL sem planificação, ou seja, sem a sua concretização.</w:t>
      </w:r>
    </w:p>
    <w:p w14:paraId="5D067914" w14:textId="77777777" w:rsidR="00AE1FBC" w:rsidRPr="00155039" w:rsidRDefault="00AE1FBC" w:rsidP="00AE1FBC">
      <w:pPr>
        <w:ind w:firstLine="562"/>
        <w:rPr>
          <w:rFonts w:ascii="Arial" w:hAnsi="Arial"/>
          <w:sz w:val="18"/>
          <w:szCs w:val="18"/>
        </w:rPr>
      </w:pPr>
      <w:r w:rsidRPr="00155039">
        <w:rPr>
          <w:rFonts w:ascii="Arial" w:hAnsi="Arial"/>
          <w:sz w:val="18"/>
          <w:szCs w:val="18"/>
        </w:rPr>
        <w:t>PL designaria, então, de acordo com Calvet (1996, 1999) o conjunto de escolhas conscientes realizadas no domínio das relações entre língua e vida social, enquanto a planificação linguística seria a materialização da PL, sob forma de equipamento das línguas (escrita, léxico, estandardização), de ambiente linguístico, ou, como se designa atualmente, paisagem linguística (o que corresponde á presença ou ausência das línguas, sob forma escrita ou oral, na vida quotidiana) e de diplomas legais. Estes últimos podem apresentar diferentes níveis de intervenção, quer geográfico (internacional, nacional e regional) quer jurídico (leis, decretos-leis, etc.).O processo de planificação linguística seria realizado em quatro etapas: a preparação, através do diagnóstico dos problemas numa comunidade linguística; a formalização das decisões tomadas; a implementação das medidas adotadas; a avaliação do efeito dessas medidas no ambiente linguístico (Calvet, 1996, 1999; ver também Feytor Pinto, 2008, 2010)</w:t>
      </w:r>
    </w:p>
    <w:p w14:paraId="5C5FE2C9" w14:textId="77777777" w:rsidR="00AE1FBC" w:rsidRPr="00155039" w:rsidRDefault="00AE1FBC" w:rsidP="00AE1FBC">
      <w:pPr>
        <w:ind w:firstLine="562"/>
        <w:rPr>
          <w:rFonts w:ascii="Arial" w:hAnsi="Arial"/>
          <w:sz w:val="18"/>
          <w:szCs w:val="18"/>
        </w:rPr>
      </w:pPr>
      <w:r w:rsidRPr="00155039">
        <w:rPr>
          <w:rFonts w:ascii="Arial" w:hAnsi="Arial"/>
          <w:sz w:val="18"/>
          <w:szCs w:val="18"/>
        </w:rPr>
        <w:t>Sintetizando, e de acordo com a minha leitura, no caso português e nas questões de políticas linguísticas,  demarco duas tendências temporais distintas e ancoradas em fatores sociopolíticos diferentes: da vontade de existência de uma política da língua (no singular), fruto de um passado de quarenta e oito anos</w:t>
      </w:r>
      <w:r w:rsidRPr="00155039">
        <w:rPr>
          <w:rStyle w:val="FootnoteReference"/>
          <w:rFonts w:ascii="Arial" w:eastAsiaTheme="minorHAnsi" w:hAnsi="Arial"/>
        </w:rPr>
        <w:footnoteReference w:id="42"/>
      </w:r>
      <w:r w:rsidRPr="00155039">
        <w:rPr>
          <w:rFonts w:ascii="Arial" w:hAnsi="Arial"/>
          <w:sz w:val="18"/>
          <w:szCs w:val="18"/>
        </w:rPr>
        <w:t xml:space="preserve">, em que vivemos de costas para o mundo, passamos para a definição de políticas da língua (plural), aberta, primeiramente ao espaço lusófono e em seguida ao mundo. Esta alteração concetual é consequência de vários fatores, como a entrada para a União Europeia em 1986, na altura CEE; a criação de um espaço da Lusofonia, através da </w:t>
      </w:r>
      <w:proofErr w:type="spellStart"/>
      <w:r w:rsidRPr="00155039">
        <w:rPr>
          <w:rFonts w:ascii="Arial" w:hAnsi="Arial"/>
          <w:sz w:val="18"/>
          <w:szCs w:val="18"/>
        </w:rPr>
        <w:t>CPLP/princípios</w:t>
      </w:r>
      <w:proofErr w:type="spellEnd"/>
      <w:r w:rsidRPr="00155039">
        <w:rPr>
          <w:rFonts w:ascii="Arial" w:hAnsi="Arial"/>
          <w:sz w:val="18"/>
          <w:szCs w:val="18"/>
        </w:rPr>
        <w:t xml:space="preserve"> e objetivos, por exemplo, e o reforço da internacionalização da LP, não só em termos científicos (publicações, conferências, projetos) como académicos (Programas internacionais LINGUA</w:t>
      </w:r>
      <w:r w:rsidRPr="00155039">
        <w:rPr>
          <w:rStyle w:val="FootnoteReference"/>
          <w:rFonts w:ascii="Arial" w:eastAsiaTheme="minorHAnsi" w:hAnsi="Arial"/>
        </w:rPr>
        <w:footnoteReference w:id="43"/>
      </w:r>
      <w:r w:rsidRPr="00155039">
        <w:rPr>
          <w:rFonts w:ascii="Arial" w:hAnsi="Arial"/>
          <w:sz w:val="18"/>
          <w:szCs w:val="18"/>
        </w:rPr>
        <w:t xml:space="preserve">, ERASMUS, ERASMUS MINDUS, ALBAN, etc.), como indústrias culturais e criativas, relações comerciais e económicas, turismo. De ressaltar ainda o papel do desenvolvimento tecnológico, internet incluída, na difusão da LP, abarcando o mundo digital todas as áreas atrás citadas. </w:t>
      </w:r>
    </w:p>
    <w:p w14:paraId="658C0FC9" w14:textId="77777777" w:rsidR="00AE1FBC" w:rsidRPr="00155039" w:rsidRDefault="00AE1FBC" w:rsidP="00AE1FBC">
      <w:pPr>
        <w:ind w:firstLine="562"/>
        <w:rPr>
          <w:rFonts w:ascii="Arial" w:hAnsi="Arial"/>
          <w:sz w:val="18"/>
          <w:szCs w:val="18"/>
        </w:rPr>
      </w:pPr>
      <w:r w:rsidRPr="00155039">
        <w:rPr>
          <w:rFonts w:ascii="Arial" w:hAnsi="Arial"/>
          <w:sz w:val="18"/>
          <w:szCs w:val="18"/>
        </w:rPr>
        <w:t>Por último, mas não menos importante, assinalo a promoção e difusão da LP no país, para falantes de outras línguas. Têm surgido, nestes últimos dez anos, inúmeras publicações, monografias, trabalhos académicos, neste âmbito, com propostas didáticas concretas, em suma, um conjunto de ações desenvolvidas em prol de uma planificação linguística. Ações essas sustentadas por uma legislação muito incisiva e abundante a partir do famoso Decreto-Lei 6, de 18 janeiro de 2001, artigo 8º. Este reconhece a LP como língua segunda para alunos que não têm o português como LM e a importância das escolas no desenvolvimento de atividades para estes alunos. Esta designação Português Língua Segunda veio a ser substituída por Português Língua Não Materna (PLNM) por ser mais abrangente.</w:t>
      </w:r>
    </w:p>
    <w:p w14:paraId="494678E5" w14:textId="77777777" w:rsidR="00AE1FBC" w:rsidRPr="00155039" w:rsidRDefault="00AE1FBC" w:rsidP="00AE1FBC">
      <w:pPr>
        <w:ind w:firstLine="562"/>
        <w:rPr>
          <w:rFonts w:ascii="Arial" w:hAnsi="Arial"/>
          <w:sz w:val="18"/>
          <w:szCs w:val="18"/>
        </w:rPr>
      </w:pPr>
    </w:p>
    <w:p w14:paraId="2F98D218" w14:textId="77777777" w:rsidR="00AE1FBC" w:rsidRPr="00155039" w:rsidRDefault="00AE1FBC" w:rsidP="00A91C12">
      <w:pPr>
        <w:pStyle w:val="IntenseQuote"/>
        <w:numPr>
          <w:ilvl w:val="0"/>
          <w:numId w:val="23"/>
        </w:numPr>
        <w:spacing w:line="240" w:lineRule="auto"/>
        <w:ind w:firstLine="562"/>
        <w:rPr>
          <w:rStyle w:val="IntenseReference"/>
          <w:b/>
          <w:lang w:val="pt-PT"/>
        </w:rPr>
      </w:pPr>
      <w:r w:rsidRPr="00155039">
        <w:rPr>
          <w:rStyle w:val="IntenseReference"/>
          <w:lang w:val="pt-PT"/>
        </w:rPr>
        <w:t>A DIFUSÃO DA LP NA VOZ DE FUTUROS PROFESSORES DE PORTUGUÊS</w:t>
      </w:r>
    </w:p>
    <w:p w14:paraId="14C0A196" w14:textId="77777777" w:rsidR="00AE1FBC" w:rsidRPr="00155039" w:rsidRDefault="00AE1FBC" w:rsidP="00AE1FBC">
      <w:pPr>
        <w:ind w:firstLine="562"/>
        <w:rPr>
          <w:rFonts w:ascii="Arial" w:hAnsi="Arial"/>
          <w:sz w:val="18"/>
          <w:szCs w:val="18"/>
        </w:rPr>
      </w:pPr>
    </w:p>
    <w:p w14:paraId="3D03BA2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Neste quadro, é importante conhecer a perceção de futuros professores de Português sobre estas questões, uma vez que serão atores privilegiados deste processo, embora a um nível mais micro. </w:t>
      </w:r>
    </w:p>
    <w:p w14:paraId="530A4383" w14:textId="77777777" w:rsidR="00AE1FBC" w:rsidRPr="00155039" w:rsidRDefault="00AE1FBC" w:rsidP="00AE1FBC">
      <w:pPr>
        <w:ind w:firstLine="562"/>
        <w:rPr>
          <w:rFonts w:ascii="Arial" w:hAnsi="Arial"/>
          <w:sz w:val="18"/>
          <w:szCs w:val="18"/>
        </w:rPr>
      </w:pPr>
      <w:r w:rsidRPr="00155039">
        <w:rPr>
          <w:rFonts w:ascii="Arial" w:hAnsi="Arial"/>
          <w:sz w:val="18"/>
          <w:szCs w:val="18"/>
        </w:rPr>
        <w:t>Com essa finalidade, são apresentados alguns dados sobre a importância da difusão da LP e sobre possíveis formas de promover essa difusão, ou seja, formas possíveis de concretizar um dos vetores das PL. Para dar voz a estas questões, selecionámos três pequenos grupos de universitários, finalistas, e futuros professores de português: um em Portugal (14 alunas), outro no Brasil (12 alunos) e o terceiro em Cabo Verde (14 alunos)</w:t>
      </w:r>
      <w:r w:rsidRPr="00155039">
        <w:rPr>
          <w:rStyle w:val="FootnoteReference"/>
          <w:rFonts w:ascii="Arial" w:eastAsiaTheme="minorHAnsi" w:hAnsi="Arial"/>
        </w:rPr>
        <w:footnoteReference w:id="44"/>
      </w:r>
      <w:r w:rsidRPr="00155039">
        <w:rPr>
          <w:rFonts w:ascii="Arial" w:hAnsi="Arial"/>
          <w:sz w:val="18"/>
          <w:szCs w:val="18"/>
        </w:rPr>
        <w:t>.</w:t>
      </w:r>
    </w:p>
    <w:p w14:paraId="4BCCD96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Quanto à primeira questão, a importância da difusão da LP no mundo, todos estes estudantes reconhecem essa importância. Os argumentos a favor da difusão são diversificados e com incidências diferentes. Assim, os estudantes em Portugal e no Brasil justificam a importância da difusão pela </w:t>
      </w:r>
      <w:proofErr w:type="spellStart"/>
      <w:r w:rsidRPr="00155039">
        <w:rPr>
          <w:rFonts w:ascii="Arial" w:hAnsi="Arial"/>
          <w:sz w:val="18"/>
          <w:szCs w:val="18"/>
        </w:rPr>
        <w:t>expansão/divulgação</w:t>
      </w:r>
      <w:proofErr w:type="spellEnd"/>
      <w:r w:rsidRPr="00155039">
        <w:rPr>
          <w:rFonts w:ascii="Arial" w:hAnsi="Arial"/>
          <w:sz w:val="18"/>
          <w:szCs w:val="18"/>
        </w:rPr>
        <w:t xml:space="preserve"> da língua e/ou da cultura a nível internacional, respetivamente com 42,9% e 58,3%, enquanto o predomínio das respostas dos estudantes cabo-verdianos (50%) dizem respeito à comunicação e aproximação aos países de língua oficial portuguesa, proporcionado através de uma maior difusão da LP.</w:t>
      </w:r>
    </w:p>
    <w:p w14:paraId="0CBCEB9C" w14:textId="77777777" w:rsidR="00AE1FBC" w:rsidRPr="00155039" w:rsidRDefault="00AE1FBC" w:rsidP="00AE1FBC">
      <w:pPr>
        <w:ind w:firstLine="562"/>
        <w:rPr>
          <w:rFonts w:ascii="Arial" w:hAnsi="Arial"/>
          <w:sz w:val="18"/>
          <w:szCs w:val="18"/>
        </w:rPr>
      </w:pPr>
      <w:r w:rsidRPr="00155039">
        <w:rPr>
          <w:rFonts w:ascii="Arial" w:hAnsi="Arial"/>
          <w:sz w:val="18"/>
          <w:szCs w:val="18"/>
        </w:rPr>
        <w:t>O investimento na difusão traria ainda como consequência o interesse pela aprendizagem da LP, – respostas das finalistas portuguesas (28,6%) e dos cabo-verdianos (14,3%) e também a valorização internacional (16,7% das respostas dos brasileiros e 7,1% das respostas das portuguesas e dos cabo-verdianos) e o favorecimento das relações comerciais e económicas (apenas uma resposta das estudantes portuguesas e uma dos brasileiros).</w:t>
      </w:r>
    </w:p>
    <w:p w14:paraId="46A7731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Como formas de difusão da língua, as alunas portuguesas registam a </w:t>
      </w:r>
      <w:proofErr w:type="spellStart"/>
      <w:r w:rsidRPr="00155039">
        <w:rPr>
          <w:rFonts w:ascii="Arial" w:hAnsi="Arial"/>
          <w:sz w:val="18"/>
          <w:szCs w:val="18"/>
        </w:rPr>
        <w:t>educação/ensino</w:t>
      </w:r>
      <w:proofErr w:type="spellEnd"/>
      <w:r w:rsidRPr="00155039">
        <w:rPr>
          <w:rFonts w:ascii="Arial" w:hAnsi="Arial"/>
          <w:sz w:val="18"/>
          <w:szCs w:val="18"/>
        </w:rPr>
        <w:t xml:space="preserve"> como desempenhando um papel considerável (50%), com a integração da disciplina de LP em sistemas educativos no estrangeiro (nos países de forte emigração portuguesa, por exemplo), os programas de intercâmbio universitário, nomeadamente o Erasmus, e ainda o investimento no PLNM, em contexto escolar e de acolhimento em Portugal. Também é mencionada a sensibilização à diversidade linguística (7,1%), supostamente a realizar no estrangeiro onde outras línguas são faladas. São sugeridas também outras formas de difusão da língua, como a comunicação social, as redes sociais e os eventos </w:t>
      </w:r>
      <w:r w:rsidRPr="00155039">
        <w:rPr>
          <w:rStyle w:val="FootnoteReference"/>
          <w:rFonts w:ascii="Arial" w:eastAsiaTheme="minorHAnsi" w:hAnsi="Arial"/>
        </w:rPr>
        <w:footnoteReference w:id="45"/>
      </w:r>
      <w:r w:rsidRPr="00155039">
        <w:rPr>
          <w:rFonts w:ascii="Arial" w:hAnsi="Arial"/>
          <w:sz w:val="18"/>
          <w:szCs w:val="18"/>
        </w:rPr>
        <w:t xml:space="preserve">(28,6%), e os movimentos migratórios (21,4%), quer de saída quer de entrada em Portugal, e também o mercado </w:t>
      </w:r>
      <w:proofErr w:type="spellStart"/>
      <w:r w:rsidRPr="00155039">
        <w:rPr>
          <w:rFonts w:ascii="Arial" w:hAnsi="Arial"/>
          <w:sz w:val="18"/>
          <w:szCs w:val="18"/>
        </w:rPr>
        <w:t>económico/trocas</w:t>
      </w:r>
      <w:proofErr w:type="spellEnd"/>
      <w:r w:rsidRPr="00155039">
        <w:rPr>
          <w:rFonts w:ascii="Arial" w:hAnsi="Arial"/>
          <w:sz w:val="18"/>
          <w:szCs w:val="18"/>
        </w:rPr>
        <w:t xml:space="preserve"> comerciais (21,4%). Apenas uma estudante apontou como estratégia de difusão uma política linguística concertada: “Através do estabelecimento dessa difusão como uma prioridade pelas entidades governamentais da CPLP”.</w:t>
      </w:r>
    </w:p>
    <w:p w14:paraId="20F66A9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Nas respostas do Brasil é de salientar a consciência da necessidade de intervenção da parte do estado, com políticas governamentais específicas em matéria de língua (25%) e da premência de incentivar a valorização da LP “nos próprios países” (8,3%). No entanto, para este grupo a maior aposta recai sobre a </w:t>
      </w:r>
      <w:proofErr w:type="spellStart"/>
      <w:r w:rsidRPr="00155039">
        <w:rPr>
          <w:rFonts w:ascii="Arial" w:hAnsi="Arial"/>
          <w:sz w:val="18"/>
          <w:szCs w:val="18"/>
        </w:rPr>
        <w:t>educação/ensino</w:t>
      </w:r>
      <w:proofErr w:type="spellEnd"/>
      <w:r w:rsidRPr="00155039">
        <w:rPr>
          <w:rFonts w:ascii="Arial" w:hAnsi="Arial"/>
          <w:sz w:val="18"/>
          <w:szCs w:val="18"/>
        </w:rPr>
        <w:t xml:space="preserve"> (83,3%) como meio de difusão da língua, nomeadamente nos programas de intercâmbio. Para este grupo também é necessário contar com o papel dos média e redes sociais (16,7%) e com o turismo (8,3%).</w:t>
      </w:r>
    </w:p>
    <w:p w14:paraId="286499D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Relativamente aos estudantes cabo-verdianos, estes apontam como meios de difusão da LP, os média e redes sociais (35,7%), a realização de eventos científicos (14,3%) e ainda a </w:t>
      </w:r>
      <w:proofErr w:type="spellStart"/>
      <w:r w:rsidRPr="00155039">
        <w:rPr>
          <w:rFonts w:ascii="Arial" w:hAnsi="Arial"/>
          <w:sz w:val="18"/>
          <w:szCs w:val="18"/>
        </w:rPr>
        <w:t>educação/ensino</w:t>
      </w:r>
      <w:proofErr w:type="spellEnd"/>
      <w:r w:rsidRPr="00155039">
        <w:rPr>
          <w:rFonts w:ascii="Arial" w:hAnsi="Arial"/>
          <w:sz w:val="18"/>
          <w:szCs w:val="18"/>
        </w:rPr>
        <w:t xml:space="preserve"> da língua (21,4%), com “criação de materiais didáticos” e investimento na tradução (pedagógica) A comunicação e a possibilidade de partilha (cultural, sobretudo) entre os países que falam português também são referidas, mas são sobretudo os contactos pessoais (28,6%), em viagem, ou mesmo em Cabo Verde, com um estrangeiro ou mesmo entre os próprios cabo-verdianos que podem promover a difusão (14,3%): [pela] “utilização da LP em todas as situações comunicativas”. Outra possibilidade apontada (7,1%) é a difusão da língua através das comunidades portuguesas no estrangeiro.</w:t>
      </w:r>
    </w:p>
    <w:p w14:paraId="366DDB2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síntese, o grupo português e brasileiro, ambos de LM portuguesa, justificam a importância da difusão da LP pela necessidade de dar a conhecer a língua (comum) e as suas culturas no mundo. O terceiro grupo, que tem a LP como língua segunda, privilegia a aproximação entre os povos que falam português. </w:t>
      </w:r>
    </w:p>
    <w:p w14:paraId="2F7CC35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Quanto a estratégias e meios de difusão desta língua, a </w:t>
      </w:r>
      <w:proofErr w:type="spellStart"/>
      <w:r w:rsidRPr="00155039">
        <w:rPr>
          <w:rFonts w:ascii="Arial" w:hAnsi="Arial"/>
          <w:sz w:val="18"/>
          <w:szCs w:val="18"/>
        </w:rPr>
        <w:t>educação/ensino</w:t>
      </w:r>
      <w:proofErr w:type="spellEnd"/>
      <w:r w:rsidRPr="00155039">
        <w:rPr>
          <w:rFonts w:ascii="Arial" w:hAnsi="Arial"/>
          <w:sz w:val="18"/>
          <w:szCs w:val="18"/>
        </w:rPr>
        <w:t xml:space="preserve"> da LP, </w:t>
      </w:r>
      <w:r w:rsidRPr="00155039">
        <w:rPr>
          <w:rFonts w:ascii="Arial" w:hAnsi="Arial"/>
          <w:b/>
          <w:sz w:val="18"/>
          <w:szCs w:val="18"/>
        </w:rPr>
        <w:t xml:space="preserve">– </w:t>
      </w:r>
      <w:r w:rsidRPr="00155039">
        <w:rPr>
          <w:rFonts w:ascii="Arial" w:hAnsi="Arial"/>
          <w:sz w:val="18"/>
          <w:szCs w:val="18"/>
        </w:rPr>
        <w:t xml:space="preserve">opção em consonância com o perfil </w:t>
      </w:r>
      <w:proofErr w:type="spellStart"/>
      <w:r w:rsidRPr="00155039">
        <w:rPr>
          <w:rFonts w:ascii="Arial" w:hAnsi="Arial"/>
          <w:sz w:val="18"/>
          <w:szCs w:val="18"/>
        </w:rPr>
        <w:t>académico-profissional</w:t>
      </w:r>
      <w:proofErr w:type="spellEnd"/>
      <w:r w:rsidRPr="00155039">
        <w:rPr>
          <w:rFonts w:ascii="Arial" w:hAnsi="Arial"/>
          <w:sz w:val="18"/>
          <w:szCs w:val="18"/>
        </w:rPr>
        <w:t xml:space="preserve"> dos inquiridos (futuros professores de português), e ainda os média, redes sociais e eventos científicos, ou outros, surgem como os mais adequados para estes grupos. No entanto, se nas respostas dos estudantes brasileiros se vislumbra a necessidade de políticas da língua assumidas pelo estado, havendo também uma resposta da parte do grupo português relativamente a políticas linguísticas concertadas a nível da CPLP, no grupo de inquiridos em Cabo Verde, os meios de difusão propostos são muito circunscritos localmente, provavelmente porque a LP não é LM da maioria da população e a comunicação se processa sobretudo em crioulo cabo-verdiano.</w:t>
      </w:r>
    </w:p>
    <w:p w14:paraId="605F3447" w14:textId="77777777" w:rsidR="00AE1FBC" w:rsidRPr="00155039" w:rsidRDefault="00AE1FBC" w:rsidP="00AE1FBC">
      <w:pPr>
        <w:ind w:firstLine="562"/>
        <w:rPr>
          <w:rFonts w:ascii="Arial" w:hAnsi="Arial"/>
          <w:sz w:val="18"/>
          <w:szCs w:val="18"/>
        </w:rPr>
      </w:pPr>
    </w:p>
    <w:p w14:paraId="3F6566CD" w14:textId="77777777" w:rsidR="00AE1FBC" w:rsidRPr="00155039" w:rsidRDefault="00AE1FBC" w:rsidP="00A91C12">
      <w:pPr>
        <w:pStyle w:val="ListParagraph"/>
        <w:numPr>
          <w:ilvl w:val="0"/>
          <w:numId w:val="23"/>
        </w:numPr>
        <w:ind w:firstLine="562"/>
        <w:jc w:val="both"/>
        <w:rPr>
          <w:rStyle w:val="IntenseReference"/>
          <w:rFonts w:cs="Arial"/>
          <w:szCs w:val="18"/>
          <w:lang w:val="pt-PT"/>
        </w:rPr>
      </w:pPr>
      <w:r w:rsidRPr="00155039">
        <w:rPr>
          <w:rStyle w:val="IntenseReference"/>
          <w:rFonts w:cs="Arial"/>
          <w:szCs w:val="18"/>
          <w:lang w:val="pt-PT"/>
        </w:rPr>
        <w:t>COMENTÁRIOS FINAIS</w:t>
      </w:r>
    </w:p>
    <w:p w14:paraId="3025AC9A" w14:textId="77777777" w:rsidR="00AE1FBC" w:rsidRPr="00155039" w:rsidRDefault="00AE1FBC" w:rsidP="00AE1FBC">
      <w:pPr>
        <w:ind w:firstLine="562"/>
        <w:rPr>
          <w:rFonts w:ascii="Arial" w:hAnsi="Arial"/>
          <w:sz w:val="18"/>
          <w:szCs w:val="18"/>
        </w:rPr>
      </w:pPr>
    </w:p>
    <w:p w14:paraId="305B5987" w14:textId="77777777" w:rsidR="00AE1FBC" w:rsidRPr="00155039" w:rsidRDefault="00AE1FBC" w:rsidP="00AE1FBC">
      <w:pPr>
        <w:ind w:firstLine="562"/>
        <w:rPr>
          <w:rFonts w:ascii="Arial" w:hAnsi="Arial"/>
          <w:sz w:val="18"/>
          <w:szCs w:val="18"/>
        </w:rPr>
      </w:pPr>
      <w:r w:rsidRPr="00155039">
        <w:rPr>
          <w:rFonts w:ascii="Arial" w:hAnsi="Arial"/>
          <w:sz w:val="18"/>
          <w:szCs w:val="18"/>
        </w:rPr>
        <w:t>Apresentei no início deste texto, uma interrogação de Oliveira (2013) sobre que políticas linguísticas seriam mais adequadas para a internacionalização da LP. As respostas terão de ser, necessariamente, dadas por cada país e para cada país. Mesmo havendo convergência entre Portugal e Brasil, no que se refere à LP como LM da maioria da população, as políticas linguísticas vêm sempre responder a necessidades internas, como ainda às externas, tendo em conta os diferentes contextos em que se inserem: geográficos (respetivamente europeu e americano), económicos (respetivamente União Europeia e Mercosul). A mesma especificidade se encontrará para os outros países, cada um com políticas linguísticas próprias (de bilinguismo, multilinguismo…), havendo, no entanto, entre todos um espaço para a política linguística comum: o da CPLP.</w:t>
      </w:r>
    </w:p>
    <w:p w14:paraId="3B8651C1" w14:textId="77777777" w:rsidR="00AE1FBC" w:rsidRPr="00155039" w:rsidRDefault="00AE1FBC" w:rsidP="00AE1FBC">
      <w:pPr>
        <w:ind w:firstLine="562"/>
        <w:rPr>
          <w:rFonts w:ascii="Arial" w:hAnsi="Arial"/>
          <w:sz w:val="18"/>
          <w:szCs w:val="18"/>
        </w:rPr>
      </w:pPr>
      <w:r w:rsidRPr="00155039">
        <w:rPr>
          <w:rFonts w:ascii="Arial" w:hAnsi="Arial"/>
          <w:sz w:val="18"/>
          <w:szCs w:val="18"/>
        </w:rPr>
        <w:t>Na literatura da especialidade revisitada encontro, como já referido, dois momentos distintos em Portugal, no que diz respeito à PL: o primeiro  designado por ‘política da língua’ (no singular) e que corresponde ao período pós-25 de abril e à necessidade de encontrar o seu espaço próprio; o segundo, a partir do início do século XXI, ‘políticas da língua’ (plural), no qual são perspetivadas políticas de abertura ao exterior, nomeadamente aos países com língua oficial portuguesa e ainda ao mundo em geral.</w:t>
      </w:r>
    </w:p>
    <w:p w14:paraId="2AFB3E6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ensino da LP é, sem dúvida, uma forma privilegiada de promover e difundir a língua, quer nos países onde é falada quer no estrangeiro. Interrogados alguns futuros professores de português sobre esta temática, verifica-se que eles reconhecem o seu papel neste processo, embora sintam que operam ‘isolados’. Só os estudantes brasileiros analisados têm consciência de que as ações e medidas, ou seja, a planificação linguística, tem de ser concertada e escudada por uma consistente PL, com a intervenção do estado. </w:t>
      </w:r>
    </w:p>
    <w:p w14:paraId="03965888" w14:textId="77777777" w:rsidR="00AE1FBC" w:rsidRPr="00155039" w:rsidRDefault="00AE1FBC" w:rsidP="00AE1FBC">
      <w:pPr>
        <w:ind w:firstLine="562"/>
        <w:rPr>
          <w:rFonts w:ascii="Arial" w:hAnsi="Arial"/>
          <w:sz w:val="18"/>
          <w:szCs w:val="18"/>
        </w:rPr>
      </w:pPr>
      <w:r w:rsidRPr="00155039">
        <w:rPr>
          <w:rFonts w:ascii="Arial" w:hAnsi="Arial"/>
          <w:sz w:val="18"/>
          <w:szCs w:val="18"/>
        </w:rPr>
        <w:t>Na formação de professores de LP seria importante sensibilizar os estudantes para as questões das políticas linguísticas em geral e para as políticas da LP em particular, neste caso, nas suas vertentes europeia, global, lusofalante e nacional (Castro, 2009, 2010).  Num momento em que a LP tende cada vez mais a afirmar-se a vários níveis</w:t>
      </w:r>
      <w:r w:rsidRPr="00155039">
        <w:rPr>
          <w:rStyle w:val="FootnoteReference"/>
          <w:rFonts w:ascii="Arial" w:eastAsiaTheme="minorHAnsi" w:hAnsi="Arial"/>
        </w:rPr>
        <w:footnoteReference w:id="46"/>
      </w:r>
      <w:r w:rsidRPr="00155039">
        <w:rPr>
          <w:rFonts w:ascii="Arial" w:hAnsi="Arial"/>
          <w:sz w:val="18"/>
          <w:szCs w:val="18"/>
        </w:rPr>
        <w:t>, e não só em termos demográficos, é urgente que os próprios falantes acreditem nela e nas suas potencialidades.</w:t>
      </w:r>
    </w:p>
    <w:p w14:paraId="39CEFBB9" w14:textId="77777777" w:rsidR="00AE1FBC" w:rsidRPr="00155039" w:rsidRDefault="00AE1FBC" w:rsidP="00AE1FBC">
      <w:pPr>
        <w:ind w:firstLine="562"/>
        <w:rPr>
          <w:rFonts w:ascii="Arial" w:hAnsi="Arial"/>
          <w:sz w:val="18"/>
          <w:szCs w:val="18"/>
        </w:rPr>
      </w:pPr>
    </w:p>
    <w:p w14:paraId="549BC963" w14:textId="77777777" w:rsidR="00AE1FBC" w:rsidRPr="00155039" w:rsidRDefault="00AE1FBC" w:rsidP="00AE1FBC">
      <w:pPr>
        <w:ind w:firstLine="562"/>
        <w:rPr>
          <w:rStyle w:val="IntenseReference"/>
          <w:szCs w:val="18"/>
        </w:rPr>
      </w:pPr>
      <w:r w:rsidRPr="00155039">
        <w:rPr>
          <w:rStyle w:val="IntenseReference"/>
          <w:szCs w:val="18"/>
        </w:rPr>
        <w:t>REFERÊNCIA BIBLIOGRÁFICA</w:t>
      </w:r>
    </w:p>
    <w:p w14:paraId="7789CB5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Ançã, Mª Helena, Guzeva, Tatiana, Gomes, Belinda, Macário, Paiva, Zilda &amp; </w:t>
      </w:r>
      <w:proofErr w:type="spellStart"/>
      <w:r w:rsidRPr="00155039">
        <w:rPr>
          <w:rFonts w:ascii="Arial" w:hAnsi="Arial"/>
          <w:sz w:val="18"/>
          <w:szCs w:val="18"/>
        </w:rPr>
        <w:t>Ohuschi</w:t>
      </w:r>
      <w:proofErr w:type="spellEnd"/>
      <w:r w:rsidRPr="00155039">
        <w:rPr>
          <w:rFonts w:ascii="Arial" w:hAnsi="Arial"/>
          <w:sz w:val="18"/>
          <w:szCs w:val="18"/>
        </w:rPr>
        <w:t xml:space="preserve">, Márcia (2013) Língua portuguesa e lusofonia: na voz de universitários portugueses e brasileiros in </w:t>
      </w:r>
      <w:r w:rsidRPr="00155039">
        <w:rPr>
          <w:rFonts w:ascii="Arial" w:hAnsi="Arial"/>
          <w:i/>
          <w:sz w:val="18"/>
          <w:szCs w:val="18"/>
        </w:rPr>
        <w:t>Atas do XX Colóquio da Lusofonia</w:t>
      </w:r>
      <w:r w:rsidRPr="00155039">
        <w:rPr>
          <w:rFonts w:ascii="Arial" w:hAnsi="Arial"/>
          <w:sz w:val="18"/>
          <w:szCs w:val="18"/>
        </w:rPr>
        <w:t xml:space="preserve"> (CD-ROM)</w:t>
      </w:r>
    </w:p>
    <w:p w14:paraId="7C4B4D9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Associação Portuguesa de </w:t>
      </w:r>
      <w:proofErr w:type="spellStart"/>
      <w:r w:rsidRPr="00155039">
        <w:rPr>
          <w:rFonts w:ascii="Arial" w:hAnsi="Arial"/>
          <w:sz w:val="18"/>
          <w:szCs w:val="18"/>
        </w:rPr>
        <w:t>Linguística/APL</w:t>
      </w:r>
      <w:proofErr w:type="spellEnd"/>
      <w:r w:rsidRPr="00155039">
        <w:rPr>
          <w:rFonts w:ascii="Arial" w:hAnsi="Arial"/>
          <w:sz w:val="18"/>
          <w:szCs w:val="18"/>
        </w:rPr>
        <w:t xml:space="preserve"> (1992) “Para uma Política da Língua Portuguesa” in </w:t>
      </w:r>
      <w:r w:rsidRPr="00155039">
        <w:rPr>
          <w:rFonts w:ascii="Arial" w:hAnsi="Arial"/>
          <w:i/>
          <w:sz w:val="18"/>
          <w:szCs w:val="18"/>
        </w:rPr>
        <w:t>Revista Internacional de Língua Portuguesa</w:t>
      </w:r>
      <w:r w:rsidRPr="00155039">
        <w:rPr>
          <w:rFonts w:ascii="Arial" w:hAnsi="Arial"/>
          <w:sz w:val="18"/>
          <w:szCs w:val="18"/>
        </w:rPr>
        <w:t>, 7, 26-30.</w:t>
      </w:r>
    </w:p>
    <w:p w14:paraId="6FEC19C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Calvet, </w:t>
      </w:r>
      <w:proofErr w:type="spellStart"/>
      <w:r w:rsidRPr="00155039">
        <w:rPr>
          <w:rFonts w:ascii="Arial" w:hAnsi="Arial"/>
          <w:sz w:val="18"/>
          <w:szCs w:val="18"/>
        </w:rPr>
        <w:t>Louis-Jean</w:t>
      </w:r>
      <w:proofErr w:type="spellEnd"/>
      <w:r w:rsidRPr="00155039">
        <w:rPr>
          <w:rFonts w:ascii="Arial" w:hAnsi="Arial"/>
          <w:sz w:val="18"/>
          <w:szCs w:val="18"/>
        </w:rPr>
        <w:t xml:space="preserve"> (1996). </w:t>
      </w:r>
      <w:r w:rsidRPr="00155039">
        <w:rPr>
          <w:rFonts w:ascii="Arial" w:hAnsi="Arial"/>
          <w:i/>
          <w:sz w:val="18"/>
          <w:szCs w:val="18"/>
        </w:rPr>
        <w:t xml:space="preserve">Les politiques </w:t>
      </w:r>
      <w:proofErr w:type="spellStart"/>
      <w:r w:rsidRPr="00155039">
        <w:rPr>
          <w:rFonts w:ascii="Arial" w:hAnsi="Arial"/>
          <w:i/>
          <w:sz w:val="18"/>
          <w:szCs w:val="18"/>
        </w:rPr>
        <w:t>linguistiques</w:t>
      </w:r>
      <w:proofErr w:type="spellEnd"/>
      <w:r w:rsidRPr="00155039">
        <w:rPr>
          <w:rFonts w:ascii="Arial" w:hAnsi="Arial"/>
          <w:sz w:val="18"/>
          <w:szCs w:val="18"/>
        </w:rPr>
        <w:t>. Paris: PUF.</w:t>
      </w:r>
    </w:p>
    <w:p w14:paraId="4FA5E09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Calvet, </w:t>
      </w:r>
      <w:proofErr w:type="spellStart"/>
      <w:r w:rsidRPr="00155039">
        <w:rPr>
          <w:rFonts w:ascii="Arial" w:hAnsi="Arial"/>
          <w:sz w:val="18"/>
          <w:szCs w:val="18"/>
        </w:rPr>
        <w:t>Louis-Jean</w:t>
      </w:r>
      <w:proofErr w:type="spellEnd"/>
      <w:r w:rsidRPr="00155039">
        <w:rPr>
          <w:rFonts w:ascii="Arial" w:hAnsi="Arial"/>
          <w:sz w:val="18"/>
          <w:szCs w:val="18"/>
        </w:rPr>
        <w:t xml:space="preserve"> (1999).</w:t>
      </w:r>
      <w:r w:rsidRPr="00155039">
        <w:rPr>
          <w:rFonts w:ascii="Arial" w:hAnsi="Arial"/>
          <w:i/>
          <w:sz w:val="18"/>
          <w:szCs w:val="18"/>
        </w:rPr>
        <w:t xml:space="preserve">La </w:t>
      </w:r>
      <w:proofErr w:type="spellStart"/>
      <w:r w:rsidRPr="00155039">
        <w:rPr>
          <w:rFonts w:ascii="Arial" w:hAnsi="Arial"/>
          <w:i/>
          <w:sz w:val="18"/>
          <w:szCs w:val="18"/>
        </w:rPr>
        <w:t>guerre</w:t>
      </w:r>
      <w:proofErr w:type="spellEnd"/>
      <w:r w:rsidRPr="00155039">
        <w:rPr>
          <w:rFonts w:ascii="Arial" w:hAnsi="Arial"/>
          <w:i/>
          <w:sz w:val="18"/>
          <w:szCs w:val="18"/>
        </w:rPr>
        <w:t xml:space="preserve"> des langues et </w:t>
      </w:r>
      <w:proofErr w:type="spellStart"/>
      <w:r w:rsidRPr="00155039">
        <w:rPr>
          <w:rFonts w:ascii="Arial" w:hAnsi="Arial"/>
          <w:i/>
          <w:sz w:val="18"/>
          <w:szCs w:val="18"/>
        </w:rPr>
        <w:t>les</w:t>
      </w:r>
      <w:proofErr w:type="spellEnd"/>
      <w:r w:rsidRPr="00155039">
        <w:rPr>
          <w:rFonts w:ascii="Arial" w:hAnsi="Arial"/>
          <w:i/>
          <w:sz w:val="18"/>
          <w:szCs w:val="18"/>
        </w:rPr>
        <w:t xml:space="preserve"> politiques </w:t>
      </w:r>
      <w:proofErr w:type="spellStart"/>
      <w:r w:rsidRPr="00155039">
        <w:rPr>
          <w:rFonts w:ascii="Arial" w:hAnsi="Arial"/>
          <w:i/>
          <w:sz w:val="18"/>
          <w:szCs w:val="18"/>
        </w:rPr>
        <w:t>linguistiques</w:t>
      </w:r>
      <w:proofErr w:type="spellEnd"/>
      <w:r w:rsidRPr="00155039">
        <w:rPr>
          <w:rFonts w:ascii="Arial" w:hAnsi="Arial"/>
          <w:sz w:val="18"/>
          <w:szCs w:val="18"/>
        </w:rPr>
        <w:t>. Paris: Payot (1ª edição, 1987).</w:t>
      </w:r>
    </w:p>
    <w:p w14:paraId="29A650C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Castro, Ivo (2009). “A Internacionalização da Língua Portuguesa”. Comunicação ao Colóquio </w:t>
      </w:r>
      <w:r w:rsidRPr="00155039">
        <w:rPr>
          <w:rFonts w:ascii="Arial" w:hAnsi="Arial"/>
          <w:i/>
          <w:sz w:val="18"/>
          <w:szCs w:val="18"/>
        </w:rPr>
        <w:t>A Internacionalização da Língua Portuguesa</w:t>
      </w:r>
      <w:r w:rsidRPr="00155039">
        <w:rPr>
          <w:rFonts w:ascii="Arial" w:hAnsi="Arial"/>
          <w:sz w:val="18"/>
          <w:szCs w:val="18"/>
        </w:rPr>
        <w:t>. Lisboa: Associação Sindical dos Diplomatas Portugueses, 16, junho 2009.</w:t>
      </w:r>
    </w:p>
    <w:p w14:paraId="6C75E48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Castro, Ivo (2010). “As Políticas Linguísticas do Português” in </w:t>
      </w:r>
      <w:r w:rsidRPr="00155039">
        <w:rPr>
          <w:rFonts w:ascii="Arial" w:hAnsi="Arial"/>
          <w:i/>
          <w:sz w:val="18"/>
          <w:szCs w:val="18"/>
        </w:rPr>
        <w:t>XXV Encontro da Associação Portuguesa de Linguística</w:t>
      </w:r>
      <w:r w:rsidRPr="00155039">
        <w:rPr>
          <w:rFonts w:ascii="Arial" w:hAnsi="Arial"/>
          <w:sz w:val="18"/>
          <w:szCs w:val="18"/>
        </w:rPr>
        <w:t>. Porto: APL, 65-71.</w:t>
      </w:r>
    </w:p>
    <w:p w14:paraId="01CC905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Cristóvão, Fernando (1992) “Para uma nova política linguística na Comunidade Europeia” in </w:t>
      </w:r>
      <w:r w:rsidRPr="00155039">
        <w:rPr>
          <w:rFonts w:ascii="Arial" w:hAnsi="Arial"/>
          <w:i/>
          <w:sz w:val="18"/>
          <w:szCs w:val="18"/>
        </w:rPr>
        <w:t>RILP,</w:t>
      </w:r>
      <w:r w:rsidRPr="00155039">
        <w:rPr>
          <w:rFonts w:ascii="Arial" w:hAnsi="Arial"/>
          <w:sz w:val="18"/>
          <w:szCs w:val="18"/>
        </w:rPr>
        <w:t xml:space="preserve"> 7, 35-38.</w:t>
      </w:r>
    </w:p>
    <w:p w14:paraId="1FC950B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Delgado Martins, Mª Raquel (1992) Política da língua e sistema educativo. </w:t>
      </w:r>
      <w:r w:rsidRPr="00155039">
        <w:rPr>
          <w:rFonts w:ascii="Arial" w:hAnsi="Arial"/>
          <w:i/>
          <w:sz w:val="18"/>
          <w:szCs w:val="18"/>
        </w:rPr>
        <w:t>Revista Internacional de Língua Portuguesa</w:t>
      </w:r>
      <w:r w:rsidRPr="00155039">
        <w:rPr>
          <w:rFonts w:ascii="Arial" w:hAnsi="Arial"/>
          <w:sz w:val="18"/>
          <w:szCs w:val="18"/>
        </w:rPr>
        <w:t>, 7, 50-53.</w:t>
      </w:r>
    </w:p>
    <w:p w14:paraId="092A356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Feytor Pinto, Paulo (2008) </w:t>
      </w:r>
      <w:r w:rsidRPr="00155039">
        <w:rPr>
          <w:rFonts w:ascii="Arial" w:hAnsi="Arial"/>
          <w:i/>
          <w:sz w:val="18"/>
          <w:szCs w:val="18"/>
        </w:rPr>
        <w:t>Política de Língua na Democracia Portuguesa</w:t>
      </w:r>
      <w:r w:rsidRPr="00155039">
        <w:rPr>
          <w:rFonts w:ascii="Arial" w:hAnsi="Arial"/>
          <w:sz w:val="18"/>
          <w:szCs w:val="18"/>
        </w:rPr>
        <w:t xml:space="preserve">. Tese de Doutoramento. Lisboa: Universidade Aberta. </w:t>
      </w:r>
    </w:p>
    <w:p w14:paraId="3350893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Feytor Pinto, Paulo (2010). </w:t>
      </w:r>
      <w:r w:rsidRPr="00155039">
        <w:rPr>
          <w:rFonts w:ascii="Arial" w:hAnsi="Arial"/>
          <w:i/>
          <w:sz w:val="18"/>
          <w:szCs w:val="18"/>
        </w:rPr>
        <w:t>O Essencial sobre Política de Língua</w:t>
      </w:r>
      <w:r w:rsidRPr="00155039">
        <w:rPr>
          <w:rFonts w:ascii="Arial" w:hAnsi="Arial"/>
          <w:sz w:val="18"/>
          <w:szCs w:val="18"/>
        </w:rPr>
        <w:t>. Lisboa: INCM.</w:t>
      </w:r>
    </w:p>
    <w:p w14:paraId="33ADBF8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Firmino, Gregório (1995). “O caso do português e das línguas indígenas de Moçambique” in </w:t>
      </w:r>
      <w:r w:rsidRPr="00155039">
        <w:rPr>
          <w:rFonts w:ascii="Arial" w:hAnsi="Arial"/>
          <w:i/>
          <w:sz w:val="18"/>
          <w:szCs w:val="18"/>
        </w:rPr>
        <w:t>RILP</w:t>
      </w:r>
      <w:r w:rsidRPr="00155039">
        <w:rPr>
          <w:rFonts w:ascii="Arial" w:hAnsi="Arial"/>
          <w:sz w:val="18"/>
          <w:szCs w:val="18"/>
        </w:rPr>
        <w:t>, 13, 33-43.</w:t>
      </w:r>
    </w:p>
    <w:p w14:paraId="2B9A6E9F"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Gendraux</w:t>
      </w:r>
      <w:proofErr w:type="spellEnd"/>
      <w:r w:rsidRPr="00155039">
        <w:rPr>
          <w:rFonts w:ascii="Arial" w:hAnsi="Arial"/>
          <w:sz w:val="18"/>
          <w:szCs w:val="18"/>
        </w:rPr>
        <w:t xml:space="preserve"> </w:t>
      </w:r>
      <w:proofErr w:type="spellStart"/>
      <w:r w:rsidRPr="00155039">
        <w:rPr>
          <w:rFonts w:ascii="Arial" w:hAnsi="Arial"/>
          <w:sz w:val="18"/>
          <w:szCs w:val="18"/>
        </w:rPr>
        <w:t>Massaloux</w:t>
      </w:r>
      <w:proofErr w:type="spellEnd"/>
      <w:r w:rsidRPr="00155039">
        <w:rPr>
          <w:rFonts w:ascii="Arial" w:hAnsi="Arial"/>
          <w:sz w:val="18"/>
          <w:szCs w:val="18"/>
        </w:rPr>
        <w:t xml:space="preserve">, </w:t>
      </w:r>
      <w:proofErr w:type="spellStart"/>
      <w:r w:rsidRPr="00155039">
        <w:rPr>
          <w:rFonts w:ascii="Arial" w:hAnsi="Arial"/>
          <w:sz w:val="18"/>
          <w:szCs w:val="18"/>
        </w:rPr>
        <w:t>Michèle</w:t>
      </w:r>
      <w:proofErr w:type="spellEnd"/>
      <w:r w:rsidRPr="00155039">
        <w:rPr>
          <w:rFonts w:ascii="Arial" w:hAnsi="Arial"/>
          <w:sz w:val="18"/>
          <w:szCs w:val="18"/>
        </w:rPr>
        <w:t xml:space="preserve"> (2002) “ A constelação linguística na Europa” in Mateus, Mª Helena Mira (coord.) </w:t>
      </w:r>
      <w:r w:rsidRPr="00155039">
        <w:rPr>
          <w:rFonts w:ascii="Arial" w:hAnsi="Arial"/>
          <w:i/>
          <w:sz w:val="18"/>
          <w:szCs w:val="18"/>
        </w:rPr>
        <w:t>Uma política de língua para o português</w:t>
      </w:r>
      <w:r w:rsidRPr="00155039">
        <w:rPr>
          <w:rFonts w:ascii="Arial" w:hAnsi="Arial"/>
          <w:sz w:val="18"/>
          <w:szCs w:val="18"/>
        </w:rPr>
        <w:t>, Lisboa: Edições Colibri, 63-70.</w:t>
      </w:r>
    </w:p>
    <w:p w14:paraId="5E92A0E7"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Giordan</w:t>
      </w:r>
      <w:proofErr w:type="spellEnd"/>
      <w:r w:rsidRPr="00155039">
        <w:rPr>
          <w:rFonts w:ascii="Arial" w:hAnsi="Arial"/>
          <w:sz w:val="18"/>
          <w:szCs w:val="18"/>
        </w:rPr>
        <w:t xml:space="preserve">, Henri (2002) “Les langues </w:t>
      </w:r>
      <w:proofErr w:type="spellStart"/>
      <w:r w:rsidRPr="00155039">
        <w:rPr>
          <w:rFonts w:ascii="Arial" w:hAnsi="Arial"/>
          <w:sz w:val="18"/>
          <w:szCs w:val="18"/>
        </w:rPr>
        <w:t>régionales</w:t>
      </w:r>
      <w:proofErr w:type="spellEnd"/>
      <w:r w:rsidRPr="00155039">
        <w:rPr>
          <w:rFonts w:ascii="Arial" w:hAnsi="Arial"/>
          <w:sz w:val="18"/>
          <w:szCs w:val="18"/>
        </w:rPr>
        <w:t xml:space="preserve"> et </w:t>
      </w:r>
      <w:proofErr w:type="spellStart"/>
      <w:r w:rsidRPr="00155039">
        <w:rPr>
          <w:rFonts w:ascii="Arial" w:hAnsi="Arial"/>
          <w:sz w:val="18"/>
          <w:szCs w:val="18"/>
        </w:rPr>
        <w:t>minoritaires</w:t>
      </w:r>
      <w:proofErr w:type="spellEnd"/>
      <w:r w:rsidRPr="00155039">
        <w:rPr>
          <w:rFonts w:ascii="Arial" w:hAnsi="Arial"/>
          <w:sz w:val="18"/>
          <w:szCs w:val="18"/>
        </w:rPr>
        <w:t xml:space="preserve"> de </w:t>
      </w:r>
      <w:proofErr w:type="spellStart"/>
      <w:r w:rsidRPr="00155039">
        <w:rPr>
          <w:rFonts w:ascii="Arial" w:hAnsi="Arial"/>
          <w:sz w:val="18"/>
          <w:szCs w:val="18"/>
        </w:rPr>
        <w:t>L’Union</w:t>
      </w:r>
      <w:proofErr w:type="spellEnd"/>
      <w:r w:rsidRPr="00155039">
        <w:rPr>
          <w:rFonts w:ascii="Arial" w:hAnsi="Arial"/>
          <w:sz w:val="18"/>
          <w:szCs w:val="18"/>
        </w:rPr>
        <w:t xml:space="preserve"> </w:t>
      </w:r>
      <w:proofErr w:type="spellStart"/>
      <w:r w:rsidRPr="00155039">
        <w:rPr>
          <w:rFonts w:ascii="Arial" w:hAnsi="Arial"/>
          <w:sz w:val="18"/>
          <w:szCs w:val="18"/>
        </w:rPr>
        <w:t>Européenne</w:t>
      </w:r>
      <w:proofErr w:type="spellEnd"/>
      <w:r w:rsidRPr="00155039">
        <w:rPr>
          <w:rFonts w:ascii="Arial" w:hAnsi="Arial"/>
          <w:sz w:val="18"/>
          <w:szCs w:val="18"/>
        </w:rPr>
        <w:t xml:space="preserve">” in Mateus, Mª Helena Mira (coord.) </w:t>
      </w:r>
      <w:r w:rsidRPr="00155039">
        <w:rPr>
          <w:rFonts w:ascii="Arial" w:hAnsi="Arial"/>
          <w:i/>
          <w:sz w:val="18"/>
          <w:szCs w:val="18"/>
        </w:rPr>
        <w:t>Uma política de língua para o português</w:t>
      </w:r>
      <w:r w:rsidRPr="00155039">
        <w:rPr>
          <w:rFonts w:ascii="Arial" w:hAnsi="Arial"/>
          <w:sz w:val="18"/>
          <w:szCs w:val="18"/>
        </w:rPr>
        <w:t>. Lisboa: Edições Colibri, 111-134.</w:t>
      </w:r>
    </w:p>
    <w:p w14:paraId="3A33A14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Lopes, António Simões (1995) “Editorial” in </w:t>
      </w:r>
      <w:r w:rsidRPr="00155039">
        <w:rPr>
          <w:rFonts w:ascii="Arial" w:hAnsi="Arial"/>
          <w:i/>
          <w:sz w:val="18"/>
          <w:szCs w:val="18"/>
        </w:rPr>
        <w:t>RILP</w:t>
      </w:r>
      <w:r w:rsidRPr="00155039">
        <w:rPr>
          <w:rFonts w:ascii="Arial" w:hAnsi="Arial"/>
          <w:sz w:val="18"/>
          <w:szCs w:val="18"/>
        </w:rPr>
        <w:t>, 14, 7-8.</w:t>
      </w:r>
    </w:p>
    <w:p w14:paraId="69BECEB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Mateus, Mª Helena Mira (1995). “Editorial” in </w:t>
      </w:r>
      <w:r w:rsidRPr="00155039">
        <w:rPr>
          <w:rFonts w:ascii="Arial" w:hAnsi="Arial"/>
          <w:i/>
          <w:sz w:val="18"/>
          <w:szCs w:val="18"/>
        </w:rPr>
        <w:t>RILP</w:t>
      </w:r>
      <w:r w:rsidRPr="00155039">
        <w:rPr>
          <w:rFonts w:ascii="Arial" w:hAnsi="Arial"/>
          <w:sz w:val="18"/>
          <w:szCs w:val="18"/>
        </w:rPr>
        <w:t>, 13, 7.</w:t>
      </w:r>
    </w:p>
    <w:p w14:paraId="580D764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Mateus, Mª Helena Mira (coord.) (2002). </w:t>
      </w:r>
      <w:r w:rsidRPr="00155039">
        <w:rPr>
          <w:rFonts w:ascii="Arial" w:hAnsi="Arial"/>
          <w:i/>
          <w:sz w:val="18"/>
          <w:szCs w:val="18"/>
        </w:rPr>
        <w:t>Uma política de língua para o português</w:t>
      </w:r>
      <w:r w:rsidRPr="00155039">
        <w:rPr>
          <w:rFonts w:ascii="Arial" w:hAnsi="Arial"/>
          <w:sz w:val="18"/>
          <w:szCs w:val="18"/>
        </w:rPr>
        <w:t>. Lisboa: Edições Colibri.</w:t>
      </w:r>
    </w:p>
    <w:p w14:paraId="17808C2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Mateus, Mª Helena Mira (2002) “Prefácio” in Mateus, Mª Helena Mira (coord.) </w:t>
      </w:r>
      <w:r w:rsidRPr="00155039">
        <w:rPr>
          <w:rFonts w:ascii="Arial" w:hAnsi="Arial"/>
          <w:i/>
          <w:sz w:val="18"/>
          <w:szCs w:val="18"/>
        </w:rPr>
        <w:t>Uma política de língua para o português</w:t>
      </w:r>
      <w:r w:rsidRPr="00155039">
        <w:rPr>
          <w:rFonts w:ascii="Arial" w:hAnsi="Arial"/>
          <w:sz w:val="18"/>
          <w:szCs w:val="18"/>
        </w:rPr>
        <w:t>. Lisboa: Edições Colibri, 7-11.</w:t>
      </w:r>
    </w:p>
    <w:p w14:paraId="398D19F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Mateus, Mª Helena Mira (2010). “Uma política de língua para o português” in </w:t>
      </w:r>
      <w:r w:rsidRPr="00155039">
        <w:rPr>
          <w:rFonts w:ascii="Arial" w:hAnsi="Arial"/>
          <w:i/>
          <w:sz w:val="18"/>
          <w:szCs w:val="18"/>
        </w:rPr>
        <w:t>XXV Encontro da Associação Portuguesa de Linguística</w:t>
      </w:r>
      <w:r w:rsidRPr="00155039">
        <w:rPr>
          <w:rFonts w:ascii="Arial" w:hAnsi="Arial"/>
          <w:sz w:val="18"/>
          <w:szCs w:val="18"/>
        </w:rPr>
        <w:t>. Porto: APL, 73-78.</w:t>
      </w:r>
    </w:p>
    <w:p w14:paraId="75291CB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Oliveira, Gilvan Müller de (2013) “Política linguística e internacionalização: a língua portuguesa no mundo globalizado do século XXI” in </w:t>
      </w:r>
      <w:proofErr w:type="spellStart"/>
      <w:r w:rsidRPr="00155039">
        <w:rPr>
          <w:rFonts w:ascii="Arial" w:hAnsi="Arial"/>
          <w:i/>
          <w:sz w:val="18"/>
          <w:szCs w:val="18"/>
        </w:rPr>
        <w:t>Trab</w:t>
      </w:r>
      <w:proofErr w:type="spellEnd"/>
      <w:r w:rsidRPr="00155039">
        <w:rPr>
          <w:rFonts w:ascii="Arial" w:hAnsi="Arial"/>
          <w:i/>
          <w:sz w:val="18"/>
          <w:szCs w:val="18"/>
        </w:rPr>
        <w:t xml:space="preserve">. </w:t>
      </w:r>
      <w:proofErr w:type="spellStart"/>
      <w:r w:rsidRPr="00155039">
        <w:rPr>
          <w:rFonts w:ascii="Arial" w:hAnsi="Arial"/>
          <w:i/>
          <w:sz w:val="18"/>
          <w:szCs w:val="18"/>
        </w:rPr>
        <w:t>Ling</w:t>
      </w:r>
      <w:proofErr w:type="spellEnd"/>
      <w:r w:rsidRPr="00155039">
        <w:rPr>
          <w:rFonts w:ascii="Arial" w:hAnsi="Arial"/>
          <w:i/>
          <w:sz w:val="18"/>
          <w:szCs w:val="18"/>
        </w:rPr>
        <w:t xml:space="preserve">. </w:t>
      </w:r>
      <w:proofErr w:type="spellStart"/>
      <w:r w:rsidRPr="00155039">
        <w:rPr>
          <w:rFonts w:ascii="Arial" w:hAnsi="Arial"/>
          <w:i/>
          <w:sz w:val="18"/>
          <w:szCs w:val="18"/>
        </w:rPr>
        <w:t>Aplic</w:t>
      </w:r>
      <w:proofErr w:type="spellEnd"/>
      <w:r w:rsidRPr="00155039">
        <w:rPr>
          <w:rFonts w:ascii="Arial" w:hAnsi="Arial"/>
          <w:sz w:val="18"/>
          <w:szCs w:val="18"/>
        </w:rPr>
        <w:t xml:space="preserve">, Campinas 52.2, 409-433, </w:t>
      </w:r>
      <w:proofErr w:type="spellStart"/>
      <w:r w:rsidRPr="00155039">
        <w:rPr>
          <w:rFonts w:ascii="Arial" w:hAnsi="Arial"/>
          <w:sz w:val="18"/>
          <w:szCs w:val="18"/>
        </w:rPr>
        <w:t>jul./dez</w:t>
      </w:r>
      <w:proofErr w:type="spellEnd"/>
      <w:r w:rsidRPr="00155039">
        <w:rPr>
          <w:rFonts w:ascii="Arial" w:hAnsi="Arial"/>
          <w:sz w:val="18"/>
          <w:szCs w:val="18"/>
        </w:rPr>
        <w:t xml:space="preserve">. 2013. Disponível em </w:t>
      </w:r>
      <w:hyperlink r:id="rId138" w:history="1">
        <w:r w:rsidRPr="00155039">
          <w:rPr>
            <w:rStyle w:val="Hyperlink"/>
            <w:rFonts w:ascii="Arial" w:hAnsi="Arial"/>
            <w:sz w:val="18"/>
            <w:szCs w:val="18"/>
          </w:rPr>
          <w:t>www.scielo.br/pdf/tla/v52n2/</w:t>
        </w:r>
        <w:r w:rsidRPr="00155039">
          <w:rPr>
            <w:rStyle w:val="Hyperlink"/>
            <w:rFonts w:ascii="Arial" w:hAnsi="Arial"/>
            <w:sz w:val="18"/>
            <w:szCs w:val="18"/>
          </w:rPr>
          <w:t>a</w:t>
        </w:r>
        <w:r w:rsidRPr="00155039">
          <w:rPr>
            <w:rStyle w:val="Hyperlink"/>
            <w:rFonts w:ascii="Arial" w:hAnsi="Arial"/>
            <w:sz w:val="18"/>
            <w:szCs w:val="18"/>
          </w:rPr>
          <w:t>10v52n2.pdf/</w:t>
        </w:r>
      </w:hyperlink>
      <w:r w:rsidRPr="00155039">
        <w:rPr>
          <w:rFonts w:ascii="Arial" w:hAnsi="Arial"/>
          <w:sz w:val="18"/>
          <w:szCs w:val="18"/>
        </w:rPr>
        <w:t xml:space="preserve">  em 23/08/2014.</w:t>
      </w:r>
    </w:p>
    <w:p w14:paraId="453FCDC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Silva, Rosa Virgínio Mattos e (1992) “Editorial” in </w:t>
      </w:r>
      <w:r w:rsidRPr="00155039">
        <w:rPr>
          <w:rFonts w:ascii="Arial" w:hAnsi="Arial"/>
          <w:i/>
          <w:sz w:val="18"/>
          <w:szCs w:val="18"/>
        </w:rPr>
        <w:t>RILP</w:t>
      </w:r>
      <w:r w:rsidRPr="00155039">
        <w:rPr>
          <w:rFonts w:ascii="Arial" w:hAnsi="Arial"/>
          <w:sz w:val="18"/>
          <w:szCs w:val="18"/>
        </w:rPr>
        <w:t>,</w:t>
      </w:r>
      <w:r w:rsidRPr="00155039">
        <w:rPr>
          <w:rFonts w:ascii="Arial" w:hAnsi="Arial"/>
          <w:i/>
          <w:sz w:val="18"/>
          <w:szCs w:val="18"/>
        </w:rPr>
        <w:t xml:space="preserve"> </w:t>
      </w:r>
      <w:r w:rsidRPr="00155039">
        <w:rPr>
          <w:rFonts w:ascii="Arial" w:hAnsi="Arial"/>
          <w:sz w:val="18"/>
          <w:szCs w:val="18"/>
        </w:rPr>
        <w:t>7, 7.</w:t>
      </w:r>
    </w:p>
    <w:p w14:paraId="3BC7478E" w14:textId="77777777" w:rsidR="00AE1FBC" w:rsidRPr="00155039" w:rsidRDefault="00AE1FBC" w:rsidP="00AE1FBC">
      <w:pPr>
        <w:ind w:firstLine="562"/>
        <w:rPr>
          <w:rStyle w:val="IntenseReference"/>
          <w:rFonts w:eastAsiaTheme="minorHAnsi"/>
          <w:szCs w:val="18"/>
        </w:rPr>
      </w:pPr>
      <w:r w:rsidRPr="00155039">
        <w:rPr>
          <w:rStyle w:val="IntenseReference"/>
          <w:rFonts w:eastAsiaTheme="minorHAnsi"/>
          <w:szCs w:val="18"/>
        </w:rPr>
        <w:pict w14:anchorId="6D32BD64">
          <v:shape id="_x0000_i2369" type="#_x0000_t75" style="width:324pt;height:5.4pt" o:hrpct="0" o:hralign="center" o:hr="t">
            <v:imagedata r:id="rId24" o:title="BD10256_"/>
          </v:shape>
        </w:pict>
      </w:r>
    </w:p>
    <w:p w14:paraId="6710E5C1" w14:textId="77777777" w:rsidR="00AE1FBC" w:rsidRPr="00155039" w:rsidRDefault="00AE1FBC" w:rsidP="00D04E73">
      <w:pPr>
        <w:pStyle w:val="Heading1"/>
      </w:pPr>
      <w:r w:rsidRPr="00155039">
        <w:t>MARIA MANUELA RIBEIRA CASCUDO, GALIZA</w:t>
      </w:r>
    </w:p>
    <w:p w14:paraId="0E4B0EC8" w14:textId="77777777" w:rsidR="00AE1FBC" w:rsidRPr="00155039" w:rsidRDefault="00AE1FBC" w:rsidP="00AE1FBC">
      <w:pPr>
        <w:ind w:firstLine="562"/>
        <w:rPr>
          <w:rStyle w:val="SubtleReference"/>
          <w:rFonts w:ascii="Arial" w:hAnsi="Arial"/>
          <w:b w:val="0"/>
          <w:sz w:val="18"/>
          <w:szCs w:val="18"/>
        </w:rPr>
      </w:pPr>
      <w:r w:rsidRPr="00155039">
        <w:rPr>
          <w:rFonts w:ascii="Arial" w:hAnsi="Arial"/>
          <w:b/>
          <w:smallCaps/>
          <w:noProof/>
          <w:color w:val="ED7D31" w:themeColor="accent2"/>
          <w:u w:val="single"/>
          <w:lang w:eastAsia="zh-CN"/>
        </w:rPr>
        <w:drawing>
          <wp:inline distT="0" distB="0" distL="0" distR="0" wp14:anchorId="3B4E42D2" wp14:editId="4466331A">
            <wp:extent cx="1962538" cy="1471905"/>
            <wp:effectExtent l="0" t="0" r="0" b="0"/>
            <wp:docPr id="1142" name="Picture 1142" descr="L:\clipart\AICLslides fotos coloquios\2012galiza\fotos\galiza2012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clipart\AICLslides fotos coloquios\2012galiza\fotos\galiza2012 (23).jpg"/>
                    <pic:cNvPicPr>
                      <a:picLocks noChangeAspect="1" noChangeArrowheads="1"/>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1967472" cy="1475606"/>
                    </a:xfrm>
                    <a:prstGeom prst="rect">
                      <a:avLst/>
                    </a:prstGeom>
                    <a:noFill/>
                    <a:ln>
                      <a:noFill/>
                    </a:ln>
                  </pic:spPr>
                </pic:pic>
              </a:graphicData>
            </a:graphic>
          </wp:inline>
        </w:drawing>
      </w:r>
      <w:r w:rsidRPr="00155039">
        <w:rPr>
          <w:rStyle w:val="SubtleReference"/>
          <w:rFonts w:ascii="Arial" w:hAnsi="Arial"/>
          <w:b w:val="0"/>
          <w:sz w:val="18"/>
          <w:szCs w:val="18"/>
        </w:rPr>
        <w:t>~</w:t>
      </w:r>
    </w:p>
    <w:p w14:paraId="7082D72F"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PARTICIPA PELA SEGUNDA VEZ DEPOIS DE TER ESTADO NO 18º COLÓQUIO, GALIZA 2012.</w:t>
      </w:r>
    </w:p>
    <w:p w14:paraId="66861FAE" w14:textId="77777777" w:rsidR="00AE1FBC" w:rsidRPr="00155039" w:rsidRDefault="00AE1FBC" w:rsidP="00AE1FBC">
      <w:pPr>
        <w:ind w:firstLine="562"/>
        <w:rPr>
          <w:rFonts w:ascii="Arial" w:hAnsi="Arial"/>
        </w:rPr>
      </w:pPr>
      <w:r w:rsidRPr="00155039">
        <w:rPr>
          <w:rFonts w:ascii="Arial" w:hAnsi="Arial"/>
        </w:rPr>
        <w:pict w14:anchorId="4E98951F">
          <v:shape id="_x0000_i2370" type="#_x0000_t75" style="width:324pt;height:5.4pt" o:hrpct="0" o:hralign="center" o:hr="t">
            <v:imagedata r:id="rId24" o:title="BD10256_"/>
          </v:shape>
        </w:pict>
      </w:r>
    </w:p>
    <w:p w14:paraId="427A4EEC" w14:textId="77777777" w:rsidR="00AE1FBC" w:rsidRPr="00155039" w:rsidRDefault="00AE1FBC" w:rsidP="00D04E73">
      <w:pPr>
        <w:pStyle w:val="Heading1"/>
      </w:pPr>
      <w:r w:rsidRPr="00155039">
        <w:t>MARIA SEOANE DOVIGO, ACADÉMICA CORRESPONDENTE DA AGLP, GALIZA</w:t>
      </w:r>
    </w:p>
    <w:p w14:paraId="51434B09" w14:textId="77777777" w:rsidR="00AE1FBC" w:rsidRPr="00155039" w:rsidRDefault="00AE1FBC" w:rsidP="00AE1FBC">
      <w:pPr>
        <w:ind w:firstLine="562"/>
        <w:rPr>
          <w:rFonts w:ascii="Arial" w:hAnsi="Arial"/>
          <w:sz w:val="18"/>
          <w:szCs w:val="18"/>
        </w:rPr>
      </w:pPr>
      <w:r w:rsidRPr="00155039">
        <w:rPr>
          <w:rFonts w:ascii="Arial" w:hAnsi="Arial"/>
          <w:b/>
          <w:sz w:val="18"/>
          <w:szCs w:val="18"/>
        </w:rPr>
        <w:t>Mª Seoane Dovigo</w:t>
      </w:r>
      <w:r w:rsidRPr="00155039">
        <w:rPr>
          <w:rFonts w:ascii="Arial" w:hAnsi="Arial"/>
          <w:sz w:val="18"/>
          <w:szCs w:val="18"/>
        </w:rPr>
        <w:t xml:space="preserve"> nasceu na Corunha, Galiza, em 1972. É licenciada em Filologia Hispânica pela Universidade da Corunha. </w:t>
      </w:r>
    </w:p>
    <w:p w14:paraId="1DA2676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Realizou os cursos de doutoramento entre 1995 e 1997 no departamento de Filologia Espanhola e Latina da mesma universidade e obteve a suficiência investigadora com um estudo sobre o exórdio nas retóricas espanholas do século XVI. </w:t>
      </w:r>
    </w:p>
    <w:p w14:paraId="7A656056" w14:textId="77777777" w:rsidR="00AE1FBC" w:rsidRPr="00155039" w:rsidRDefault="00AE1FBC" w:rsidP="00AE1FBC">
      <w:pPr>
        <w:ind w:firstLine="562"/>
        <w:rPr>
          <w:rFonts w:ascii="Arial" w:hAnsi="Arial"/>
          <w:sz w:val="18"/>
          <w:szCs w:val="18"/>
        </w:rPr>
      </w:pPr>
      <w:r w:rsidRPr="00155039">
        <w:rPr>
          <w:rFonts w:ascii="Arial" w:hAnsi="Arial"/>
          <w:sz w:val="18"/>
          <w:szCs w:val="18"/>
        </w:rPr>
        <w:t>Foi bolseira de investigação da Junta da Galiza entre 1995 e 2000, anos nos que trabalhou no seu projeto de tese de doutoramento, dedicado à análise do género do prólogo.</w:t>
      </w:r>
    </w:p>
    <w:p w14:paraId="1E2DAA7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Apresentou diferentes trabalhos em congressos sobre literatura renascentista, edição de textos e literatura galega e colaborou em projetos de investigação sobre as fontes documentais para o estudo do teatro na Corunha e a catalogação de publicações periódicas dos séculos XVI ao XVIII em bibliotecas da Galiza e Portugal. </w:t>
      </w:r>
    </w:p>
    <w:p w14:paraId="58F2894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Desde 2000 reside em Portugal, onde tem exercido funções docentes nas escolas públicas como professora de </w:t>
      </w:r>
      <w:proofErr w:type="spellStart"/>
      <w:r w:rsidRPr="00155039">
        <w:rPr>
          <w:rFonts w:ascii="Arial" w:hAnsi="Arial"/>
          <w:sz w:val="18"/>
          <w:szCs w:val="18"/>
        </w:rPr>
        <w:t>espanhol/língua</w:t>
      </w:r>
      <w:proofErr w:type="spellEnd"/>
      <w:r w:rsidRPr="00155039">
        <w:rPr>
          <w:rFonts w:ascii="Arial" w:hAnsi="Arial"/>
          <w:sz w:val="18"/>
          <w:szCs w:val="18"/>
        </w:rPr>
        <w:t xml:space="preserve"> estrangeira. </w:t>
      </w:r>
    </w:p>
    <w:p w14:paraId="6B8A2D8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Desde 2010 desenvolve a sua atividade cívica pela sua ligação com a Associação Cultural Pró-Academia Galega da Língua Portuguesa, de cuja junta diretiva faz parte desde abril de 2011. </w:t>
      </w:r>
    </w:p>
    <w:p w14:paraId="2F019D1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Faz parte do Conselho Consultivo do MIL - Movimento Internacional Lusófono e é coordenadora da sua secção galega. </w:t>
      </w:r>
    </w:p>
    <w:p w14:paraId="6BF4375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académica correspondente da Academia Galega da Língua Portuguesa desde outubro de 2012 e académica de número desde junho de 2014. </w:t>
      </w:r>
    </w:p>
    <w:p w14:paraId="12FD245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Faz parte do conselho de redação do boletim desta instituição, do que é colaboradora habitual, assim como da revista Nova Águia, com trabalhos de divulgação da literatura e cultura de todo o espaço lusófono. </w:t>
      </w:r>
    </w:p>
    <w:p w14:paraId="1466BAA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Começou a divulgar a sua produção literária em 2013, com a participação em diferentes encontros de poetas na Galiza e em Portugal, a participação no volume do coletivo poético galego “A Porta Verde do Sétimo Andar”, </w:t>
      </w:r>
      <w:r w:rsidRPr="00155039">
        <w:rPr>
          <w:rFonts w:ascii="Arial" w:hAnsi="Arial"/>
          <w:i/>
          <w:sz w:val="18"/>
          <w:szCs w:val="18"/>
        </w:rPr>
        <w:t>Um feixe de poesia na porta</w:t>
      </w:r>
      <w:r w:rsidRPr="00155039">
        <w:rPr>
          <w:rFonts w:ascii="Arial" w:hAnsi="Arial"/>
          <w:sz w:val="18"/>
          <w:szCs w:val="18"/>
        </w:rPr>
        <w:t xml:space="preserve">, e a colaboração na revista </w:t>
      </w:r>
      <w:r w:rsidRPr="00155039">
        <w:rPr>
          <w:rFonts w:ascii="Arial" w:hAnsi="Arial"/>
          <w:i/>
          <w:sz w:val="18"/>
          <w:szCs w:val="18"/>
        </w:rPr>
        <w:t>Licungo</w:t>
      </w:r>
      <w:r w:rsidRPr="00155039">
        <w:rPr>
          <w:rFonts w:ascii="Arial" w:hAnsi="Arial"/>
          <w:sz w:val="18"/>
          <w:szCs w:val="18"/>
        </w:rPr>
        <w:t xml:space="preserve">, do Círculo de Escritores Moçambicanos na Diáspora. </w:t>
      </w:r>
    </w:p>
    <w:p w14:paraId="441344E0" w14:textId="3D3A7770" w:rsidR="00AE1FBC" w:rsidRPr="00155039" w:rsidRDefault="00091A06" w:rsidP="00AE1FBC">
      <w:pPr>
        <w:ind w:firstLine="562"/>
        <w:rPr>
          <w:rFonts w:ascii="Arial" w:hAnsi="Arial"/>
          <w:sz w:val="18"/>
          <w:szCs w:val="18"/>
        </w:rPr>
      </w:pPr>
      <w:r w:rsidRPr="00155039">
        <w:rPr>
          <w:rFonts w:ascii="Arial" w:hAnsi="Arial"/>
          <w:noProof/>
          <w:lang w:eastAsia="zh-CN"/>
        </w:rPr>
        <w:drawing>
          <wp:inline distT="0" distB="0" distL="0" distR="0" wp14:anchorId="6A974D5C" wp14:editId="497FAF5E">
            <wp:extent cx="2091193" cy="1393539"/>
            <wp:effectExtent l="0" t="0" r="4445" b="0"/>
            <wp:docPr id="1145" name="Picture 1145" descr="http://2.bp.blogspot.com/-NGAsJ2hiGGU/U4-ncAZHW1I/AAAAAAAAD1s/X-aFhn4SOXo/s1600/Mar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2.bp.blogspot.com/-NGAsJ2hiGGU/U4-ncAZHW1I/AAAAAAAAD1s/X-aFhn4SOXo/s1600/Maria+5.JPG"/>
                    <pic:cNvPicPr>
                      <a:picLocks noChangeAspect="1" noChangeArrowheads="1"/>
                    </pic:cNvPicPr>
                  </pic:nvPicPr>
                  <pic:blipFill>
                    <a:blip r:embed="rId140" cstate="email">
                      <a:extLst>
                        <a:ext uri="{28A0092B-C50C-407E-A947-70E740481C1C}">
                          <a14:useLocalDpi xmlns:a14="http://schemas.microsoft.com/office/drawing/2010/main" val="0"/>
                        </a:ext>
                      </a:extLst>
                    </a:blip>
                    <a:srcRect/>
                    <a:stretch>
                      <a:fillRect/>
                    </a:stretch>
                  </pic:blipFill>
                  <pic:spPr bwMode="auto">
                    <a:xfrm>
                      <a:off x="0" y="0"/>
                      <a:ext cx="2098734" cy="1398564"/>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0704C57A" wp14:editId="5D189F3A">
            <wp:extent cx="695060" cy="1410973"/>
            <wp:effectExtent l="0" t="0" r="0" b="0"/>
            <wp:docPr id="1246" name="Picture 1246" descr="K:\My Documents\A AICL colóquios\2014 abril moinhos\participantes\oradores org convid\MARIA DOVIGO\GALIZA2012 0100 (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My Documents\A AICL colóquios\2014 abril moinhos\participantes\oradores org convid\MARIA DOVIGO\GALIZA2012 0100 (30b).JPG"/>
                    <pic:cNvPicPr>
                      <a:picLocks noChangeAspect="1" noChangeArrowheads="1"/>
                    </pic:cNvPicPr>
                  </pic:nvPicPr>
                  <pic:blipFill>
                    <a:blip r:embed="rId141" cstate="email">
                      <a:extLst>
                        <a:ext uri="{28A0092B-C50C-407E-A947-70E740481C1C}">
                          <a14:useLocalDpi xmlns:a14="http://schemas.microsoft.com/office/drawing/2010/main" val="0"/>
                        </a:ext>
                      </a:extLst>
                    </a:blip>
                    <a:srcRect/>
                    <a:stretch>
                      <a:fillRect/>
                    </a:stretch>
                  </pic:blipFill>
                  <pic:spPr bwMode="auto">
                    <a:xfrm>
                      <a:off x="0" y="0"/>
                      <a:ext cx="699489" cy="1419965"/>
                    </a:xfrm>
                    <a:prstGeom prst="rect">
                      <a:avLst/>
                    </a:prstGeom>
                    <a:noFill/>
                    <a:ln>
                      <a:noFill/>
                    </a:ln>
                  </pic:spPr>
                </pic:pic>
              </a:graphicData>
            </a:graphic>
          </wp:inline>
        </w:drawing>
      </w:r>
    </w:p>
    <w:p w14:paraId="324625A9" w14:textId="77777777" w:rsidR="00AE1FBC" w:rsidRPr="00155039" w:rsidRDefault="00AE1FBC" w:rsidP="00AE1FBC">
      <w:pPr>
        <w:ind w:firstLine="562"/>
        <w:rPr>
          <w:rStyle w:val="IntenseReference"/>
          <w:szCs w:val="18"/>
        </w:rPr>
      </w:pPr>
      <w:r w:rsidRPr="00155039">
        <w:rPr>
          <w:rStyle w:val="IntenseReference"/>
          <w:szCs w:val="18"/>
        </w:rPr>
        <w:t xml:space="preserve">PARTICIPOU NO 19º COLÓQUIO GALIZA 2012 E 21º NOS MOINHOS 2014, É SÓCIA DA AICL. </w:t>
      </w:r>
    </w:p>
    <w:p w14:paraId="481F8788" w14:textId="77777777" w:rsidR="00AE1FBC" w:rsidRPr="00155039" w:rsidRDefault="00AE1FBC" w:rsidP="00AE1FBC">
      <w:pPr>
        <w:ind w:firstLine="562"/>
        <w:rPr>
          <w:rStyle w:val="IntenseReference"/>
          <w:szCs w:val="18"/>
        </w:rPr>
      </w:pPr>
      <w:r w:rsidRPr="00155039">
        <w:rPr>
          <w:rStyle w:val="IntenseReference"/>
          <w:szCs w:val="18"/>
        </w:rPr>
        <w:t>TOMA PARTE NA SESSÃO DE POESIA</w:t>
      </w:r>
    </w:p>
    <w:p w14:paraId="7C9F3CA7" w14:textId="77777777" w:rsidR="00AE1FBC" w:rsidRPr="00155039" w:rsidRDefault="00AE1FBC" w:rsidP="00AE1FBC">
      <w:pPr>
        <w:ind w:firstLine="562"/>
        <w:rPr>
          <w:rFonts w:ascii="Arial" w:hAnsi="Arial"/>
          <w:sz w:val="18"/>
          <w:szCs w:val="18"/>
        </w:rPr>
      </w:pPr>
    </w:p>
    <w:p w14:paraId="03E6C11E" w14:textId="77777777" w:rsidR="00AE1FBC" w:rsidRPr="00155039" w:rsidRDefault="00AE1FBC" w:rsidP="00AE1FBC">
      <w:pPr>
        <w:ind w:firstLine="562"/>
        <w:rPr>
          <w:rStyle w:val="IntenseReference"/>
          <w:szCs w:val="18"/>
        </w:rPr>
      </w:pPr>
      <w:r w:rsidRPr="00155039">
        <w:rPr>
          <w:rFonts w:ascii="Arial" w:hAnsi="Arial"/>
          <w:color w:val="000000"/>
          <w:sz w:val="18"/>
          <w:szCs w:val="18"/>
          <w:shd w:val="clear" w:color="auto" w:fill="FFFFFF"/>
        </w:rPr>
        <w:t> </w:t>
      </w:r>
      <w:r w:rsidRPr="00155039">
        <w:rPr>
          <w:rStyle w:val="IntenseReference"/>
          <w:szCs w:val="18"/>
        </w:rPr>
        <w:t>TEMA 2.1. “ENTRE CENTROS E MARGENS: AS DESCOBERTAS POÉTICAS DA IRLANDESA EAVAN BOLAND, DA GALEGA XOHANA TORRES E DA SÃO-TOMENSE GORETTI PINA”, Mª DOVIGO, ACADEMIA GALEGA DA LÍNGUA PORTUGUESA</w:t>
      </w:r>
    </w:p>
    <w:p w14:paraId="468B457C" w14:textId="77777777" w:rsidR="00AE1FBC" w:rsidRPr="00155039" w:rsidRDefault="00AE1FBC" w:rsidP="00AE1FBC">
      <w:pPr>
        <w:ind w:firstLine="562"/>
        <w:jc w:val="center"/>
        <w:rPr>
          <w:rStyle w:val="IntenseReference"/>
          <w:szCs w:val="18"/>
        </w:rPr>
      </w:pPr>
    </w:p>
    <w:p w14:paraId="67F5789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Pretendemos explorar as imagens (metáforas, metonímias, símbolos) e as narrativas (estórias, contos, lendas, mitos) em três livros de três poetisas contemporâneas não ligadas pelo conceito de literatura nacional: a galega </w:t>
      </w:r>
      <w:proofErr w:type="spellStart"/>
      <w:r w:rsidRPr="00155039">
        <w:rPr>
          <w:rFonts w:ascii="Arial" w:hAnsi="Arial"/>
          <w:sz w:val="18"/>
          <w:szCs w:val="18"/>
        </w:rPr>
        <w:t>Xohana</w:t>
      </w:r>
      <w:proofErr w:type="spellEnd"/>
      <w:r w:rsidRPr="00155039">
        <w:rPr>
          <w:rFonts w:ascii="Arial" w:hAnsi="Arial"/>
          <w:sz w:val="18"/>
          <w:szCs w:val="18"/>
        </w:rPr>
        <w:t xml:space="preserve"> Torres (</w:t>
      </w:r>
      <w:r w:rsidRPr="00155039">
        <w:rPr>
          <w:rFonts w:ascii="Arial" w:hAnsi="Arial"/>
          <w:i/>
          <w:sz w:val="18"/>
          <w:szCs w:val="18"/>
        </w:rPr>
        <w:t xml:space="preserve">Tempo de </w:t>
      </w:r>
      <w:proofErr w:type="spellStart"/>
      <w:r w:rsidRPr="00155039">
        <w:rPr>
          <w:rFonts w:ascii="Arial" w:hAnsi="Arial"/>
          <w:i/>
          <w:sz w:val="18"/>
          <w:szCs w:val="18"/>
        </w:rPr>
        <w:t>ría</w:t>
      </w:r>
      <w:proofErr w:type="spellEnd"/>
      <w:r w:rsidRPr="00155039">
        <w:rPr>
          <w:rFonts w:ascii="Arial" w:hAnsi="Arial"/>
          <w:sz w:val="18"/>
          <w:szCs w:val="18"/>
        </w:rPr>
        <w:t>, 1992), a são-tomense Goretti Pina (</w:t>
      </w:r>
      <w:r w:rsidRPr="00155039">
        <w:rPr>
          <w:rFonts w:ascii="Arial" w:hAnsi="Arial"/>
          <w:i/>
          <w:sz w:val="18"/>
          <w:szCs w:val="18"/>
        </w:rPr>
        <w:t>Viagem</w:t>
      </w:r>
      <w:r w:rsidRPr="00155039">
        <w:rPr>
          <w:rFonts w:ascii="Arial" w:hAnsi="Arial"/>
          <w:sz w:val="18"/>
          <w:szCs w:val="18"/>
        </w:rPr>
        <w:t xml:space="preserve">, 2012) e a irlandesa </w:t>
      </w:r>
      <w:proofErr w:type="spellStart"/>
      <w:r w:rsidRPr="00155039">
        <w:rPr>
          <w:rFonts w:ascii="Arial" w:hAnsi="Arial"/>
          <w:sz w:val="18"/>
          <w:szCs w:val="18"/>
        </w:rPr>
        <w:t>Eavan</w:t>
      </w:r>
      <w:proofErr w:type="spellEnd"/>
      <w:r w:rsidRPr="00155039">
        <w:rPr>
          <w:rFonts w:ascii="Arial" w:hAnsi="Arial"/>
          <w:sz w:val="18"/>
          <w:szCs w:val="18"/>
        </w:rPr>
        <w:t xml:space="preserve"> </w:t>
      </w:r>
      <w:proofErr w:type="spellStart"/>
      <w:r w:rsidRPr="00155039">
        <w:rPr>
          <w:rFonts w:ascii="Arial" w:hAnsi="Arial"/>
          <w:sz w:val="18"/>
          <w:szCs w:val="18"/>
        </w:rPr>
        <w:t>Boland</w:t>
      </w:r>
      <w:proofErr w:type="spellEnd"/>
      <w:r w:rsidRPr="00155039">
        <w:rPr>
          <w:rFonts w:ascii="Arial" w:hAnsi="Arial"/>
          <w:sz w:val="18"/>
          <w:szCs w:val="18"/>
        </w:rPr>
        <w:t xml:space="preserve"> (</w:t>
      </w:r>
      <w:r w:rsidRPr="00155039">
        <w:rPr>
          <w:rFonts w:ascii="Arial" w:hAnsi="Arial"/>
          <w:i/>
          <w:sz w:val="18"/>
          <w:szCs w:val="18"/>
        </w:rPr>
        <w:t xml:space="preserve">In a </w:t>
      </w:r>
      <w:proofErr w:type="spellStart"/>
      <w:r w:rsidRPr="00155039">
        <w:rPr>
          <w:rFonts w:ascii="Arial" w:hAnsi="Arial"/>
          <w:i/>
          <w:sz w:val="18"/>
          <w:szCs w:val="18"/>
        </w:rPr>
        <w:t>time</w:t>
      </w:r>
      <w:proofErr w:type="spellEnd"/>
      <w:r w:rsidRPr="00155039">
        <w:rPr>
          <w:rFonts w:ascii="Arial" w:hAnsi="Arial"/>
          <w:i/>
          <w:sz w:val="18"/>
          <w:szCs w:val="18"/>
        </w:rPr>
        <w:t xml:space="preserve"> of </w:t>
      </w:r>
      <w:proofErr w:type="spellStart"/>
      <w:r w:rsidRPr="00155039">
        <w:rPr>
          <w:rFonts w:ascii="Arial" w:hAnsi="Arial"/>
          <w:i/>
          <w:sz w:val="18"/>
          <w:szCs w:val="18"/>
        </w:rPr>
        <w:t>violence</w:t>
      </w:r>
      <w:proofErr w:type="spellEnd"/>
      <w:r w:rsidRPr="00155039">
        <w:rPr>
          <w:rFonts w:ascii="Arial" w:hAnsi="Arial"/>
          <w:sz w:val="18"/>
          <w:szCs w:val="18"/>
        </w:rPr>
        <w:t xml:space="preserve">, 1994). </w:t>
      </w:r>
    </w:p>
    <w:p w14:paraId="4F2125AE" w14:textId="45085901" w:rsidR="00AE1FBC" w:rsidRPr="00155039" w:rsidRDefault="00AE1FBC" w:rsidP="00AE1FBC">
      <w:pPr>
        <w:ind w:firstLine="562"/>
        <w:rPr>
          <w:rFonts w:ascii="Arial" w:hAnsi="Arial"/>
          <w:sz w:val="18"/>
          <w:szCs w:val="18"/>
        </w:rPr>
      </w:pPr>
      <w:r w:rsidRPr="00155039">
        <w:rPr>
          <w:rFonts w:ascii="Arial" w:hAnsi="Arial"/>
          <w:sz w:val="18"/>
          <w:szCs w:val="18"/>
        </w:rPr>
        <w:t xml:space="preserve">As três são escritoras que escrevem desde múltiplas margens da literatura canónica. Têm em comum ser mulheres e pertencer a comunidades literárias marcadas pela experiência histórica da colonização e também da diáspora. </w:t>
      </w:r>
    </w:p>
    <w:p w14:paraId="45AF6DB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 mesmo tempo, as três escritoras, nunca centrais num hipotético cânon lusófono, desenvolvem na sua escrita, por coincidência, alguns dos considerados grandes tópicos identitários da literatura portuguesa: a viagem e a ilha. </w:t>
      </w:r>
    </w:p>
    <w:p w14:paraId="7610AF5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Desde essas margens imaginárias exploram as narrativas históricas e o conceito espacial de nação, e, ao mesmo tempo, atravessam com facilidade as fronteiras temporais entre </w:t>
      </w:r>
      <w:proofErr w:type="spellStart"/>
      <w:r w:rsidRPr="00155039">
        <w:rPr>
          <w:rFonts w:ascii="Arial" w:hAnsi="Arial"/>
          <w:sz w:val="18"/>
          <w:szCs w:val="18"/>
        </w:rPr>
        <w:t>mito-lenda-vida-instante</w:t>
      </w:r>
      <w:proofErr w:type="spellEnd"/>
      <w:r w:rsidRPr="00155039">
        <w:rPr>
          <w:rFonts w:ascii="Arial" w:hAnsi="Arial"/>
          <w:sz w:val="18"/>
          <w:szCs w:val="18"/>
        </w:rPr>
        <w:t xml:space="preserve">, assim como as espaciais entre </w:t>
      </w:r>
      <w:proofErr w:type="spellStart"/>
      <w:r w:rsidRPr="00155039">
        <w:rPr>
          <w:rFonts w:ascii="Arial" w:hAnsi="Arial"/>
          <w:sz w:val="18"/>
          <w:szCs w:val="18"/>
        </w:rPr>
        <w:t>ilha-rio-viagem-migração</w:t>
      </w:r>
      <w:proofErr w:type="spellEnd"/>
      <w:r w:rsidRPr="00155039">
        <w:rPr>
          <w:rFonts w:ascii="Arial" w:hAnsi="Arial"/>
          <w:sz w:val="18"/>
          <w:szCs w:val="18"/>
        </w:rPr>
        <w:t xml:space="preserve">. </w:t>
      </w:r>
    </w:p>
    <w:p w14:paraId="7924713A" w14:textId="77777777" w:rsidR="00AE1FBC" w:rsidRPr="00155039" w:rsidRDefault="00AE1FBC" w:rsidP="00AE1FBC">
      <w:pPr>
        <w:ind w:firstLine="562"/>
        <w:rPr>
          <w:rFonts w:ascii="Arial" w:hAnsi="Arial"/>
          <w:sz w:val="18"/>
          <w:szCs w:val="18"/>
        </w:rPr>
      </w:pPr>
      <w:r w:rsidRPr="00155039">
        <w:rPr>
          <w:rFonts w:ascii="Arial" w:hAnsi="Arial"/>
          <w:sz w:val="18"/>
          <w:szCs w:val="18"/>
        </w:rPr>
        <w:t>Através da escrita poética encontram novos centros de afirmação da liberdade individual e o compromisso moral consigo próprias e com a coletividade.</w:t>
      </w:r>
    </w:p>
    <w:p w14:paraId="0618B46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modernidade entendida como processo histórico depende de uma narrativa que vê o tempo numa linha que conduz à humanidade a um estado de progressivo aperfeiçoamento e hipotética felicidade através de fases de superação de estados mais primitivos. </w:t>
      </w:r>
    </w:p>
    <w:p w14:paraId="7CCCE63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evolução supõe “outros” em nós, como indivíduos e coletivos, que devem ser deixados para trás na linha do tempo, com frequência esse estado medieval em que encaixam todos os fantasmas da nossa condição enquanto civilização europeia que pelo mundo se expandiu primeiro com as descobertas dos dois estados ibéricos e já no século XIX com a colonização que partiu de diferentes estados nascidos no ocidente europeu. </w:t>
      </w:r>
    </w:p>
    <w:p w14:paraId="5BA9E623" w14:textId="77777777" w:rsidR="00AE1FBC" w:rsidRPr="00155039" w:rsidRDefault="00AE1FBC" w:rsidP="00AE1FBC">
      <w:pPr>
        <w:ind w:firstLine="562"/>
        <w:rPr>
          <w:rFonts w:ascii="Arial" w:hAnsi="Arial"/>
          <w:sz w:val="18"/>
          <w:szCs w:val="18"/>
        </w:rPr>
      </w:pPr>
      <w:r w:rsidRPr="00155039">
        <w:rPr>
          <w:rFonts w:ascii="Arial" w:hAnsi="Arial"/>
          <w:sz w:val="18"/>
          <w:szCs w:val="18"/>
        </w:rPr>
        <w:t>No espaço dos versos dos três livros que estamos a analisar temos outras experiências narrativas e outras visões do tempo que também encenam outras visões do homem e as suas ligações com a coletividade e a terra.</w:t>
      </w:r>
    </w:p>
    <w:p w14:paraId="1FEEB23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Outro motivo poético comum às três autoras é a consagração do instante que por metonímia contém a totalidade do tempo. É aquela ideia de Emily Dickinson do “sempre composto de </w:t>
      </w:r>
      <w:proofErr w:type="spellStart"/>
      <w:r w:rsidRPr="00155039">
        <w:rPr>
          <w:rFonts w:ascii="Arial" w:hAnsi="Arial"/>
          <w:sz w:val="18"/>
          <w:szCs w:val="18"/>
        </w:rPr>
        <w:t>agoras</w:t>
      </w:r>
      <w:proofErr w:type="spellEnd"/>
      <w:r w:rsidRPr="00155039">
        <w:rPr>
          <w:rFonts w:ascii="Arial" w:hAnsi="Arial"/>
          <w:sz w:val="18"/>
          <w:szCs w:val="18"/>
        </w:rPr>
        <w:t>” (“</w:t>
      </w:r>
      <w:proofErr w:type="spellStart"/>
      <w:r w:rsidRPr="00155039">
        <w:rPr>
          <w:rFonts w:ascii="Arial" w:hAnsi="Arial"/>
          <w:sz w:val="18"/>
          <w:szCs w:val="18"/>
        </w:rPr>
        <w:t>forever</w:t>
      </w:r>
      <w:proofErr w:type="spellEnd"/>
      <w:r w:rsidRPr="00155039">
        <w:rPr>
          <w:rFonts w:ascii="Arial" w:hAnsi="Arial"/>
          <w:sz w:val="18"/>
          <w:szCs w:val="18"/>
        </w:rPr>
        <w:t xml:space="preserve"> is </w:t>
      </w:r>
      <w:proofErr w:type="spellStart"/>
      <w:r w:rsidRPr="00155039">
        <w:rPr>
          <w:rFonts w:ascii="Arial" w:hAnsi="Arial"/>
          <w:sz w:val="18"/>
          <w:szCs w:val="18"/>
        </w:rPr>
        <w:t>composed</w:t>
      </w:r>
      <w:proofErr w:type="spellEnd"/>
      <w:r w:rsidRPr="00155039">
        <w:rPr>
          <w:rFonts w:ascii="Arial" w:hAnsi="Arial"/>
          <w:sz w:val="18"/>
          <w:szCs w:val="18"/>
        </w:rPr>
        <w:t xml:space="preserve"> of </w:t>
      </w:r>
      <w:proofErr w:type="spellStart"/>
      <w:r w:rsidRPr="00155039">
        <w:rPr>
          <w:rFonts w:ascii="Arial" w:hAnsi="Arial"/>
          <w:sz w:val="18"/>
          <w:szCs w:val="18"/>
        </w:rPr>
        <w:t>nows</w:t>
      </w:r>
      <w:proofErr w:type="spellEnd"/>
      <w:r w:rsidRPr="00155039">
        <w:rPr>
          <w:rFonts w:ascii="Arial" w:hAnsi="Arial"/>
          <w:sz w:val="18"/>
          <w:szCs w:val="18"/>
        </w:rPr>
        <w:t xml:space="preserve">”). </w:t>
      </w:r>
    </w:p>
    <w:p w14:paraId="2338D31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São pequenas miniaturas que contêm a simultaneidade dos tempos dos homens e do cosmos. </w:t>
      </w:r>
    </w:p>
    <w:p w14:paraId="5606AF4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Podemos ler no poema de </w:t>
      </w:r>
      <w:proofErr w:type="spellStart"/>
      <w:r w:rsidRPr="00155039">
        <w:rPr>
          <w:rFonts w:ascii="Arial" w:hAnsi="Arial"/>
          <w:sz w:val="18"/>
          <w:szCs w:val="18"/>
        </w:rPr>
        <w:t>Boland</w:t>
      </w:r>
      <w:proofErr w:type="spellEnd"/>
      <w:r w:rsidRPr="00155039">
        <w:rPr>
          <w:rFonts w:ascii="Arial" w:hAnsi="Arial"/>
          <w:sz w:val="18"/>
          <w:szCs w:val="18"/>
        </w:rPr>
        <w:t xml:space="preserve"> “Este instante” (“</w:t>
      </w:r>
      <w:proofErr w:type="spellStart"/>
      <w:r w:rsidRPr="00155039">
        <w:rPr>
          <w:rFonts w:ascii="Arial" w:hAnsi="Arial"/>
          <w:sz w:val="18"/>
          <w:szCs w:val="18"/>
        </w:rPr>
        <w:t>This</w:t>
      </w:r>
      <w:proofErr w:type="spellEnd"/>
      <w:r w:rsidRPr="00155039">
        <w:rPr>
          <w:rFonts w:ascii="Arial" w:hAnsi="Arial"/>
          <w:sz w:val="18"/>
          <w:szCs w:val="18"/>
        </w:rPr>
        <w:t xml:space="preserve"> </w:t>
      </w:r>
      <w:proofErr w:type="spellStart"/>
      <w:r w:rsidRPr="00155039">
        <w:rPr>
          <w:rFonts w:ascii="Arial" w:hAnsi="Arial"/>
          <w:sz w:val="18"/>
          <w:szCs w:val="18"/>
        </w:rPr>
        <w:t>moment</w:t>
      </w:r>
      <w:proofErr w:type="spellEnd"/>
      <w:r w:rsidRPr="00155039">
        <w:rPr>
          <w:rFonts w:ascii="Arial" w:hAnsi="Arial"/>
          <w:sz w:val="18"/>
          <w:szCs w:val="18"/>
        </w:rPr>
        <w:t xml:space="preserve">”): “Inclina-se uma mulher para colher um </w:t>
      </w:r>
      <w:proofErr w:type="spellStart"/>
      <w:r w:rsidRPr="00155039">
        <w:rPr>
          <w:rFonts w:ascii="Arial" w:hAnsi="Arial"/>
          <w:sz w:val="18"/>
          <w:szCs w:val="18"/>
        </w:rPr>
        <w:t>menino/</w:t>
      </w:r>
      <w:proofErr w:type="spellEnd"/>
      <w:r w:rsidRPr="00155039">
        <w:rPr>
          <w:rFonts w:ascii="Arial" w:hAnsi="Arial"/>
          <w:sz w:val="18"/>
          <w:szCs w:val="18"/>
        </w:rPr>
        <w:t xml:space="preserve"> que corre para os seus </w:t>
      </w:r>
      <w:proofErr w:type="spellStart"/>
      <w:r w:rsidRPr="00155039">
        <w:rPr>
          <w:rFonts w:ascii="Arial" w:hAnsi="Arial"/>
          <w:sz w:val="18"/>
          <w:szCs w:val="18"/>
        </w:rPr>
        <w:t>braços/</w:t>
      </w:r>
      <w:proofErr w:type="spellEnd"/>
      <w:r w:rsidRPr="00155039">
        <w:rPr>
          <w:rFonts w:ascii="Arial" w:hAnsi="Arial"/>
          <w:sz w:val="18"/>
          <w:szCs w:val="18"/>
        </w:rPr>
        <w:t xml:space="preserve"> neste </w:t>
      </w:r>
      <w:proofErr w:type="spellStart"/>
      <w:r w:rsidRPr="00155039">
        <w:rPr>
          <w:rFonts w:ascii="Arial" w:hAnsi="Arial"/>
          <w:sz w:val="18"/>
          <w:szCs w:val="18"/>
        </w:rPr>
        <w:t>instante./</w:t>
      </w:r>
      <w:proofErr w:type="spellEnd"/>
      <w:r w:rsidRPr="00155039">
        <w:rPr>
          <w:rFonts w:ascii="Arial" w:hAnsi="Arial"/>
          <w:sz w:val="18"/>
          <w:szCs w:val="18"/>
        </w:rPr>
        <w:t xml:space="preserve"> Levantam-se as </w:t>
      </w:r>
      <w:proofErr w:type="spellStart"/>
      <w:r w:rsidRPr="00155039">
        <w:rPr>
          <w:rFonts w:ascii="Arial" w:hAnsi="Arial"/>
          <w:sz w:val="18"/>
          <w:szCs w:val="18"/>
        </w:rPr>
        <w:t>estrelas./</w:t>
      </w:r>
      <w:proofErr w:type="spellEnd"/>
      <w:r w:rsidRPr="00155039">
        <w:rPr>
          <w:rFonts w:ascii="Arial" w:hAnsi="Arial"/>
          <w:sz w:val="18"/>
          <w:szCs w:val="18"/>
        </w:rPr>
        <w:t xml:space="preserve"> Tremulam as </w:t>
      </w:r>
      <w:proofErr w:type="spellStart"/>
      <w:r w:rsidRPr="00155039">
        <w:rPr>
          <w:rFonts w:ascii="Arial" w:hAnsi="Arial"/>
          <w:sz w:val="18"/>
          <w:szCs w:val="18"/>
        </w:rPr>
        <w:t>borboletas./</w:t>
      </w:r>
      <w:proofErr w:type="spellEnd"/>
      <w:r w:rsidRPr="00155039">
        <w:rPr>
          <w:rFonts w:ascii="Arial" w:hAnsi="Arial"/>
          <w:sz w:val="18"/>
          <w:szCs w:val="18"/>
        </w:rPr>
        <w:t xml:space="preserve"> As maçãs adoçam-se no escuro”. Também no poema de </w:t>
      </w:r>
      <w:proofErr w:type="spellStart"/>
      <w:r w:rsidRPr="00155039">
        <w:rPr>
          <w:rFonts w:ascii="Arial" w:hAnsi="Arial"/>
          <w:sz w:val="18"/>
          <w:szCs w:val="18"/>
        </w:rPr>
        <w:t>Xohana</w:t>
      </w:r>
      <w:proofErr w:type="spellEnd"/>
      <w:r w:rsidRPr="00155039">
        <w:rPr>
          <w:rFonts w:ascii="Arial" w:hAnsi="Arial"/>
          <w:sz w:val="18"/>
          <w:szCs w:val="18"/>
        </w:rPr>
        <w:t xml:space="preserve"> Torres “Esse minuto simples de estampa japonesa”: “Luz que eu vi morrer por </w:t>
      </w:r>
      <w:proofErr w:type="spellStart"/>
      <w:r w:rsidRPr="00155039">
        <w:rPr>
          <w:rFonts w:ascii="Arial" w:hAnsi="Arial"/>
          <w:sz w:val="18"/>
          <w:szCs w:val="18"/>
        </w:rPr>
        <w:t>Rande,/</w:t>
      </w:r>
      <w:proofErr w:type="spellEnd"/>
      <w:r w:rsidRPr="00155039">
        <w:rPr>
          <w:rFonts w:ascii="Arial" w:hAnsi="Arial"/>
          <w:sz w:val="18"/>
          <w:szCs w:val="18"/>
        </w:rPr>
        <w:t xml:space="preserve"> só um instante de glória”. Está no poema de Goretti Pina “Sento-me aqui”, quadro miniatura de “um Chiado pejado de gente”, encruzilhada de gentes que transportam cada uma as suas histórias, os seus tempos, os seus movimentos, na presença estática e indiferente do poeta Pessoa: “Gente que passa, gente que para, gente que vem, gente que </w:t>
      </w:r>
      <w:proofErr w:type="spellStart"/>
      <w:r w:rsidRPr="00155039">
        <w:rPr>
          <w:rFonts w:ascii="Arial" w:hAnsi="Arial"/>
          <w:sz w:val="18"/>
          <w:szCs w:val="18"/>
        </w:rPr>
        <w:t>vai,/</w:t>
      </w:r>
      <w:proofErr w:type="spellEnd"/>
      <w:r w:rsidRPr="00155039">
        <w:rPr>
          <w:rFonts w:ascii="Arial" w:hAnsi="Arial"/>
          <w:sz w:val="18"/>
          <w:szCs w:val="18"/>
        </w:rPr>
        <w:t xml:space="preserve"> gente que </w:t>
      </w:r>
      <w:proofErr w:type="spellStart"/>
      <w:r w:rsidRPr="00155039">
        <w:rPr>
          <w:rFonts w:ascii="Arial" w:hAnsi="Arial"/>
          <w:sz w:val="18"/>
          <w:szCs w:val="18"/>
        </w:rPr>
        <w:t>fica./</w:t>
      </w:r>
      <w:proofErr w:type="spellEnd"/>
      <w:r w:rsidRPr="00155039">
        <w:rPr>
          <w:rFonts w:ascii="Arial" w:hAnsi="Arial"/>
          <w:sz w:val="18"/>
          <w:szCs w:val="18"/>
        </w:rPr>
        <w:t xml:space="preserve"> Gente que canta as suas viagens”. </w:t>
      </w:r>
    </w:p>
    <w:p w14:paraId="59804C0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Há ainda uma outra maneira de viagem mais presente em </w:t>
      </w:r>
      <w:proofErr w:type="spellStart"/>
      <w:r w:rsidRPr="00155039">
        <w:rPr>
          <w:rFonts w:ascii="Arial" w:hAnsi="Arial"/>
          <w:sz w:val="18"/>
          <w:szCs w:val="18"/>
        </w:rPr>
        <w:t>Boland</w:t>
      </w:r>
      <w:proofErr w:type="spellEnd"/>
      <w:r w:rsidRPr="00155039">
        <w:rPr>
          <w:rFonts w:ascii="Arial" w:hAnsi="Arial"/>
          <w:sz w:val="18"/>
          <w:szCs w:val="18"/>
        </w:rPr>
        <w:t>: a viagem do exílio e do emigrante. Na literatura irlandesa abre cenários em que se diluem dualidades e se abrem os sistemas literários. Isso é algo em comum com o sistema literário galego e o de São Tomé e Príncipe.</w:t>
      </w:r>
    </w:p>
    <w:p w14:paraId="29F0A83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No livro de </w:t>
      </w:r>
      <w:proofErr w:type="spellStart"/>
      <w:r w:rsidRPr="00155039">
        <w:rPr>
          <w:rFonts w:ascii="Arial" w:hAnsi="Arial"/>
          <w:sz w:val="18"/>
          <w:szCs w:val="18"/>
        </w:rPr>
        <w:t>Boland</w:t>
      </w:r>
      <w:proofErr w:type="spellEnd"/>
      <w:r w:rsidRPr="00155039">
        <w:rPr>
          <w:rFonts w:ascii="Arial" w:hAnsi="Arial"/>
          <w:sz w:val="18"/>
          <w:szCs w:val="18"/>
        </w:rPr>
        <w:t xml:space="preserve"> é visível no poema “Com uma luz fraca” (“In a </w:t>
      </w:r>
      <w:proofErr w:type="spellStart"/>
      <w:r w:rsidRPr="00155039">
        <w:rPr>
          <w:rFonts w:ascii="Arial" w:hAnsi="Arial"/>
          <w:sz w:val="18"/>
          <w:szCs w:val="18"/>
        </w:rPr>
        <w:t>bad</w:t>
      </w:r>
      <w:proofErr w:type="spellEnd"/>
      <w:r w:rsidRPr="00155039">
        <w:rPr>
          <w:rFonts w:ascii="Arial" w:hAnsi="Arial"/>
          <w:sz w:val="18"/>
          <w:szCs w:val="18"/>
        </w:rPr>
        <w:t xml:space="preserve"> light”), em que recolhe a memória das costureiras irlandesas nas fábricas dos Estados Unidos. </w:t>
      </w:r>
    </w:p>
    <w:p w14:paraId="107133E0" w14:textId="77777777" w:rsidR="00AE1FBC" w:rsidRPr="00155039" w:rsidRDefault="00AE1FBC" w:rsidP="00AE1FBC">
      <w:pPr>
        <w:ind w:firstLine="562"/>
        <w:rPr>
          <w:rFonts w:ascii="Arial" w:hAnsi="Arial"/>
          <w:sz w:val="18"/>
          <w:szCs w:val="18"/>
        </w:rPr>
      </w:pPr>
      <w:r w:rsidRPr="00155039">
        <w:rPr>
          <w:rFonts w:ascii="Arial" w:hAnsi="Arial"/>
          <w:sz w:val="18"/>
          <w:szCs w:val="18"/>
        </w:rPr>
        <w:t>Essa memória heroica do trabalho feminino tão bem conhecida na poesia galega. E é que o marco temporal da “era da violência” que distorce a ordem natural da terra e dos homens, dos relacionamentos ao conhecimento, é representado no livro da irlandesa de uma maneira que só muito tangencialmente se aprecia nos outros dois.</w:t>
      </w:r>
    </w:p>
    <w:p w14:paraId="61DFC43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história está ligada ao tempo dos ciclos cósmicos, que deixam marcas visíveis nos cenários: os movimentos do mar, as estrelas, o sol, as estações, os frutos, a alternância entre o dia e a noite. Sempre o caminho mais ou menos estreito que liga a história do homem e a do cosmos. “Tudo tem a tristeza de nos sentirmos </w:t>
      </w:r>
      <w:proofErr w:type="spellStart"/>
      <w:r w:rsidRPr="00155039">
        <w:rPr>
          <w:rFonts w:ascii="Arial" w:hAnsi="Arial"/>
          <w:sz w:val="18"/>
          <w:szCs w:val="18"/>
        </w:rPr>
        <w:t>alheios/</w:t>
      </w:r>
      <w:proofErr w:type="spellEnd"/>
      <w:r w:rsidRPr="00155039">
        <w:rPr>
          <w:rFonts w:ascii="Arial" w:hAnsi="Arial"/>
          <w:sz w:val="18"/>
          <w:szCs w:val="18"/>
        </w:rPr>
        <w:t xml:space="preserve"> Mentres pela tarde Vénus assoma”, “A consigna das belas </w:t>
      </w:r>
      <w:proofErr w:type="spellStart"/>
      <w:r w:rsidRPr="00155039">
        <w:rPr>
          <w:rFonts w:ascii="Arial" w:hAnsi="Arial"/>
          <w:sz w:val="18"/>
          <w:szCs w:val="18"/>
        </w:rPr>
        <w:t>estações/</w:t>
      </w:r>
      <w:proofErr w:type="spellEnd"/>
      <w:r w:rsidRPr="00155039">
        <w:rPr>
          <w:rFonts w:ascii="Arial" w:hAnsi="Arial"/>
          <w:sz w:val="18"/>
          <w:szCs w:val="18"/>
        </w:rPr>
        <w:t xml:space="preserve"> contem um calendário de </w:t>
      </w:r>
      <w:proofErr w:type="spellStart"/>
      <w:r w:rsidRPr="00155039">
        <w:rPr>
          <w:rFonts w:ascii="Arial" w:hAnsi="Arial"/>
          <w:sz w:val="18"/>
          <w:szCs w:val="18"/>
        </w:rPr>
        <w:t>pêssegos./</w:t>
      </w:r>
      <w:proofErr w:type="spellEnd"/>
      <w:r w:rsidRPr="00155039">
        <w:rPr>
          <w:rFonts w:ascii="Arial" w:hAnsi="Arial"/>
          <w:sz w:val="18"/>
          <w:szCs w:val="18"/>
        </w:rPr>
        <w:t xml:space="preserve"> Que suaves formas, ser o que </w:t>
      </w:r>
      <w:proofErr w:type="spellStart"/>
      <w:r w:rsidRPr="00155039">
        <w:rPr>
          <w:rFonts w:ascii="Arial" w:hAnsi="Arial"/>
          <w:sz w:val="18"/>
          <w:szCs w:val="18"/>
        </w:rPr>
        <w:t>madura/</w:t>
      </w:r>
      <w:proofErr w:type="spellEnd"/>
      <w:r w:rsidRPr="00155039">
        <w:rPr>
          <w:rFonts w:ascii="Arial" w:hAnsi="Arial"/>
          <w:sz w:val="18"/>
          <w:szCs w:val="18"/>
        </w:rPr>
        <w:t xml:space="preserve"> nessa expressão astral que marca o dia” (Torres), “Recordar-te é amanhecer”, “Excerto de uma nota </w:t>
      </w:r>
      <w:proofErr w:type="spellStart"/>
      <w:r w:rsidRPr="00155039">
        <w:rPr>
          <w:rFonts w:ascii="Arial" w:hAnsi="Arial"/>
          <w:sz w:val="18"/>
          <w:szCs w:val="18"/>
        </w:rPr>
        <w:t>musical/</w:t>
      </w:r>
      <w:proofErr w:type="spellEnd"/>
      <w:r w:rsidRPr="00155039">
        <w:rPr>
          <w:rFonts w:ascii="Arial" w:hAnsi="Arial"/>
          <w:sz w:val="18"/>
          <w:szCs w:val="18"/>
        </w:rPr>
        <w:t xml:space="preserve"> dedilhada no teu </w:t>
      </w:r>
      <w:proofErr w:type="spellStart"/>
      <w:r w:rsidRPr="00155039">
        <w:rPr>
          <w:rFonts w:ascii="Arial" w:hAnsi="Arial"/>
          <w:sz w:val="18"/>
          <w:szCs w:val="18"/>
        </w:rPr>
        <w:t>colo./</w:t>
      </w:r>
      <w:proofErr w:type="spellEnd"/>
      <w:r w:rsidRPr="00155039">
        <w:rPr>
          <w:rFonts w:ascii="Arial" w:hAnsi="Arial"/>
          <w:sz w:val="18"/>
          <w:szCs w:val="18"/>
        </w:rPr>
        <w:t xml:space="preserve"> Uma oportunidade de chorar </w:t>
      </w:r>
      <w:proofErr w:type="spellStart"/>
      <w:r w:rsidRPr="00155039">
        <w:rPr>
          <w:rFonts w:ascii="Arial" w:hAnsi="Arial"/>
          <w:sz w:val="18"/>
          <w:szCs w:val="18"/>
        </w:rPr>
        <w:t>sorrindo/</w:t>
      </w:r>
      <w:proofErr w:type="spellEnd"/>
      <w:r w:rsidRPr="00155039">
        <w:rPr>
          <w:rFonts w:ascii="Arial" w:hAnsi="Arial"/>
          <w:sz w:val="18"/>
          <w:szCs w:val="18"/>
        </w:rPr>
        <w:t xml:space="preserve"> enquanto suspira o mar”, “Nesta mansão solar não há lugar a artefactos </w:t>
      </w:r>
      <w:proofErr w:type="spellStart"/>
      <w:r w:rsidRPr="00155039">
        <w:rPr>
          <w:rFonts w:ascii="Arial" w:hAnsi="Arial"/>
          <w:sz w:val="18"/>
          <w:szCs w:val="18"/>
        </w:rPr>
        <w:t>banais./</w:t>
      </w:r>
      <w:proofErr w:type="spellEnd"/>
      <w:r w:rsidRPr="00155039">
        <w:rPr>
          <w:rFonts w:ascii="Arial" w:hAnsi="Arial"/>
          <w:sz w:val="18"/>
          <w:szCs w:val="18"/>
        </w:rPr>
        <w:t xml:space="preserve"> A condição natural é o desejo” (Pina), “O bairro estava fechado no </w:t>
      </w:r>
      <w:proofErr w:type="spellStart"/>
      <w:r w:rsidRPr="00155039">
        <w:rPr>
          <w:rFonts w:ascii="Arial" w:hAnsi="Arial"/>
          <w:sz w:val="18"/>
          <w:szCs w:val="18"/>
        </w:rPr>
        <w:t>calor/</w:t>
      </w:r>
      <w:proofErr w:type="spellEnd"/>
      <w:r w:rsidRPr="00155039">
        <w:rPr>
          <w:rFonts w:ascii="Arial" w:hAnsi="Arial"/>
          <w:sz w:val="18"/>
          <w:szCs w:val="18"/>
        </w:rPr>
        <w:t xml:space="preserve"> da primavera temporã e das ternas pontas (...) Então virei-me e vi no </w:t>
      </w:r>
      <w:proofErr w:type="spellStart"/>
      <w:r w:rsidRPr="00155039">
        <w:rPr>
          <w:rFonts w:ascii="Arial" w:hAnsi="Arial"/>
          <w:sz w:val="18"/>
          <w:szCs w:val="18"/>
        </w:rPr>
        <w:t>espaço/</w:t>
      </w:r>
      <w:proofErr w:type="spellEnd"/>
      <w:r w:rsidRPr="00155039">
        <w:rPr>
          <w:rFonts w:ascii="Arial" w:hAnsi="Arial"/>
          <w:sz w:val="18"/>
          <w:szCs w:val="18"/>
        </w:rPr>
        <w:t xml:space="preserve"> do céu noturno as constelações a </w:t>
      </w:r>
      <w:proofErr w:type="spellStart"/>
      <w:r w:rsidRPr="00155039">
        <w:rPr>
          <w:rFonts w:ascii="Arial" w:hAnsi="Arial"/>
          <w:sz w:val="18"/>
          <w:szCs w:val="18"/>
        </w:rPr>
        <w:t>aparecerem,/</w:t>
      </w:r>
      <w:proofErr w:type="spellEnd"/>
      <w:r w:rsidRPr="00155039">
        <w:rPr>
          <w:rFonts w:ascii="Arial" w:hAnsi="Arial"/>
          <w:sz w:val="18"/>
          <w:szCs w:val="18"/>
        </w:rPr>
        <w:t xml:space="preserve"> uma a uma, sobre os telhados e as casas” (</w:t>
      </w:r>
      <w:proofErr w:type="spellStart"/>
      <w:r w:rsidRPr="00155039">
        <w:rPr>
          <w:rFonts w:ascii="Arial" w:hAnsi="Arial"/>
          <w:sz w:val="18"/>
          <w:szCs w:val="18"/>
        </w:rPr>
        <w:t>Boland</w:t>
      </w:r>
      <w:proofErr w:type="spellEnd"/>
      <w:r w:rsidRPr="00155039">
        <w:rPr>
          <w:rFonts w:ascii="Arial" w:hAnsi="Arial"/>
          <w:sz w:val="18"/>
          <w:szCs w:val="18"/>
        </w:rPr>
        <w:t xml:space="preserve">). </w:t>
      </w:r>
    </w:p>
    <w:p w14:paraId="6077090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Outros motivos simbólicos recorrentes nas três autoras são as referências aos mapas, aos navios e às paisagens litorais: “Eram as primeiras linhas do </w:t>
      </w:r>
      <w:proofErr w:type="spellStart"/>
      <w:r w:rsidRPr="00155039">
        <w:rPr>
          <w:rFonts w:ascii="Arial" w:hAnsi="Arial"/>
          <w:sz w:val="18"/>
          <w:szCs w:val="18"/>
        </w:rPr>
        <w:t>mapa/</w:t>
      </w:r>
      <w:proofErr w:type="spellEnd"/>
      <w:r w:rsidRPr="00155039">
        <w:rPr>
          <w:rFonts w:ascii="Arial" w:hAnsi="Arial"/>
          <w:sz w:val="18"/>
          <w:szCs w:val="18"/>
        </w:rPr>
        <w:t xml:space="preserve"> feitas por ti”, “Que brumas condensam as margens dos nossos faróis?”, “o navio que um no outro ancoramos”, “vértebras de espuma e de coragem” (Pina), “A mente vaga a portos </w:t>
      </w:r>
      <w:proofErr w:type="spellStart"/>
      <w:r w:rsidRPr="00155039">
        <w:rPr>
          <w:rFonts w:ascii="Arial" w:hAnsi="Arial"/>
          <w:sz w:val="18"/>
          <w:szCs w:val="18"/>
        </w:rPr>
        <w:t>capitais./</w:t>
      </w:r>
      <w:proofErr w:type="spellEnd"/>
      <w:r w:rsidRPr="00155039">
        <w:rPr>
          <w:rFonts w:ascii="Arial" w:hAnsi="Arial"/>
          <w:sz w:val="18"/>
          <w:szCs w:val="18"/>
        </w:rPr>
        <w:t xml:space="preserve"> O destino é um mapa com a rota que </w:t>
      </w:r>
      <w:proofErr w:type="spellStart"/>
      <w:r w:rsidRPr="00155039">
        <w:rPr>
          <w:rFonts w:ascii="Arial" w:hAnsi="Arial"/>
          <w:sz w:val="18"/>
          <w:szCs w:val="18"/>
        </w:rPr>
        <w:t>sonhamos./</w:t>
      </w:r>
      <w:proofErr w:type="spellEnd"/>
      <w:r w:rsidRPr="00155039">
        <w:rPr>
          <w:rFonts w:ascii="Arial" w:hAnsi="Arial"/>
          <w:sz w:val="18"/>
          <w:szCs w:val="18"/>
        </w:rPr>
        <w:t xml:space="preserve"> Mas importa perder-nos, bem-amados </w:t>
      </w:r>
      <w:proofErr w:type="spellStart"/>
      <w:r w:rsidRPr="00155039">
        <w:rPr>
          <w:rFonts w:ascii="Arial" w:hAnsi="Arial"/>
          <w:sz w:val="18"/>
          <w:szCs w:val="18"/>
        </w:rPr>
        <w:t>rapazes?/</w:t>
      </w:r>
      <w:proofErr w:type="spellEnd"/>
      <w:r w:rsidRPr="00155039">
        <w:rPr>
          <w:rFonts w:ascii="Arial" w:hAnsi="Arial"/>
          <w:sz w:val="18"/>
          <w:szCs w:val="18"/>
        </w:rPr>
        <w:t xml:space="preserve"> Amanhã será outro dia. Estamos vivos” (Torres); “As mulheres que eram cantoras no </w:t>
      </w:r>
      <w:proofErr w:type="spellStart"/>
      <w:r w:rsidRPr="00155039">
        <w:rPr>
          <w:rFonts w:ascii="Arial" w:hAnsi="Arial"/>
          <w:sz w:val="18"/>
          <w:szCs w:val="18"/>
        </w:rPr>
        <w:t>oeste/</w:t>
      </w:r>
      <w:proofErr w:type="spellEnd"/>
      <w:r w:rsidRPr="00155039">
        <w:rPr>
          <w:rFonts w:ascii="Arial" w:hAnsi="Arial"/>
          <w:sz w:val="18"/>
          <w:szCs w:val="18"/>
        </w:rPr>
        <w:t xml:space="preserve"> habitaram uma costa implacável”, esse canto das mulheres da costa irlandesa, cujas bocas se enchem cada noite “de tormentas atlânticas, de estrelas </w:t>
      </w:r>
      <w:proofErr w:type="spellStart"/>
      <w:r w:rsidRPr="00155039">
        <w:rPr>
          <w:rFonts w:ascii="Arial" w:hAnsi="Arial"/>
          <w:sz w:val="18"/>
          <w:szCs w:val="18"/>
        </w:rPr>
        <w:t>enevoadas/</w:t>
      </w:r>
      <w:proofErr w:type="spellEnd"/>
      <w:r w:rsidRPr="00155039">
        <w:rPr>
          <w:rFonts w:ascii="Arial" w:hAnsi="Arial"/>
          <w:sz w:val="18"/>
          <w:szCs w:val="18"/>
        </w:rPr>
        <w:t xml:space="preserve"> e de pássaros exaustos” (</w:t>
      </w:r>
      <w:proofErr w:type="spellStart"/>
      <w:r w:rsidRPr="00155039">
        <w:rPr>
          <w:rFonts w:ascii="Arial" w:hAnsi="Arial"/>
          <w:sz w:val="18"/>
          <w:szCs w:val="18"/>
        </w:rPr>
        <w:t>Boland</w:t>
      </w:r>
      <w:proofErr w:type="spellEnd"/>
      <w:r w:rsidRPr="00155039">
        <w:rPr>
          <w:rFonts w:ascii="Arial" w:hAnsi="Arial"/>
          <w:sz w:val="18"/>
          <w:szCs w:val="18"/>
        </w:rPr>
        <w:t>).</w:t>
      </w:r>
    </w:p>
    <w:p w14:paraId="51A35C31" w14:textId="77777777" w:rsidR="00AE1FBC" w:rsidRPr="00155039" w:rsidRDefault="00AE1FBC" w:rsidP="00AE1FBC">
      <w:pPr>
        <w:ind w:firstLine="562"/>
        <w:rPr>
          <w:rFonts w:ascii="Arial" w:hAnsi="Arial"/>
          <w:sz w:val="18"/>
          <w:szCs w:val="18"/>
        </w:rPr>
      </w:pPr>
      <w:r w:rsidRPr="00155039">
        <w:rPr>
          <w:rFonts w:ascii="Arial" w:hAnsi="Arial"/>
          <w:sz w:val="18"/>
          <w:szCs w:val="18"/>
        </w:rPr>
        <w:t>Frente à utopia ocidental do homem autónomo, no criativo, no social, desligado da terra e que consegue viver na abstração, os três livros situam-nos e ligam-nos a um território que é nó de vivências, saberes, memória e comunicação: a ilha que nos salva do caos nos versos de Goretti Pina: “</w:t>
      </w:r>
      <w:proofErr w:type="spellStart"/>
      <w:r w:rsidRPr="00155039">
        <w:rPr>
          <w:rFonts w:ascii="Arial" w:hAnsi="Arial"/>
          <w:sz w:val="18"/>
          <w:szCs w:val="18"/>
        </w:rPr>
        <w:t>Viajo./</w:t>
      </w:r>
      <w:proofErr w:type="spellEnd"/>
      <w:r w:rsidRPr="00155039">
        <w:rPr>
          <w:rFonts w:ascii="Arial" w:hAnsi="Arial"/>
          <w:sz w:val="18"/>
          <w:szCs w:val="18"/>
        </w:rPr>
        <w:t xml:space="preserve"> Sobre os escombros de </w:t>
      </w:r>
      <w:proofErr w:type="spellStart"/>
      <w:r w:rsidRPr="00155039">
        <w:rPr>
          <w:rFonts w:ascii="Arial" w:hAnsi="Arial"/>
          <w:sz w:val="18"/>
          <w:szCs w:val="18"/>
        </w:rPr>
        <w:t>tudo./</w:t>
      </w:r>
      <w:proofErr w:type="spellEnd"/>
      <w:r w:rsidRPr="00155039">
        <w:rPr>
          <w:rFonts w:ascii="Arial" w:hAnsi="Arial"/>
          <w:sz w:val="18"/>
          <w:szCs w:val="18"/>
        </w:rPr>
        <w:t xml:space="preserve"> O mastro a que me </w:t>
      </w:r>
      <w:proofErr w:type="spellStart"/>
      <w:r w:rsidRPr="00155039">
        <w:rPr>
          <w:rFonts w:ascii="Arial" w:hAnsi="Arial"/>
          <w:sz w:val="18"/>
          <w:szCs w:val="18"/>
        </w:rPr>
        <w:t>agarro,/</w:t>
      </w:r>
      <w:proofErr w:type="spellEnd"/>
      <w:r w:rsidRPr="00155039">
        <w:rPr>
          <w:rFonts w:ascii="Arial" w:hAnsi="Arial"/>
          <w:sz w:val="18"/>
          <w:szCs w:val="18"/>
        </w:rPr>
        <w:t xml:space="preserve"> o meu porto </w:t>
      </w:r>
      <w:proofErr w:type="spellStart"/>
      <w:r w:rsidRPr="00155039">
        <w:rPr>
          <w:rFonts w:ascii="Arial" w:hAnsi="Arial"/>
          <w:sz w:val="18"/>
          <w:szCs w:val="18"/>
        </w:rPr>
        <w:t>seguro/</w:t>
      </w:r>
      <w:proofErr w:type="spellEnd"/>
      <w:r w:rsidRPr="00155039">
        <w:rPr>
          <w:rFonts w:ascii="Arial" w:hAnsi="Arial"/>
          <w:sz w:val="18"/>
          <w:szCs w:val="18"/>
        </w:rPr>
        <w:t xml:space="preserve"> é a intangível </w:t>
      </w:r>
      <w:proofErr w:type="spellStart"/>
      <w:r w:rsidRPr="00155039">
        <w:rPr>
          <w:rFonts w:ascii="Arial" w:hAnsi="Arial"/>
          <w:sz w:val="18"/>
          <w:szCs w:val="18"/>
        </w:rPr>
        <w:t>ilha/</w:t>
      </w:r>
      <w:proofErr w:type="spellEnd"/>
      <w:r w:rsidRPr="00155039">
        <w:rPr>
          <w:rFonts w:ascii="Arial" w:hAnsi="Arial"/>
          <w:sz w:val="18"/>
          <w:szCs w:val="18"/>
        </w:rPr>
        <w:t xml:space="preserve"> na metafórica paixão”; esse território utópico em nós ao que sempre podemos regressar: “Quando posso regresso à </w:t>
      </w:r>
      <w:proofErr w:type="spellStart"/>
      <w:r w:rsidRPr="00155039">
        <w:rPr>
          <w:rFonts w:ascii="Arial" w:hAnsi="Arial"/>
          <w:sz w:val="18"/>
          <w:szCs w:val="18"/>
        </w:rPr>
        <w:t>ilha./</w:t>
      </w:r>
      <w:proofErr w:type="spellEnd"/>
      <w:r w:rsidRPr="00155039">
        <w:rPr>
          <w:rFonts w:ascii="Arial" w:hAnsi="Arial"/>
          <w:sz w:val="18"/>
          <w:szCs w:val="18"/>
        </w:rPr>
        <w:t xml:space="preserve"> Quando não posso também”. Essa ilha fiel como verdadeira pátria do homem, paraíso ao que se chega sem esforço, é motivo recorrente nos versos de Torres: “Propício aroma avisa das origens de </w:t>
      </w:r>
      <w:proofErr w:type="spellStart"/>
      <w:r w:rsidRPr="00155039">
        <w:rPr>
          <w:rFonts w:ascii="Arial" w:hAnsi="Arial"/>
          <w:sz w:val="18"/>
          <w:szCs w:val="18"/>
        </w:rPr>
        <w:t>março./</w:t>
      </w:r>
      <w:proofErr w:type="spellEnd"/>
      <w:r w:rsidRPr="00155039">
        <w:rPr>
          <w:rFonts w:ascii="Arial" w:hAnsi="Arial"/>
          <w:sz w:val="18"/>
          <w:szCs w:val="18"/>
        </w:rPr>
        <w:t xml:space="preserve"> Se alçamos as cortinas surdem </w:t>
      </w:r>
      <w:proofErr w:type="spellStart"/>
      <w:r w:rsidRPr="00155039">
        <w:rPr>
          <w:rFonts w:ascii="Arial" w:hAnsi="Arial"/>
          <w:sz w:val="18"/>
          <w:szCs w:val="18"/>
        </w:rPr>
        <w:t>Ilhas,/</w:t>
      </w:r>
      <w:proofErr w:type="spellEnd"/>
      <w:r w:rsidRPr="00155039">
        <w:rPr>
          <w:rFonts w:ascii="Arial" w:hAnsi="Arial"/>
          <w:sz w:val="18"/>
          <w:szCs w:val="18"/>
        </w:rPr>
        <w:t xml:space="preserve"> como um exato bem, como uma pátria”. Essa ilha que está sempre comunicada com centro único do coração: “Comunicam as Ilhas esse filtro </w:t>
      </w:r>
      <w:proofErr w:type="spellStart"/>
      <w:r w:rsidRPr="00155039">
        <w:rPr>
          <w:rFonts w:ascii="Arial" w:hAnsi="Arial"/>
          <w:sz w:val="18"/>
          <w:szCs w:val="18"/>
        </w:rPr>
        <w:t>irreal/</w:t>
      </w:r>
      <w:proofErr w:type="spellEnd"/>
      <w:r w:rsidRPr="00155039">
        <w:rPr>
          <w:rFonts w:ascii="Arial" w:hAnsi="Arial"/>
          <w:sz w:val="18"/>
          <w:szCs w:val="18"/>
        </w:rPr>
        <w:t xml:space="preserve"> de luminárias no coração celeste”. Ou o espaço da ria que organiza as memórias: “Tempo que me </w:t>
      </w:r>
      <w:proofErr w:type="spellStart"/>
      <w:r w:rsidRPr="00155039">
        <w:rPr>
          <w:rFonts w:ascii="Arial" w:hAnsi="Arial"/>
          <w:sz w:val="18"/>
          <w:szCs w:val="18"/>
        </w:rPr>
        <w:t>situa./</w:t>
      </w:r>
      <w:proofErr w:type="spellEnd"/>
      <w:r w:rsidRPr="00155039">
        <w:rPr>
          <w:rFonts w:ascii="Arial" w:hAnsi="Arial"/>
          <w:sz w:val="18"/>
          <w:szCs w:val="18"/>
        </w:rPr>
        <w:t xml:space="preserve"> Ria de algum regresso”. </w:t>
      </w:r>
    </w:p>
    <w:p w14:paraId="0314922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Essa continuidade no tempo sentida na natureza é o rio </w:t>
      </w:r>
      <w:proofErr w:type="spellStart"/>
      <w:r w:rsidRPr="00155039">
        <w:rPr>
          <w:rFonts w:ascii="Arial" w:hAnsi="Arial"/>
          <w:sz w:val="18"/>
          <w:szCs w:val="18"/>
        </w:rPr>
        <w:t>Liffey</w:t>
      </w:r>
      <w:proofErr w:type="spellEnd"/>
      <w:r w:rsidRPr="00155039">
        <w:rPr>
          <w:rFonts w:ascii="Arial" w:hAnsi="Arial"/>
          <w:sz w:val="18"/>
          <w:szCs w:val="18"/>
        </w:rPr>
        <w:t xml:space="preserve"> que atravessa Dublin do poema “Anna </w:t>
      </w:r>
      <w:proofErr w:type="spellStart"/>
      <w:r w:rsidRPr="00155039">
        <w:rPr>
          <w:rFonts w:ascii="Arial" w:hAnsi="Arial"/>
          <w:sz w:val="18"/>
          <w:szCs w:val="18"/>
        </w:rPr>
        <w:t>Liffey</w:t>
      </w:r>
      <w:proofErr w:type="spellEnd"/>
      <w:r w:rsidRPr="00155039">
        <w:rPr>
          <w:rFonts w:ascii="Arial" w:hAnsi="Arial"/>
          <w:sz w:val="18"/>
          <w:szCs w:val="18"/>
        </w:rPr>
        <w:t xml:space="preserve">” de </w:t>
      </w:r>
      <w:proofErr w:type="spellStart"/>
      <w:r w:rsidRPr="00155039">
        <w:rPr>
          <w:rFonts w:ascii="Arial" w:hAnsi="Arial"/>
          <w:sz w:val="18"/>
          <w:szCs w:val="18"/>
        </w:rPr>
        <w:t>Boland</w:t>
      </w:r>
      <w:proofErr w:type="spellEnd"/>
      <w:r w:rsidRPr="00155039">
        <w:rPr>
          <w:rFonts w:ascii="Arial" w:hAnsi="Arial"/>
          <w:sz w:val="18"/>
          <w:szCs w:val="18"/>
        </w:rPr>
        <w:t xml:space="preserve">. É a vida da cidade e dos seus filhos no poema, era após era, geração após geração, ligando todas as memórias que sem este fio parecem fragmentárias. </w:t>
      </w:r>
    </w:p>
    <w:p w14:paraId="4738A209"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Boland</w:t>
      </w:r>
      <w:proofErr w:type="spellEnd"/>
      <w:r w:rsidRPr="00155039">
        <w:rPr>
          <w:rFonts w:ascii="Arial" w:hAnsi="Arial"/>
          <w:sz w:val="18"/>
          <w:szCs w:val="18"/>
        </w:rPr>
        <w:t xml:space="preserve"> debruça-se ainda sobre os paradigmas limitados das ciências institucionalizadas que nos alheiam da variedade do real e que além disso são perniciosos pela falta de compromisso ético com os homens concretos. Este é o motivo do poema “Que a ciência da cartografia é limitada” (“</w:t>
      </w:r>
      <w:proofErr w:type="spellStart"/>
      <w:r w:rsidRPr="00155039">
        <w:rPr>
          <w:rFonts w:ascii="Arial" w:hAnsi="Arial"/>
          <w:sz w:val="18"/>
          <w:szCs w:val="18"/>
        </w:rPr>
        <w:t>That</w:t>
      </w:r>
      <w:proofErr w:type="spellEnd"/>
      <w:r w:rsidRPr="00155039">
        <w:rPr>
          <w:rFonts w:ascii="Arial" w:hAnsi="Arial"/>
          <w:sz w:val="18"/>
          <w:szCs w:val="18"/>
        </w:rPr>
        <w:t xml:space="preserve"> the </w:t>
      </w:r>
      <w:proofErr w:type="spellStart"/>
      <w:r w:rsidRPr="00155039">
        <w:rPr>
          <w:rFonts w:ascii="Arial" w:hAnsi="Arial"/>
          <w:sz w:val="18"/>
          <w:szCs w:val="18"/>
        </w:rPr>
        <w:t>science</w:t>
      </w:r>
      <w:proofErr w:type="spellEnd"/>
      <w:r w:rsidRPr="00155039">
        <w:rPr>
          <w:rFonts w:ascii="Arial" w:hAnsi="Arial"/>
          <w:sz w:val="18"/>
          <w:szCs w:val="18"/>
        </w:rPr>
        <w:t xml:space="preserve"> of </w:t>
      </w:r>
      <w:proofErr w:type="spellStart"/>
      <w:r w:rsidRPr="00155039">
        <w:rPr>
          <w:rFonts w:ascii="Arial" w:hAnsi="Arial"/>
          <w:sz w:val="18"/>
          <w:szCs w:val="18"/>
        </w:rPr>
        <w:t>cartography</w:t>
      </w:r>
      <w:proofErr w:type="spellEnd"/>
      <w:r w:rsidRPr="00155039">
        <w:rPr>
          <w:rFonts w:ascii="Arial" w:hAnsi="Arial"/>
          <w:sz w:val="18"/>
          <w:szCs w:val="18"/>
        </w:rPr>
        <w:t xml:space="preserve"> is </w:t>
      </w:r>
      <w:proofErr w:type="spellStart"/>
      <w:r w:rsidRPr="00155039">
        <w:rPr>
          <w:rFonts w:ascii="Arial" w:hAnsi="Arial"/>
          <w:sz w:val="18"/>
          <w:szCs w:val="18"/>
        </w:rPr>
        <w:t>limited</w:t>
      </w:r>
      <w:proofErr w:type="spellEnd"/>
      <w:r w:rsidRPr="00155039">
        <w:rPr>
          <w:rFonts w:ascii="Arial" w:hAnsi="Arial"/>
          <w:sz w:val="18"/>
          <w:szCs w:val="18"/>
        </w:rPr>
        <w:t>”) em que conta as marcas da grande fome que assolou a Irlanda em 1847 e que nenhum mapa consegue registar. Também do poema “Belo discurso” (“</w:t>
      </w:r>
      <w:proofErr w:type="spellStart"/>
      <w:r w:rsidRPr="00155039">
        <w:rPr>
          <w:rFonts w:ascii="Arial" w:hAnsi="Arial"/>
          <w:sz w:val="18"/>
          <w:szCs w:val="18"/>
        </w:rPr>
        <w:t>Beautiful</w:t>
      </w:r>
      <w:proofErr w:type="spellEnd"/>
      <w:r w:rsidRPr="00155039">
        <w:rPr>
          <w:rFonts w:ascii="Arial" w:hAnsi="Arial"/>
          <w:sz w:val="18"/>
          <w:szCs w:val="18"/>
        </w:rPr>
        <w:t xml:space="preserve"> </w:t>
      </w:r>
      <w:proofErr w:type="spellStart"/>
      <w:r w:rsidRPr="00155039">
        <w:rPr>
          <w:rFonts w:ascii="Arial" w:hAnsi="Arial"/>
          <w:sz w:val="18"/>
          <w:szCs w:val="18"/>
        </w:rPr>
        <w:t>speech</w:t>
      </w:r>
      <w:proofErr w:type="spellEnd"/>
      <w:r w:rsidRPr="00155039">
        <w:rPr>
          <w:rFonts w:ascii="Arial" w:hAnsi="Arial"/>
          <w:sz w:val="18"/>
          <w:szCs w:val="18"/>
        </w:rPr>
        <w:t xml:space="preserve">”) em que lembra a sua experiência escolar de irlandesa na Inglaterra dos anos 50, onde toda a sua herança cultural irlandesa era invisível numa aparente construção ideal do saber. </w:t>
      </w:r>
    </w:p>
    <w:p w14:paraId="62AD1D5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Ou do poema “Onde se conta que a história antiga que aprendi não é a minha” (“In which the </w:t>
      </w:r>
      <w:proofErr w:type="spellStart"/>
      <w:r w:rsidRPr="00155039">
        <w:rPr>
          <w:rFonts w:ascii="Arial" w:hAnsi="Arial"/>
          <w:sz w:val="18"/>
          <w:szCs w:val="18"/>
        </w:rPr>
        <w:t>ancient</w:t>
      </w:r>
      <w:proofErr w:type="spellEnd"/>
      <w:r w:rsidRPr="00155039">
        <w:rPr>
          <w:rFonts w:ascii="Arial" w:hAnsi="Arial"/>
          <w:sz w:val="18"/>
          <w:szCs w:val="18"/>
        </w:rPr>
        <w:t xml:space="preserve"> </w:t>
      </w:r>
      <w:proofErr w:type="spellStart"/>
      <w:r w:rsidRPr="00155039">
        <w:rPr>
          <w:rFonts w:ascii="Arial" w:hAnsi="Arial"/>
          <w:sz w:val="18"/>
          <w:szCs w:val="18"/>
        </w:rPr>
        <w:t>history</w:t>
      </w:r>
      <w:proofErr w:type="spellEnd"/>
      <w:r w:rsidRPr="00155039">
        <w:rPr>
          <w:rFonts w:ascii="Arial" w:hAnsi="Arial"/>
          <w:sz w:val="18"/>
          <w:szCs w:val="18"/>
        </w:rPr>
        <w:t xml:space="preserve"> I </w:t>
      </w:r>
      <w:proofErr w:type="spellStart"/>
      <w:r w:rsidRPr="00155039">
        <w:rPr>
          <w:rFonts w:ascii="Arial" w:hAnsi="Arial"/>
          <w:sz w:val="18"/>
          <w:szCs w:val="18"/>
        </w:rPr>
        <w:t>learn</w:t>
      </w:r>
      <w:proofErr w:type="spellEnd"/>
      <w:r w:rsidRPr="00155039">
        <w:rPr>
          <w:rFonts w:ascii="Arial" w:hAnsi="Arial"/>
          <w:sz w:val="18"/>
          <w:szCs w:val="18"/>
        </w:rPr>
        <w:t xml:space="preserve"> is not my </w:t>
      </w:r>
      <w:proofErr w:type="spellStart"/>
      <w:r w:rsidRPr="00155039">
        <w:rPr>
          <w:rFonts w:ascii="Arial" w:hAnsi="Arial"/>
          <w:sz w:val="18"/>
          <w:szCs w:val="18"/>
        </w:rPr>
        <w:t>own</w:t>
      </w:r>
      <w:proofErr w:type="spellEnd"/>
      <w:r w:rsidRPr="00155039">
        <w:rPr>
          <w:rFonts w:ascii="Arial" w:hAnsi="Arial"/>
          <w:sz w:val="18"/>
          <w:szCs w:val="18"/>
        </w:rPr>
        <w:t>”), onde se adentra nas narrativas históricas dos sucessivos impérios europeus para os que as memórias da Irlanda que a menina leva em si não existem.</w:t>
      </w:r>
    </w:p>
    <w:p w14:paraId="264C97C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Entendo que é o meu labor como intérprete e transmissora da criação literária é compreender as descobertas feitas no discurso lírico e difundir a sua força transformadora pelas vias que a mim própria me são dadas. </w:t>
      </w:r>
    </w:p>
    <w:p w14:paraId="6367BE6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trânsito, a transformação, o impulso vital que anima estes três livros de poemas são um caminho de aprendizagem para este exercício teórico que eu me propus nestas linhas. Aprendo das imagens de dissolução das margens, dos alertas sobre os limites éticos do saber institucionalizado, do seu entendimento da identidade que não limita mas que é caminho contínuo, dos fragmentos narrativos que nos dão outra leitura quer dos mitos codificados, quer da História entendida como disciplina ao serviço das sociedades, quer das vidas individuais atravessadas por narrativas com demasiada frequência submetidas a centros de poder. </w:t>
      </w:r>
    </w:p>
    <w:p w14:paraId="1E01559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 tudo isto retiro a necessidade de descrever a poética destas autoras não por características essenciais, mas por elementos em tensão que criam dinâmicas, de entender. </w:t>
      </w:r>
    </w:p>
    <w:p w14:paraId="343D03E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Na bibliografia sobre estas literaturas aparecem constantemente metáforas e imagens ligadas a esta necessidade de uma interpretação dinâmica: as dualidades </w:t>
      </w:r>
      <w:proofErr w:type="spellStart"/>
      <w:r w:rsidRPr="00155039">
        <w:rPr>
          <w:rFonts w:ascii="Arial" w:hAnsi="Arial"/>
          <w:sz w:val="18"/>
          <w:szCs w:val="18"/>
        </w:rPr>
        <w:t>centros/periferias</w:t>
      </w:r>
      <w:proofErr w:type="spellEnd"/>
      <w:r w:rsidRPr="00155039">
        <w:rPr>
          <w:rFonts w:ascii="Arial" w:hAnsi="Arial"/>
          <w:sz w:val="18"/>
          <w:szCs w:val="18"/>
        </w:rPr>
        <w:t>, as margens, as polifonias, os “</w:t>
      </w:r>
      <w:proofErr w:type="spellStart"/>
      <w:r w:rsidRPr="00155039">
        <w:rPr>
          <w:rFonts w:ascii="Arial" w:hAnsi="Arial"/>
          <w:sz w:val="18"/>
          <w:szCs w:val="18"/>
        </w:rPr>
        <w:t>pluriversos</w:t>
      </w:r>
      <w:proofErr w:type="spellEnd"/>
      <w:r w:rsidRPr="00155039">
        <w:rPr>
          <w:rFonts w:ascii="Arial" w:hAnsi="Arial"/>
          <w:sz w:val="18"/>
          <w:szCs w:val="18"/>
        </w:rPr>
        <w:t>”, uma rede de relacionamentos que não entenda a analogia por uma genealogia que estabelece hierarquias na transmissão, mas antes uma analogia nascida por afiliações diversas: uma mesma vivência vital, porquê não doméstica, uma ideia comum da terra sagrada, uma experiência social comum de exílio ou colonização, uma mesma maneira de “dizer” a palavra não desligada da magia...</w:t>
      </w:r>
    </w:p>
    <w:p w14:paraId="23CAA4E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Isso é o que desejamos para este espaço lusófono Abrir os sistemas poéticos para estabelecer cumplicidades entre nós, descobrir os caminhos que sim realmente permitem a comunicação humana entre as nossas diferentes culturas, filhas de tantas raízes.</w:t>
      </w:r>
    </w:p>
    <w:p w14:paraId="30252DC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Nas ciências sociais nada está separado, e tudo o que se faz tem um impacto na vida coletiva, porque o vazio não é possível. Consideramos a visão integradora do ser humano o melhor legado quer do pensamento feminista quer da poesia escrita por mulheres, uma visão e uma vivência que procura a harmonia e não a hierarquia. </w:t>
      </w:r>
    </w:p>
    <w:p w14:paraId="1D59E87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Um pensamento que harmoniza sem julgar e que não submete as emoções nem vê o mundo material como um mundo a dominar. Isto está nas metáforas harmonizadoras destas três poetisas. </w:t>
      </w:r>
    </w:p>
    <w:p w14:paraId="1D36CC8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Nessa “ilha que temos em nós”, verdadeiro centro deste nosso mundo lusófono que alguns sonhamos de irmãos e que aqui nos reúne numa inteligência que não submete a emoção, mas que nela se apoia para conhecer o destino, “caberão todas as </w:t>
      </w:r>
      <w:proofErr w:type="spellStart"/>
      <w:r w:rsidRPr="00155039">
        <w:rPr>
          <w:rFonts w:ascii="Arial" w:hAnsi="Arial"/>
          <w:sz w:val="18"/>
          <w:szCs w:val="18"/>
        </w:rPr>
        <w:t>capitais./</w:t>
      </w:r>
      <w:proofErr w:type="spellEnd"/>
      <w:r w:rsidRPr="00155039">
        <w:rPr>
          <w:rFonts w:ascii="Arial" w:hAnsi="Arial"/>
          <w:sz w:val="18"/>
          <w:szCs w:val="18"/>
        </w:rPr>
        <w:t xml:space="preserve"> Nenhuma será </w:t>
      </w:r>
      <w:proofErr w:type="spellStart"/>
      <w:r w:rsidRPr="00155039">
        <w:rPr>
          <w:rFonts w:ascii="Arial" w:hAnsi="Arial"/>
          <w:sz w:val="18"/>
          <w:szCs w:val="18"/>
        </w:rPr>
        <w:t>estrangeira./</w:t>
      </w:r>
      <w:proofErr w:type="spellEnd"/>
      <w:r w:rsidRPr="00155039">
        <w:rPr>
          <w:rFonts w:ascii="Arial" w:hAnsi="Arial"/>
          <w:sz w:val="18"/>
          <w:szCs w:val="18"/>
        </w:rPr>
        <w:t xml:space="preserve"> Se nós próprios estamos dentro de todos os postais de descobrimentos!” (Pina).  </w:t>
      </w:r>
    </w:p>
    <w:p w14:paraId="5A524272" w14:textId="77777777" w:rsidR="00AE1FBC" w:rsidRPr="00155039" w:rsidRDefault="00AE1FBC" w:rsidP="00AE1FBC">
      <w:pPr>
        <w:ind w:firstLine="562"/>
        <w:rPr>
          <w:rStyle w:val="IntenseReference"/>
          <w:szCs w:val="18"/>
          <w:lang w:eastAsia="pt-BR"/>
        </w:rPr>
      </w:pPr>
      <w:r w:rsidRPr="00155039">
        <w:rPr>
          <w:rStyle w:val="IntenseReference"/>
          <w:szCs w:val="18"/>
          <w:lang w:eastAsia="pt-BR"/>
        </w:rPr>
        <w:pict w14:anchorId="4E9DA066">
          <v:shape id="_x0000_i2371" type="#_x0000_t75" style="width:324pt;height:5.4pt" o:hrpct="0" o:hralign="center" o:hr="t">
            <v:imagedata r:id="rId24" o:title="BD10256_"/>
          </v:shape>
        </w:pict>
      </w:r>
    </w:p>
    <w:p w14:paraId="20CBE79B" w14:textId="77777777" w:rsidR="00AE1FBC" w:rsidRPr="00155039" w:rsidRDefault="00AE1FBC" w:rsidP="00D04E73">
      <w:pPr>
        <w:pStyle w:val="Heading1"/>
      </w:pPr>
      <w:r w:rsidRPr="00155039">
        <w:t>MÁRIO JOSÉ SILVA MELEIRO, (UNIDADE DE INVESTIGAÇÃO PARA O DESENVOLVIMENTO DO INTERIOR, INSTITUTO POLITÉCNICO DA GUARDA)</w:t>
      </w:r>
      <w:r w:rsidRPr="00155039">
        <w:rPr>
          <w:rStyle w:val="FootnoteReference"/>
          <w:rFonts w:ascii="Arial" w:hAnsi="Arial"/>
        </w:rPr>
        <w:t xml:space="preserve"> </w:t>
      </w:r>
      <w:r w:rsidRPr="00155039">
        <w:rPr>
          <w:rStyle w:val="FootnoteReference"/>
          <w:rFonts w:ascii="Arial" w:hAnsi="Arial"/>
        </w:rPr>
        <w:footnoteReference w:id="47"/>
      </w:r>
    </w:p>
    <w:p w14:paraId="4980F721" w14:textId="77777777" w:rsidR="00AE1FBC" w:rsidRPr="00155039" w:rsidRDefault="00AE1FBC" w:rsidP="00AE1FBC">
      <w:pPr>
        <w:ind w:firstLine="562"/>
        <w:rPr>
          <w:rFonts w:ascii="Arial" w:hAnsi="Arial"/>
          <w:lang w:eastAsia="pt-BR"/>
        </w:rPr>
      </w:pPr>
      <w:r w:rsidRPr="00155039">
        <w:rPr>
          <w:rFonts w:ascii="Arial" w:hAnsi="Arial"/>
          <w:noProof/>
          <w:lang w:eastAsia="zh-CN"/>
        </w:rPr>
        <w:drawing>
          <wp:inline distT="0" distB="0" distL="0" distR="0" wp14:anchorId="79FB60CD" wp14:editId="3BBD93E1">
            <wp:extent cx="2057400" cy="1245869"/>
            <wp:effectExtent l="0" t="0" r="0" b="0"/>
            <wp:docPr id="1300" name="Imagem 1300" descr="L:\clipart\AICLslides fotos coloquios\2013Seia\sessões\Seia13 10 18 09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L:\clipart\AICLslides fotos coloquios\2013Seia\sessões\Seia13 10 18 097 (3).JPG"/>
                    <pic:cNvPicPr>
                      <a:picLocks noChangeAspect="1" noChangeArrowheads="1"/>
                    </pic:cNvPicPr>
                  </pic:nvPicPr>
                  <pic:blipFill>
                    <a:blip r:embed="rId142" cstate="email">
                      <a:extLst>
                        <a:ext uri="{28A0092B-C50C-407E-A947-70E740481C1C}">
                          <a14:useLocalDpi xmlns:a14="http://schemas.microsoft.com/office/drawing/2010/main" val="0"/>
                        </a:ext>
                      </a:extLst>
                    </a:blip>
                    <a:srcRect/>
                    <a:stretch>
                      <a:fillRect/>
                    </a:stretch>
                  </pic:blipFill>
                  <pic:spPr bwMode="auto">
                    <a:xfrm>
                      <a:off x="0" y="0"/>
                      <a:ext cx="2082540" cy="1261093"/>
                    </a:xfrm>
                    <a:prstGeom prst="rect">
                      <a:avLst/>
                    </a:prstGeom>
                    <a:noFill/>
                    <a:ln>
                      <a:noFill/>
                    </a:ln>
                  </pic:spPr>
                </pic:pic>
              </a:graphicData>
            </a:graphic>
          </wp:inline>
        </w:drawing>
      </w:r>
      <w:r w:rsidRPr="00155039">
        <w:rPr>
          <w:rFonts w:ascii="Arial" w:hAnsi="Arial"/>
          <w:b/>
          <w:noProof/>
          <w:sz w:val="18"/>
          <w:szCs w:val="18"/>
          <w:lang w:eastAsia="zh-CN"/>
        </w:rPr>
        <w:drawing>
          <wp:inline distT="0" distB="0" distL="0" distR="0" wp14:anchorId="72DEFEDE" wp14:editId="6FE48C92">
            <wp:extent cx="1194153" cy="1243799"/>
            <wp:effectExtent l="0" t="0" r="6350" b="0"/>
            <wp:docPr id="1309" name="Picture 1120" descr="C:\Users\AICL\AppData\Local\Temp\Mário_Mel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AICL\AppData\Local\Temp\Mário_Meleiro.JPG"/>
                    <pic:cNvPicPr>
                      <a:picLocks noChangeAspect="1" noChangeArrowheads="1"/>
                    </pic:cNvPicPr>
                  </pic:nvPicPr>
                  <pic:blipFill>
                    <a:blip r:embed="rId143" cstate="email">
                      <a:extLst>
                        <a:ext uri="{28A0092B-C50C-407E-A947-70E740481C1C}">
                          <a14:useLocalDpi xmlns:a14="http://schemas.microsoft.com/office/drawing/2010/main" val="0"/>
                        </a:ext>
                      </a:extLst>
                    </a:blip>
                    <a:srcRect/>
                    <a:stretch>
                      <a:fillRect/>
                    </a:stretch>
                  </pic:blipFill>
                  <pic:spPr bwMode="auto">
                    <a:xfrm>
                      <a:off x="0" y="0"/>
                      <a:ext cx="1209946" cy="1260248"/>
                    </a:xfrm>
                    <a:prstGeom prst="rect">
                      <a:avLst/>
                    </a:prstGeom>
                    <a:noFill/>
                    <a:ln>
                      <a:noFill/>
                    </a:ln>
                  </pic:spPr>
                </pic:pic>
              </a:graphicData>
            </a:graphic>
          </wp:inline>
        </w:drawing>
      </w:r>
    </w:p>
    <w:p w14:paraId="73959450" w14:textId="77777777" w:rsidR="00AE1FBC" w:rsidRPr="00155039" w:rsidRDefault="00AE1FBC" w:rsidP="00AE1FBC">
      <w:pPr>
        <w:ind w:firstLine="562"/>
        <w:rPr>
          <w:rFonts w:ascii="Arial" w:hAnsi="Arial"/>
          <w:bCs/>
          <w:color w:val="000000"/>
          <w:sz w:val="18"/>
          <w:szCs w:val="18"/>
          <w:shd w:val="clear" w:color="auto" w:fill="FFFFFF"/>
        </w:rPr>
      </w:pPr>
      <w:r w:rsidRPr="00155039">
        <w:rPr>
          <w:rFonts w:ascii="Arial" w:hAnsi="Arial"/>
          <w:bCs/>
          <w:color w:val="000000"/>
          <w:sz w:val="18"/>
          <w:szCs w:val="18"/>
          <w:shd w:val="clear" w:color="auto" w:fill="FFFFFF"/>
        </w:rPr>
        <w:t xml:space="preserve">Nasceu em Soutelo – Mogadouro (Trás-os-Montes), em 1974 e reside na Guarda, onde fez o estágio profissional na Escola Secundária Afonso de Albuquerque. </w:t>
      </w:r>
    </w:p>
    <w:p w14:paraId="4C67AD69" w14:textId="77777777" w:rsidR="00AE1FBC" w:rsidRPr="00155039" w:rsidRDefault="00AE1FBC" w:rsidP="00AE1FBC">
      <w:pPr>
        <w:ind w:firstLine="562"/>
        <w:rPr>
          <w:rFonts w:ascii="Arial" w:hAnsi="Arial"/>
          <w:bCs/>
          <w:color w:val="000000"/>
          <w:sz w:val="18"/>
          <w:szCs w:val="18"/>
          <w:shd w:val="clear" w:color="auto" w:fill="FFFFFF"/>
        </w:rPr>
      </w:pPr>
      <w:r w:rsidRPr="00155039">
        <w:rPr>
          <w:rFonts w:ascii="Arial" w:hAnsi="Arial"/>
          <w:bCs/>
          <w:color w:val="000000"/>
          <w:sz w:val="18"/>
          <w:szCs w:val="18"/>
          <w:shd w:val="clear" w:color="auto" w:fill="FFFFFF"/>
        </w:rPr>
        <w:t>Licenciado em Línguas e Literaturas Clássicas e Portuguesa, pela Faculdade de Letras da Universidade de Coimbra, mestre em Linguística Portuguesa, pela Faculdade de Letras da Universidade Católica – Polo de Viseu e doutorado em Linguística (</w:t>
      </w:r>
      <w:proofErr w:type="spellStart"/>
      <w:r w:rsidRPr="00155039">
        <w:rPr>
          <w:rFonts w:ascii="Arial" w:hAnsi="Arial"/>
          <w:bCs/>
          <w:color w:val="000000"/>
          <w:sz w:val="18"/>
          <w:szCs w:val="18"/>
          <w:shd w:val="clear" w:color="auto" w:fill="FFFFFF"/>
        </w:rPr>
        <w:t>Linguística</w:t>
      </w:r>
      <w:proofErr w:type="spellEnd"/>
      <w:r w:rsidRPr="00155039">
        <w:rPr>
          <w:rFonts w:ascii="Arial" w:hAnsi="Arial"/>
          <w:bCs/>
          <w:color w:val="000000"/>
          <w:sz w:val="18"/>
          <w:szCs w:val="18"/>
          <w:shd w:val="clear" w:color="auto" w:fill="FFFFFF"/>
        </w:rPr>
        <w:t xml:space="preserve"> Histórica) pela Faculdade de Letras da Universidade de Lisboa, é docente da Escola Superior de Educação, Comunicação e Desporto, do Instituto Politécnico da Guarda, desde 2000. </w:t>
      </w:r>
    </w:p>
    <w:p w14:paraId="407461CC" w14:textId="77777777" w:rsidR="00AE1FBC" w:rsidRPr="00155039" w:rsidRDefault="00AE1FBC" w:rsidP="00AE1FBC">
      <w:pPr>
        <w:ind w:firstLine="562"/>
        <w:rPr>
          <w:rFonts w:ascii="Arial" w:hAnsi="Arial"/>
          <w:bCs/>
          <w:color w:val="000000"/>
          <w:sz w:val="18"/>
          <w:szCs w:val="18"/>
          <w:shd w:val="clear" w:color="auto" w:fill="FFFFFF"/>
        </w:rPr>
      </w:pPr>
      <w:r w:rsidRPr="00155039">
        <w:rPr>
          <w:rFonts w:ascii="Arial" w:hAnsi="Arial"/>
          <w:bCs/>
          <w:color w:val="000000"/>
          <w:sz w:val="18"/>
          <w:szCs w:val="18"/>
          <w:shd w:val="clear" w:color="auto" w:fill="FFFFFF"/>
        </w:rPr>
        <w:t>Além da docência tem também desenvolvido a sua atividade como formador do Programa Nacional do Ensino do Português (PNEP), da Terminologia Linguística para o Ensino Básico e Secundário (TLEBS), do Acordo Ortográfico (AO 1990) e, mais recentemente, das Metas Curriculares de Português (MCP). Com participação em diversos congressos, em alguns deles com apresentação de comunicação, a área de investigação centra-se na morfologia e no léxico da língua portuguesa.</w:t>
      </w:r>
    </w:p>
    <w:p w14:paraId="4BD8A1FB" w14:textId="77777777" w:rsidR="00AE1FBC" w:rsidRPr="00155039" w:rsidRDefault="00AE1FBC" w:rsidP="00AE1FBC">
      <w:pPr>
        <w:ind w:firstLine="562"/>
        <w:rPr>
          <w:rFonts w:ascii="Arial" w:hAnsi="Arial"/>
          <w:bCs/>
          <w:color w:val="000000"/>
          <w:sz w:val="18"/>
          <w:szCs w:val="18"/>
          <w:shd w:val="clear" w:color="auto" w:fill="FFFFFF"/>
        </w:rPr>
      </w:pPr>
      <w:r w:rsidRPr="00155039">
        <w:rPr>
          <w:rFonts w:ascii="Arial" w:hAnsi="Arial"/>
          <w:b/>
          <w:sz w:val="18"/>
          <w:szCs w:val="18"/>
        </w:rPr>
        <w:t xml:space="preserve"> </w:t>
      </w:r>
    </w:p>
    <w:p w14:paraId="50CAEFFA" w14:textId="77777777" w:rsidR="00AE1FBC" w:rsidRPr="00155039" w:rsidRDefault="00AE1FBC" w:rsidP="00AE1FBC">
      <w:pPr>
        <w:ind w:firstLine="562"/>
        <w:rPr>
          <w:rFonts w:ascii="Arial" w:hAnsi="Arial"/>
          <w:sz w:val="18"/>
          <w:szCs w:val="18"/>
        </w:rPr>
      </w:pPr>
      <w:r w:rsidRPr="00155039">
        <w:rPr>
          <w:rStyle w:val="IntenseReference"/>
          <w:szCs w:val="18"/>
        </w:rPr>
        <w:t xml:space="preserve">TEMA 2.5. NOVOS CONTRIBUTOS DE ANTEDATAÇÕES AO DICIONÁRIO HOUAISS DA LÍNGUA PORTUGUESA. </w:t>
      </w:r>
      <w:r w:rsidRPr="00155039">
        <w:rPr>
          <w:rStyle w:val="SubtleReference"/>
          <w:rFonts w:ascii="Arial" w:hAnsi="Arial"/>
          <w:b w:val="0"/>
          <w:sz w:val="18"/>
          <w:szCs w:val="18"/>
        </w:rPr>
        <w:t>Mário José Silva Meleiro, (Unidade de Investigação para o Desenvolvimento do Interior, Instituto Politécnico da Guarda)</w:t>
      </w:r>
      <w:r w:rsidRPr="00155039">
        <w:rPr>
          <w:rStyle w:val="FootnoteReference"/>
          <w:rFonts w:ascii="Arial" w:hAnsi="Arial"/>
        </w:rPr>
        <w:t xml:space="preserve"> </w:t>
      </w:r>
      <w:r w:rsidRPr="00155039">
        <w:rPr>
          <w:rStyle w:val="FootnoteReference"/>
          <w:rFonts w:ascii="Arial" w:hAnsi="Arial"/>
        </w:rPr>
        <w:footnoteReference w:id="48"/>
      </w:r>
    </w:p>
    <w:p w14:paraId="146522D7" w14:textId="77777777" w:rsidR="00AE1FBC" w:rsidRPr="00155039" w:rsidRDefault="00AE1FBC" w:rsidP="00AE1FBC">
      <w:pPr>
        <w:ind w:firstLine="562"/>
        <w:rPr>
          <w:rStyle w:val="IntenseReference"/>
          <w:szCs w:val="18"/>
        </w:rPr>
      </w:pPr>
    </w:p>
    <w:p w14:paraId="06F63D7E" w14:textId="77777777" w:rsidR="00AE1FBC" w:rsidRPr="00155039" w:rsidRDefault="00AE1FBC" w:rsidP="00AE1FBC">
      <w:pPr>
        <w:ind w:firstLine="562"/>
        <w:rPr>
          <w:rFonts w:ascii="Arial" w:hAnsi="Arial"/>
          <w:sz w:val="18"/>
          <w:szCs w:val="18"/>
        </w:rPr>
      </w:pPr>
      <w:r w:rsidRPr="00155039">
        <w:rPr>
          <w:rFonts w:ascii="Arial" w:hAnsi="Arial"/>
          <w:sz w:val="18"/>
          <w:szCs w:val="18"/>
        </w:rPr>
        <w:t>A origem e a primeira atestação dos vocábulos na língua portuguesa continuam a despertar o interesse pelo estudo desta área da história da língua portuguesa.</w:t>
      </w:r>
    </w:p>
    <w:p w14:paraId="2FA1C4C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w:t>
      </w:r>
      <w:r w:rsidRPr="00155039">
        <w:rPr>
          <w:rFonts w:ascii="Arial" w:hAnsi="Arial"/>
          <w:i/>
          <w:sz w:val="18"/>
          <w:szCs w:val="18"/>
        </w:rPr>
        <w:t>Dicionário Houaiss da Língua Portuguesa</w:t>
      </w:r>
      <w:r w:rsidRPr="00155039">
        <w:rPr>
          <w:rFonts w:ascii="Arial" w:hAnsi="Arial"/>
          <w:sz w:val="18"/>
          <w:szCs w:val="18"/>
        </w:rPr>
        <w:t xml:space="preserve"> continua a ser a referência base de datação das palavras da língua portuguesa. No entanto, alguns verbetes, graças a investigações posteriores à sua edição, apresentam já uma datação desatualizada. No seguimento das palavras dos seus autores, relativamente ao campo da datação, este dicionário reflete o propósito “de registar os dados cronológicos disponíveis, no pressuposto de que qualquer datação fornecida está sempre sujeita a revisões e complementações.” É neste sentido que apresento mais um contributo de antedatações, tendo por base a </w:t>
      </w:r>
      <w:r w:rsidRPr="00155039">
        <w:rPr>
          <w:rFonts w:ascii="Arial" w:hAnsi="Arial"/>
          <w:i/>
          <w:sz w:val="18"/>
          <w:szCs w:val="18"/>
        </w:rPr>
        <w:t>Crónica do Conde D. Pedro de Meneses</w:t>
      </w:r>
      <w:r w:rsidRPr="00155039">
        <w:rPr>
          <w:rFonts w:ascii="Arial" w:hAnsi="Arial"/>
          <w:sz w:val="18"/>
          <w:szCs w:val="18"/>
        </w:rPr>
        <w:t xml:space="preserve">, como, por exemplo, </w:t>
      </w:r>
      <w:proofErr w:type="spellStart"/>
      <w:r w:rsidRPr="00155039">
        <w:rPr>
          <w:rFonts w:ascii="Arial" w:hAnsi="Arial"/>
          <w:i/>
          <w:sz w:val="18"/>
          <w:szCs w:val="18"/>
        </w:rPr>
        <w:t>agomer</w:t>
      </w:r>
      <w:proofErr w:type="spellEnd"/>
      <w:r w:rsidRPr="00155039">
        <w:rPr>
          <w:rFonts w:ascii="Arial" w:hAnsi="Arial"/>
          <w:sz w:val="18"/>
          <w:szCs w:val="18"/>
        </w:rPr>
        <w:t xml:space="preserve">, </w:t>
      </w:r>
      <w:r w:rsidRPr="00155039">
        <w:rPr>
          <w:rFonts w:ascii="Arial" w:hAnsi="Arial"/>
          <w:i/>
          <w:sz w:val="18"/>
          <w:szCs w:val="18"/>
        </w:rPr>
        <w:t>alar</w:t>
      </w:r>
      <w:r w:rsidRPr="00155039">
        <w:rPr>
          <w:rFonts w:ascii="Arial" w:hAnsi="Arial"/>
          <w:sz w:val="18"/>
          <w:szCs w:val="18"/>
        </w:rPr>
        <w:t xml:space="preserve">, </w:t>
      </w:r>
      <w:r w:rsidRPr="00155039">
        <w:rPr>
          <w:rFonts w:ascii="Arial" w:hAnsi="Arial"/>
          <w:i/>
          <w:sz w:val="18"/>
          <w:szCs w:val="18"/>
        </w:rPr>
        <w:t>amaçarocado</w:t>
      </w:r>
      <w:r w:rsidRPr="00155039">
        <w:rPr>
          <w:rFonts w:ascii="Arial" w:hAnsi="Arial"/>
          <w:sz w:val="18"/>
          <w:szCs w:val="18"/>
        </w:rPr>
        <w:t xml:space="preserve">, </w:t>
      </w:r>
      <w:proofErr w:type="spellStart"/>
      <w:r w:rsidRPr="00155039">
        <w:rPr>
          <w:rFonts w:ascii="Arial" w:hAnsi="Arial"/>
          <w:i/>
          <w:sz w:val="18"/>
          <w:szCs w:val="18"/>
        </w:rPr>
        <w:t>azambujal</w:t>
      </w:r>
      <w:proofErr w:type="spellEnd"/>
      <w:r w:rsidRPr="00155039">
        <w:rPr>
          <w:rFonts w:ascii="Arial" w:hAnsi="Arial"/>
          <w:sz w:val="18"/>
          <w:szCs w:val="18"/>
        </w:rPr>
        <w:t xml:space="preserve">, entre outras. </w:t>
      </w:r>
    </w:p>
    <w:p w14:paraId="6C0683AB" w14:textId="77777777" w:rsidR="00AE1FBC" w:rsidRPr="00155039" w:rsidRDefault="00AE1FBC" w:rsidP="00AE1FBC">
      <w:pPr>
        <w:ind w:firstLine="562"/>
        <w:rPr>
          <w:rFonts w:ascii="Arial" w:hAnsi="Arial"/>
          <w:sz w:val="18"/>
          <w:szCs w:val="18"/>
        </w:rPr>
      </w:pPr>
    </w:p>
    <w:p w14:paraId="50F6299C" w14:textId="77777777" w:rsidR="00AE1FBC" w:rsidRPr="00155039" w:rsidRDefault="00AE1FBC" w:rsidP="00AE1FBC">
      <w:pPr>
        <w:ind w:firstLine="562"/>
        <w:rPr>
          <w:rStyle w:val="IntenseReference"/>
          <w:szCs w:val="18"/>
        </w:rPr>
      </w:pPr>
      <w:r w:rsidRPr="00155039">
        <w:rPr>
          <w:rStyle w:val="IntenseReference"/>
          <w:szCs w:val="18"/>
        </w:rPr>
        <w:t>1. INTRODUÇÃO</w:t>
      </w:r>
    </w:p>
    <w:p w14:paraId="0EA7347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enriquecimento do léxico, quer através da importação, quer de recursos morfológicos internos, é um processo intemporal na língua. E se não há dúvida que Camões é o grande mentor com a introdução de novas palavras na língua, sobretudo latinismos, também as não há de que antes dele outros contribuíram para o seu engrandecimento. A prova de que este é um processo intemporal temo-la com vários autores anteriores e posteriores ao Renascimento. Porém, existe a convicção de que é a partir do século XV que tal processo se começa a evidenciar, para atingir o seu auge no século XVI, consequência natural do Renascimento e da importância que as leituras dos clássicos então alcançaram. No entanto, um século antes, quer a prosa didática, levada a cabo pela produção régia, quer a histórica, pelos cronistas, haviam já aberto o caminho. É nesta prosa histórica, nomeadamente na </w:t>
      </w:r>
      <w:r w:rsidRPr="00155039">
        <w:rPr>
          <w:rFonts w:ascii="Arial" w:hAnsi="Arial"/>
          <w:i/>
          <w:sz w:val="18"/>
          <w:szCs w:val="18"/>
        </w:rPr>
        <w:t>Crónica do Conde D. Pedro de Meneses</w:t>
      </w:r>
      <w:r w:rsidRPr="00155039">
        <w:rPr>
          <w:rFonts w:ascii="Arial" w:hAnsi="Arial"/>
          <w:sz w:val="18"/>
          <w:szCs w:val="18"/>
        </w:rPr>
        <w:t>, de Zurara (ZURP) que se registam algumas palavras atestadas, ao que pude apurar, pela primeira vez na língua portuguesa.</w:t>
      </w:r>
    </w:p>
    <w:p w14:paraId="3F95920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w:t>
      </w:r>
      <w:r w:rsidRPr="00155039">
        <w:rPr>
          <w:rFonts w:ascii="Arial" w:hAnsi="Arial"/>
          <w:i/>
          <w:sz w:val="18"/>
          <w:szCs w:val="18"/>
        </w:rPr>
        <w:t>Dicionário Houaiss da Língua Portuguesa</w:t>
      </w:r>
      <w:r w:rsidRPr="00155039">
        <w:rPr>
          <w:rFonts w:ascii="Arial" w:hAnsi="Arial"/>
          <w:sz w:val="18"/>
          <w:szCs w:val="18"/>
        </w:rPr>
        <w:t xml:space="preserve"> continua a ser a referência base de datação das palavras da língua portuguesa. No entanto, alguns verbetes, graças a investigações posteriores à sua edição, apresentam uma datação tardia e alguns não estão ainda averbados. Nas palavras dos seus autores, relativamente ao campo da datação, este dicionário reflete o propósito “de registar os dados cronológicos disponíveis, no pressuposto de que qualquer datação fornecida está sempre sujeita a revisões e complementações.” É neste sentido que apresento mais um contributo de antedatações, tendo por base a referida crónica de Zurara.</w:t>
      </w:r>
    </w:p>
    <w:p w14:paraId="6810D31D" w14:textId="77777777" w:rsidR="00AE1FBC" w:rsidRPr="00155039" w:rsidRDefault="00AE1FBC" w:rsidP="00AE1FBC">
      <w:pPr>
        <w:ind w:firstLine="562"/>
        <w:rPr>
          <w:rFonts w:ascii="Arial" w:hAnsi="Arial"/>
          <w:i/>
          <w:sz w:val="18"/>
          <w:szCs w:val="18"/>
        </w:rPr>
      </w:pPr>
      <w:r w:rsidRPr="00155039">
        <w:rPr>
          <w:rFonts w:ascii="Arial" w:hAnsi="Arial"/>
          <w:sz w:val="18"/>
          <w:szCs w:val="18"/>
        </w:rPr>
        <w:t xml:space="preserve">A </w:t>
      </w:r>
      <w:r w:rsidRPr="00155039">
        <w:rPr>
          <w:rFonts w:ascii="Arial" w:hAnsi="Arial"/>
          <w:i/>
          <w:sz w:val="18"/>
          <w:szCs w:val="18"/>
        </w:rPr>
        <w:t>Crónica do Conde D. Pedro de Meneses</w:t>
      </w:r>
      <w:r w:rsidRPr="00155039">
        <w:rPr>
          <w:rFonts w:ascii="Arial" w:hAnsi="Arial"/>
          <w:sz w:val="18"/>
          <w:szCs w:val="18"/>
        </w:rPr>
        <w:t xml:space="preserve">, de Gomes Eanes de Zurara, sucessor de Fernão Lopes como Guarda-Mor da Torre do Tombo a partir de 1454, é um longo texto repartido por dois livros onde o novo cronista do reino relata os factos ocorridos em Ceuta. Praça portuguesa desde 1415, teve no Conde Pedro de Meneses, homem </w:t>
      </w:r>
      <w:r w:rsidRPr="00155039">
        <w:rPr>
          <w:rFonts w:ascii="Arial" w:hAnsi="Arial"/>
          <w:i/>
          <w:sz w:val="18"/>
          <w:szCs w:val="18"/>
        </w:rPr>
        <w:t xml:space="preserve">que </w:t>
      </w:r>
      <w:proofErr w:type="spellStart"/>
      <w:r w:rsidRPr="00155039">
        <w:rPr>
          <w:rFonts w:ascii="Arial" w:hAnsi="Arial"/>
          <w:i/>
          <w:sz w:val="18"/>
          <w:szCs w:val="18"/>
        </w:rPr>
        <w:t>amdava</w:t>
      </w:r>
      <w:proofErr w:type="spellEnd"/>
      <w:r w:rsidRPr="00155039">
        <w:rPr>
          <w:rFonts w:ascii="Arial" w:hAnsi="Arial"/>
          <w:i/>
          <w:sz w:val="18"/>
          <w:szCs w:val="18"/>
        </w:rPr>
        <w:t xml:space="preserve"> desejoso de se </w:t>
      </w:r>
      <w:proofErr w:type="spellStart"/>
      <w:r w:rsidRPr="00155039">
        <w:rPr>
          <w:rFonts w:ascii="Arial" w:hAnsi="Arial"/>
          <w:i/>
          <w:sz w:val="18"/>
          <w:szCs w:val="18"/>
        </w:rPr>
        <w:t>allevamtar</w:t>
      </w:r>
      <w:proofErr w:type="spellEnd"/>
      <w:r w:rsidRPr="00155039">
        <w:rPr>
          <w:rFonts w:ascii="Arial" w:hAnsi="Arial"/>
          <w:i/>
          <w:sz w:val="18"/>
          <w:szCs w:val="18"/>
        </w:rPr>
        <w:t xml:space="preserve"> </w:t>
      </w:r>
      <w:proofErr w:type="spellStart"/>
      <w:r w:rsidRPr="00155039">
        <w:rPr>
          <w:rFonts w:ascii="Arial" w:hAnsi="Arial"/>
          <w:i/>
          <w:sz w:val="18"/>
          <w:szCs w:val="18"/>
        </w:rPr>
        <w:t>naquello</w:t>
      </w:r>
      <w:proofErr w:type="spellEnd"/>
      <w:r w:rsidRPr="00155039">
        <w:rPr>
          <w:rFonts w:ascii="Arial" w:hAnsi="Arial"/>
          <w:i/>
          <w:sz w:val="18"/>
          <w:szCs w:val="18"/>
        </w:rPr>
        <w:t xml:space="preserve"> que lhe seu nobre e </w:t>
      </w:r>
      <w:proofErr w:type="spellStart"/>
      <w:r w:rsidRPr="00155039">
        <w:rPr>
          <w:rFonts w:ascii="Arial" w:hAnsi="Arial"/>
          <w:i/>
          <w:sz w:val="18"/>
          <w:szCs w:val="18"/>
        </w:rPr>
        <w:t>gramde</w:t>
      </w:r>
      <w:proofErr w:type="spellEnd"/>
      <w:r w:rsidRPr="00155039">
        <w:rPr>
          <w:rFonts w:ascii="Arial" w:hAnsi="Arial"/>
          <w:i/>
          <w:sz w:val="18"/>
          <w:szCs w:val="18"/>
        </w:rPr>
        <w:t xml:space="preserve"> </w:t>
      </w:r>
      <w:proofErr w:type="spellStart"/>
      <w:r w:rsidRPr="00155039">
        <w:rPr>
          <w:rFonts w:ascii="Arial" w:hAnsi="Arial"/>
          <w:i/>
          <w:sz w:val="18"/>
          <w:szCs w:val="18"/>
        </w:rPr>
        <w:t>samgue</w:t>
      </w:r>
      <w:proofErr w:type="spellEnd"/>
      <w:r w:rsidRPr="00155039">
        <w:rPr>
          <w:rFonts w:ascii="Arial" w:hAnsi="Arial"/>
          <w:i/>
          <w:sz w:val="18"/>
          <w:szCs w:val="18"/>
        </w:rPr>
        <w:t xml:space="preserve"> </w:t>
      </w:r>
      <w:proofErr w:type="spellStart"/>
      <w:r w:rsidRPr="00155039">
        <w:rPr>
          <w:rFonts w:ascii="Arial" w:hAnsi="Arial"/>
          <w:i/>
          <w:sz w:val="18"/>
          <w:szCs w:val="18"/>
        </w:rPr>
        <w:t>rrequeria</w:t>
      </w:r>
      <w:proofErr w:type="spellEnd"/>
      <w:r w:rsidRPr="00155039">
        <w:rPr>
          <w:rFonts w:ascii="Arial" w:hAnsi="Arial"/>
          <w:sz w:val="18"/>
          <w:szCs w:val="18"/>
        </w:rPr>
        <w:t xml:space="preserve"> (ZURP 198.588-590)</w:t>
      </w:r>
      <w:r w:rsidRPr="00155039">
        <w:rPr>
          <w:rStyle w:val="FootnoteReference"/>
          <w:rFonts w:ascii="Arial" w:hAnsi="Arial"/>
        </w:rPr>
        <w:footnoteReference w:id="49"/>
      </w:r>
      <w:r w:rsidRPr="00155039">
        <w:rPr>
          <w:rFonts w:ascii="Arial" w:hAnsi="Arial"/>
          <w:sz w:val="18"/>
          <w:szCs w:val="18"/>
        </w:rPr>
        <w:t>, ao ponto de, perante as recusas dos seus antecessores</w:t>
      </w:r>
      <w:r w:rsidRPr="00155039">
        <w:rPr>
          <w:rStyle w:val="FootnoteReference"/>
          <w:rFonts w:ascii="Arial" w:hAnsi="Arial"/>
        </w:rPr>
        <w:footnoteReference w:id="50"/>
      </w:r>
      <w:r w:rsidRPr="00155039">
        <w:rPr>
          <w:rFonts w:ascii="Arial" w:hAnsi="Arial"/>
          <w:sz w:val="18"/>
          <w:szCs w:val="18"/>
        </w:rPr>
        <w:t>, se oferecer como primeiro capitão, dando assim início à aventura africana. É esta capitania de 22 anos, até à sua morte em 1437, no norte de África que Zurara relata quase em exclusivo, tão poucas são as mudanças de cenário</w:t>
      </w:r>
      <w:r w:rsidRPr="00155039">
        <w:rPr>
          <w:rStyle w:val="FootnoteReference"/>
          <w:rFonts w:ascii="Arial" w:hAnsi="Arial"/>
        </w:rPr>
        <w:footnoteReference w:id="51"/>
      </w:r>
      <w:r w:rsidRPr="00155039">
        <w:rPr>
          <w:rFonts w:ascii="Arial" w:hAnsi="Arial"/>
          <w:sz w:val="18"/>
          <w:szCs w:val="18"/>
        </w:rPr>
        <w:t xml:space="preserve">, satisfazendo a vontade do Africano, D. Afonso V. Escrita no final da sexta década do século XV, entre 1458 e 1460, e passado quase o mesmo período temporal da ação da </w:t>
      </w:r>
      <w:r w:rsidRPr="00155039">
        <w:rPr>
          <w:rFonts w:ascii="Arial" w:hAnsi="Arial"/>
          <w:i/>
          <w:sz w:val="18"/>
          <w:szCs w:val="18"/>
        </w:rPr>
        <w:t>Crónica</w:t>
      </w:r>
      <w:r w:rsidRPr="00155039">
        <w:rPr>
          <w:rFonts w:ascii="Arial" w:hAnsi="Arial"/>
          <w:sz w:val="18"/>
          <w:szCs w:val="18"/>
        </w:rPr>
        <w:t xml:space="preserve">, Zurara tem a vantagem, face a Fernão Lopes, dos factos a relatar serem muito mais recentes. O cronista, não só por esta razão temporal, logo no primeiro capítulo, refere que, também ele, deixará na sua obra a ideia </w:t>
      </w:r>
      <w:r w:rsidRPr="00155039">
        <w:rPr>
          <w:rFonts w:ascii="Arial" w:hAnsi="Arial"/>
          <w:i/>
          <w:sz w:val="18"/>
          <w:szCs w:val="18"/>
        </w:rPr>
        <w:t xml:space="preserve">do que </w:t>
      </w:r>
      <w:proofErr w:type="spellStart"/>
      <w:r w:rsidRPr="00155039">
        <w:rPr>
          <w:rFonts w:ascii="Arial" w:hAnsi="Arial"/>
          <w:i/>
          <w:sz w:val="18"/>
          <w:szCs w:val="18"/>
        </w:rPr>
        <w:t>rreallmemte</w:t>
      </w:r>
      <w:proofErr w:type="spellEnd"/>
      <w:r w:rsidRPr="00155039">
        <w:rPr>
          <w:rFonts w:ascii="Arial" w:hAnsi="Arial"/>
          <w:i/>
          <w:sz w:val="18"/>
          <w:szCs w:val="18"/>
        </w:rPr>
        <w:t xml:space="preserve"> </w:t>
      </w:r>
      <w:proofErr w:type="spellStart"/>
      <w:r w:rsidRPr="00155039">
        <w:rPr>
          <w:rFonts w:ascii="Arial" w:hAnsi="Arial"/>
          <w:i/>
          <w:sz w:val="18"/>
          <w:szCs w:val="18"/>
        </w:rPr>
        <w:t>pertemçee</w:t>
      </w:r>
      <w:proofErr w:type="spellEnd"/>
      <w:r w:rsidRPr="00155039">
        <w:rPr>
          <w:rFonts w:ascii="Arial" w:hAnsi="Arial"/>
          <w:i/>
          <w:sz w:val="18"/>
          <w:szCs w:val="18"/>
        </w:rPr>
        <w:t xml:space="preserve"> a </w:t>
      </w:r>
      <w:proofErr w:type="spellStart"/>
      <w:r w:rsidRPr="00155039">
        <w:rPr>
          <w:rFonts w:ascii="Arial" w:hAnsi="Arial"/>
          <w:i/>
          <w:sz w:val="18"/>
          <w:szCs w:val="18"/>
        </w:rPr>
        <w:t>sustamçia</w:t>
      </w:r>
      <w:proofErr w:type="spellEnd"/>
      <w:r w:rsidRPr="00155039">
        <w:rPr>
          <w:rFonts w:ascii="Arial" w:hAnsi="Arial"/>
          <w:i/>
          <w:sz w:val="18"/>
          <w:szCs w:val="18"/>
        </w:rPr>
        <w:t xml:space="preserve"> </w:t>
      </w:r>
      <w:proofErr w:type="spellStart"/>
      <w:r w:rsidRPr="00155039">
        <w:rPr>
          <w:rFonts w:ascii="Arial" w:hAnsi="Arial"/>
          <w:i/>
          <w:sz w:val="18"/>
          <w:szCs w:val="18"/>
        </w:rPr>
        <w:t>nõ</w:t>
      </w:r>
      <w:proofErr w:type="spellEnd"/>
      <w:r w:rsidRPr="00155039">
        <w:rPr>
          <w:rFonts w:ascii="Arial" w:hAnsi="Arial"/>
          <w:i/>
          <w:sz w:val="18"/>
          <w:szCs w:val="18"/>
        </w:rPr>
        <w:t xml:space="preserve"> pode em outra parte ser mais </w:t>
      </w:r>
      <w:proofErr w:type="spellStart"/>
      <w:r w:rsidRPr="00155039">
        <w:rPr>
          <w:rFonts w:ascii="Arial" w:hAnsi="Arial"/>
          <w:i/>
          <w:sz w:val="18"/>
          <w:szCs w:val="18"/>
        </w:rPr>
        <w:t>verdadeyramemte</w:t>
      </w:r>
      <w:proofErr w:type="spellEnd"/>
      <w:r w:rsidRPr="00155039">
        <w:rPr>
          <w:rFonts w:ascii="Arial" w:hAnsi="Arial"/>
          <w:i/>
          <w:sz w:val="18"/>
          <w:szCs w:val="18"/>
        </w:rPr>
        <w:t xml:space="preserve"> </w:t>
      </w:r>
      <w:proofErr w:type="spellStart"/>
      <w:r w:rsidRPr="00155039">
        <w:rPr>
          <w:rFonts w:ascii="Arial" w:hAnsi="Arial"/>
          <w:i/>
          <w:sz w:val="18"/>
          <w:szCs w:val="18"/>
        </w:rPr>
        <w:t>escripta</w:t>
      </w:r>
      <w:proofErr w:type="spellEnd"/>
      <w:r w:rsidRPr="00155039">
        <w:rPr>
          <w:rFonts w:ascii="Arial" w:hAnsi="Arial"/>
          <w:i/>
          <w:sz w:val="18"/>
          <w:szCs w:val="18"/>
        </w:rPr>
        <w:t xml:space="preserve"> que </w:t>
      </w:r>
      <w:proofErr w:type="spellStart"/>
      <w:r w:rsidRPr="00155039">
        <w:rPr>
          <w:rFonts w:ascii="Arial" w:hAnsi="Arial"/>
          <w:i/>
          <w:sz w:val="18"/>
          <w:szCs w:val="18"/>
        </w:rPr>
        <w:t>aquy</w:t>
      </w:r>
      <w:proofErr w:type="spellEnd"/>
      <w:r w:rsidRPr="00155039">
        <w:rPr>
          <w:rFonts w:ascii="Arial" w:hAnsi="Arial"/>
          <w:sz w:val="18"/>
          <w:szCs w:val="18"/>
        </w:rPr>
        <w:t xml:space="preserve"> (ZURP 186.295-297). Sobre o cuidado com as palavras a utilizar nesta crónica regista ainda: </w:t>
      </w:r>
      <w:r w:rsidRPr="00155039">
        <w:rPr>
          <w:rFonts w:ascii="Arial" w:hAnsi="Arial"/>
          <w:i/>
          <w:sz w:val="18"/>
          <w:szCs w:val="18"/>
        </w:rPr>
        <w:t xml:space="preserve">E por </w:t>
      </w:r>
      <w:proofErr w:type="spellStart"/>
      <w:r w:rsidRPr="00155039">
        <w:rPr>
          <w:rFonts w:ascii="Arial" w:hAnsi="Arial"/>
          <w:i/>
          <w:sz w:val="18"/>
          <w:szCs w:val="18"/>
        </w:rPr>
        <w:t>çerto</w:t>
      </w:r>
      <w:proofErr w:type="spellEnd"/>
      <w:r w:rsidRPr="00155039">
        <w:rPr>
          <w:rFonts w:ascii="Arial" w:hAnsi="Arial"/>
          <w:i/>
          <w:sz w:val="18"/>
          <w:szCs w:val="18"/>
        </w:rPr>
        <w:t xml:space="preserve"> que em este livro </w:t>
      </w:r>
      <w:proofErr w:type="spellStart"/>
      <w:r w:rsidRPr="00155039">
        <w:rPr>
          <w:rFonts w:ascii="Arial" w:hAnsi="Arial"/>
          <w:i/>
          <w:sz w:val="18"/>
          <w:szCs w:val="18"/>
        </w:rPr>
        <w:t>tyve</w:t>
      </w:r>
      <w:proofErr w:type="spellEnd"/>
      <w:r w:rsidRPr="00155039">
        <w:rPr>
          <w:rFonts w:ascii="Arial" w:hAnsi="Arial"/>
          <w:i/>
          <w:sz w:val="18"/>
          <w:szCs w:val="18"/>
        </w:rPr>
        <w:t xml:space="preserve"> eu muito </w:t>
      </w:r>
      <w:proofErr w:type="spellStart"/>
      <w:r w:rsidRPr="00155039">
        <w:rPr>
          <w:rFonts w:ascii="Arial" w:hAnsi="Arial"/>
          <w:i/>
          <w:sz w:val="18"/>
          <w:szCs w:val="18"/>
        </w:rPr>
        <w:t>comtrayro</w:t>
      </w:r>
      <w:proofErr w:type="spellEnd"/>
      <w:r w:rsidRPr="00155039">
        <w:rPr>
          <w:rFonts w:ascii="Arial" w:hAnsi="Arial"/>
          <w:i/>
          <w:sz w:val="18"/>
          <w:szCs w:val="18"/>
        </w:rPr>
        <w:t xml:space="preserve"> cuidado do que </w:t>
      </w:r>
      <w:proofErr w:type="spellStart"/>
      <w:r w:rsidRPr="00155039">
        <w:rPr>
          <w:rFonts w:ascii="Arial" w:hAnsi="Arial"/>
          <w:i/>
          <w:sz w:val="18"/>
          <w:szCs w:val="18"/>
        </w:rPr>
        <w:t>allgũs</w:t>
      </w:r>
      <w:proofErr w:type="spellEnd"/>
      <w:r w:rsidRPr="00155039">
        <w:rPr>
          <w:rFonts w:ascii="Arial" w:hAnsi="Arial"/>
          <w:i/>
          <w:sz w:val="18"/>
          <w:szCs w:val="18"/>
        </w:rPr>
        <w:t xml:space="preserve"> outros </w:t>
      </w:r>
      <w:proofErr w:type="spellStart"/>
      <w:r w:rsidRPr="00155039">
        <w:rPr>
          <w:rFonts w:ascii="Arial" w:hAnsi="Arial"/>
          <w:i/>
          <w:sz w:val="18"/>
          <w:szCs w:val="18"/>
        </w:rPr>
        <w:t>estoriaes</w:t>
      </w:r>
      <w:proofErr w:type="spellEnd"/>
      <w:r w:rsidRPr="00155039">
        <w:rPr>
          <w:rFonts w:ascii="Arial" w:hAnsi="Arial"/>
          <w:i/>
          <w:sz w:val="18"/>
          <w:szCs w:val="18"/>
        </w:rPr>
        <w:t xml:space="preserve"> ẽ suas obras </w:t>
      </w:r>
      <w:proofErr w:type="spellStart"/>
      <w:r w:rsidRPr="00155039">
        <w:rPr>
          <w:rFonts w:ascii="Arial" w:hAnsi="Arial"/>
          <w:i/>
          <w:sz w:val="18"/>
          <w:szCs w:val="18"/>
        </w:rPr>
        <w:t>teverão</w:t>
      </w:r>
      <w:proofErr w:type="spellEnd"/>
      <w:r w:rsidRPr="00155039">
        <w:rPr>
          <w:rFonts w:ascii="Arial" w:hAnsi="Arial"/>
          <w:i/>
          <w:sz w:val="18"/>
          <w:szCs w:val="18"/>
        </w:rPr>
        <w:t xml:space="preserve">, </w:t>
      </w:r>
      <w:proofErr w:type="spellStart"/>
      <w:r w:rsidRPr="00155039">
        <w:rPr>
          <w:rFonts w:ascii="Arial" w:hAnsi="Arial"/>
          <w:i/>
          <w:sz w:val="18"/>
          <w:szCs w:val="18"/>
        </w:rPr>
        <w:t>espiçiallmemte</w:t>
      </w:r>
      <w:proofErr w:type="spellEnd"/>
      <w:r w:rsidRPr="00155039">
        <w:rPr>
          <w:rFonts w:ascii="Arial" w:hAnsi="Arial"/>
          <w:i/>
          <w:sz w:val="18"/>
          <w:szCs w:val="18"/>
        </w:rPr>
        <w:t xml:space="preserve"> os gregos, os </w:t>
      </w:r>
      <w:proofErr w:type="spellStart"/>
      <w:r w:rsidRPr="00155039">
        <w:rPr>
          <w:rFonts w:ascii="Arial" w:hAnsi="Arial"/>
          <w:i/>
          <w:sz w:val="18"/>
          <w:szCs w:val="18"/>
        </w:rPr>
        <w:t>quaes</w:t>
      </w:r>
      <w:proofErr w:type="spellEnd"/>
      <w:r w:rsidRPr="00155039">
        <w:rPr>
          <w:rFonts w:ascii="Arial" w:hAnsi="Arial"/>
          <w:i/>
          <w:sz w:val="18"/>
          <w:szCs w:val="18"/>
        </w:rPr>
        <w:t xml:space="preserve"> supriam com </w:t>
      </w:r>
      <w:proofErr w:type="spellStart"/>
      <w:r w:rsidRPr="00155039">
        <w:rPr>
          <w:rFonts w:ascii="Arial" w:hAnsi="Arial"/>
          <w:i/>
          <w:sz w:val="18"/>
          <w:szCs w:val="18"/>
        </w:rPr>
        <w:t>fermosas</w:t>
      </w:r>
      <w:proofErr w:type="spellEnd"/>
      <w:r w:rsidRPr="00155039">
        <w:rPr>
          <w:rFonts w:ascii="Arial" w:hAnsi="Arial"/>
          <w:i/>
          <w:sz w:val="18"/>
          <w:szCs w:val="18"/>
        </w:rPr>
        <w:t xml:space="preserve"> </w:t>
      </w:r>
      <w:proofErr w:type="spellStart"/>
      <w:r w:rsidRPr="00155039">
        <w:rPr>
          <w:rFonts w:ascii="Arial" w:hAnsi="Arial"/>
          <w:i/>
          <w:sz w:val="18"/>
          <w:szCs w:val="18"/>
        </w:rPr>
        <w:t>pallavras</w:t>
      </w:r>
      <w:proofErr w:type="spellEnd"/>
      <w:r w:rsidRPr="00155039">
        <w:rPr>
          <w:rFonts w:ascii="Arial" w:hAnsi="Arial"/>
          <w:i/>
          <w:sz w:val="18"/>
          <w:szCs w:val="18"/>
        </w:rPr>
        <w:t xml:space="preserve"> o que na </w:t>
      </w:r>
      <w:proofErr w:type="spellStart"/>
      <w:r w:rsidRPr="00155039">
        <w:rPr>
          <w:rFonts w:ascii="Arial" w:hAnsi="Arial"/>
          <w:i/>
          <w:sz w:val="18"/>
          <w:szCs w:val="18"/>
        </w:rPr>
        <w:t>gramdeza</w:t>
      </w:r>
      <w:proofErr w:type="spellEnd"/>
      <w:r w:rsidRPr="00155039">
        <w:rPr>
          <w:rFonts w:ascii="Arial" w:hAnsi="Arial"/>
          <w:i/>
          <w:sz w:val="18"/>
          <w:szCs w:val="18"/>
        </w:rPr>
        <w:t xml:space="preserve"> dos feitos </w:t>
      </w:r>
      <w:proofErr w:type="spellStart"/>
      <w:r w:rsidRPr="00155039">
        <w:rPr>
          <w:rFonts w:ascii="Arial" w:hAnsi="Arial"/>
          <w:i/>
          <w:sz w:val="18"/>
          <w:szCs w:val="18"/>
        </w:rPr>
        <w:t>mimgoava</w:t>
      </w:r>
      <w:proofErr w:type="spellEnd"/>
      <w:r w:rsidRPr="00155039">
        <w:rPr>
          <w:rFonts w:ascii="Arial" w:hAnsi="Arial"/>
          <w:i/>
          <w:sz w:val="18"/>
          <w:szCs w:val="18"/>
        </w:rPr>
        <w:t xml:space="preserve">, e a </w:t>
      </w:r>
      <w:proofErr w:type="spellStart"/>
      <w:r w:rsidRPr="00155039">
        <w:rPr>
          <w:rFonts w:ascii="Arial" w:hAnsi="Arial"/>
          <w:i/>
          <w:sz w:val="18"/>
          <w:szCs w:val="18"/>
        </w:rPr>
        <w:t>mỹ</w:t>
      </w:r>
      <w:proofErr w:type="spellEnd"/>
      <w:r w:rsidRPr="00155039">
        <w:rPr>
          <w:rFonts w:ascii="Arial" w:hAnsi="Arial"/>
          <w:i/>
          <w:sz w:val="18"/>
          <w:szCs w:val="18"/>
        </w:rPr>
        <w:t xml:space="preserve"> </w:t>
      </w:r>
      <w:proofErr w:type="spellStart"/>
      <w:r w:rsidRPr="00155039">
        <w:rPr>
          <w:rFonts w:ascii="Arial" w:hAnsi="Arial"/>
          <w:i/>
          <w:sz w:val="18"/>
          <w:szCs w:val="18"/>
        </w:rPr>
        <w:t>foy</w:t>
      </w:r>
      <w:proofErr w:type="spellEnd"/>
      <w:r w:rsidRPr="00155039">
        <w:rPr>
          <w:rFonts w:ascii="Arial" w:hAnsi="Arial"/>
          <w:i/>
          <w:sz w:val="18"/>
          <w:szCs w:val="18"/>
        </w:rPr>
        <w:t xml:space="preserve"> </w:t>
      </w:r>
      <w:proofErr w:type="spellStart"/>
      <w:r w:rsidRPr="00155039">
        <w:rPr>
          <w:rFonts w:ascii="Arial" w:hAnsi="Arial"/>
          <w:i/>
          <w:sz w:val="18"/>
          <w:szCs w:val="18"/>
        </w:rPr>
        <w:t>neçessario</w:t>
      </w:r>
      <w:proofErr w:type="spellEnd"/>
      <w:r w:rsidRPr="00155039">
        <w:rPr>
          <w:rFonts w:ascii="Arial" w:hAnsi="Arial"/>
          <w:i/>
          <w:sz w:val="18"/>
          <w:szCs w:val="18"/>
        </w:rPr>
        <w:t xml:space="preserve"> </w:t>
      </w:r>
      <w:proofErr w:type="spellStart"/>
      <w:r w:rsidRPr="00155039">
        <w:rPr>
          <w:rFonts w:ascii="Arial" w:hAnsi="Arial"/>
          <w:i/>
          <w:sz w:val="18"/>
          <w:szCs w:val="18"/>
        </w:rPr>
        <w:t>forneçer</w:t>
      </w:r>
      <w:proofErr w:type="spellEnd"/>
      <w:r w:rsidRPr="00155039">
        <w:rPr>
          <w:rFonts w:ascii="Arial" w:hAnsi="Arial"/>
          <w:i/>
          <w:sz w:val="18"/>
          <w:szCs w:val="18"/>
        </w:rPr>
        <w:t xml:space="preserve"> a </w:t>
      </w:r>
      <w:proofErr w:type="spellStart"/>
      <w:r w:rsidRPr="00155039">
        <w:rPr>
          <w:rFonts w:ascii="Arial" w:hAnsi="Arial"/>
          <w:i/>
          <w:sz w:val="18"/>
          <w:szCs w:val="18"/>
        </w:rPr>
        <w:t>mimgoa</w:t>
      </w:r>
      <w:proofErr w:type="spellEnd"/>
      <w:r w:rsidRPr="00155039">
        <w:rPr>
          <w:rFonts w:ascii="Arial" w:hAnsi="Arial"/>
          <w:i/>
          <w:sz w:val="18"/>
          <w:szCs w:val="18"/>
        </w:rPr>
        <w:t xml:space="preserve"> das </w:t>
      </w:r>
      <w:proofErr w:type="spellStart"/>
      <w:r w:rsidRPr="00155039">
        <w:rPr>
          <w:rFonts w:ascii="Arial" w:hAnsi="Arial"/>
          <w:i/>
          <w:sz w:val="18"/>
          <w:szCs w:val="18"/>
        </w:rPr>
        <w:t>pallavras</w:t>
      </w:r>
      <w:proofErr w:type="spellEnd"/>
      <w:r w:rsidRPr="00155039">
        <w:rPr>
          <w:rFonts w:ascii="Arial" w:hAnsi="Arial"/>
          <w:i/>
          <w:sz w:val="18"/>
          <w:szCs w:val="18"/>
        </w:rPr>
        <w:t xml:space="preserve"> com </w:t>
      </w:r>
      <w:proofErr w:type="spellStart"/>
      <w:r w:rsidRPr="00155039">
        <w:rPr>
          <w:rFonts w:ascii="Arial" w:hAnsi="Arial"/>
          <w:i/>
          <w:sz w:val="18"/>
          <w:szCs w:val="18"/>
        </w:rPr>
        <w:t>gramdeza</w:t>
      </w:r>
      <w:proofErr w:type="spellEnd"/>
      <w:r w:rsidRPr="00155039">
        <w:rPr>
          <w:rFonts w:ascii="Arial" w:hAnsi="Arial"/>
          <w:i/>
          <w:sz w:val="18"/>
          <w:szCs w:val="18"/>
        </w:rPr>
        <w:t xml:space="preserve"> dos feitos</w:t>
      </w:r>
      <w:r w:rsidRPr="00155039">
        <w:rPr>
          <w:rFonts w:ascii="Arial" w:hAnsi="Arial"/>
          <w:sz w:val="18"/>
          <w:szCs w:val="18"/>
        </w:rPr>
        <w:t xml:space="preserve"> (ZURP 179.134-139).</w:t>
      </w:r>
    </w:p>
    <w:p w14:paraId="687FE9EE" w14:textId="77777777" w:rsidR="00AE1FBC" w:rsidRPr="00155039" w:rsidRDefault="00AE1FBC" w:rsidP="00AE1FBC">
      <w:pPr>
        <w:ind w:firstLine="562"/>
        <w:rPr>
          <w:rFonts w:ascii="Arial" w:hAnsi="Arial"/>
          <w:sz w:val="18"/>
          <w:szCs w:val="18"/>
        </w:rPr>
      </w:pPr>
    </w:p>
    <w:p w14:paraId="0E3E4CF8" w14:textId="77777777" w:rsidR="00AE1FBC" w:rsidRPr="00155039" w:rsidRDefault="00AE1FBC" w:rsidP="00A91C12">
      <w:pPr>
        <w:numPr>
          <w:ilvl w:val="0"/>
          <w:numId w:val="22"/>
        </w:numPr>
        <w:ind w:right="0" w:firstLine="562"/>
        <w:rPr>
          <w:rStyle w:val="IntenseReference"/>
          <w:szCs w:val="18"/>
        </w:rPr>
      </w:pPr>
      <w:r w:rsidRPr="00155039">
        <w:rPr>
          <w:rStyle w:val="IntenseReference"/>
          <w:szCs w:val="18"/>
        </w:rPr>
        <w:t>ANTEDATAÇÕES AO DICIONÁRIO HOUAISS DA LÍNGUA PORTUGUESA.</w:t>
      </w:r>
    </w:p>
    <w:p w14:paraId="071B831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Partindo da datação apresentada em </w:t>
      </w:r>
      <w:r w:rsidRPr="00155039">
        <w:rPr>
          <w:rFonts w:ascii="Arial" w:hAnsi="Arial"/>
          <w:i/>
          <w:sz w:val="18"/>
          <w:szCs w:val="18"/>
        </w:rPr>
        <w:t>Houaiss</w:t>
      </w:r>
      <w:r w:rsidRPr="00155039">
        <w:rPr>
          <w:rFonts w:ascii="Arial" w:hAnsi="Arial"/>
          <w:sz w:val="18"/>
          <w:szCs w:val="18"/>
        </w:rPr>
        <w:t xml:space="preserve">, e tendo apenas como referência a </w:t>
      </w:r>
      <w:r w:rsidRPr="00155039">
        <w:rPr>
          <w:rFonts w:ascii="Arial" w:hAnsi="Arial"/>
          <w:i/>
          <w:sz w:val="18"/>
          <w:szCs w:val="18"/>
        </w:rPr>
        <w:t>Crónica do Conde D. Pedro de Meneses</w:t>
      </w:r>
      <w:r w:rsidRPr="00155039">
        <w:rPr>
          <w:rFonts w:ascii="Arial" w:hAnsi="Arial"/>
          <w:sz w:val="18"/>
          <w:szCs w:val="18"/>
        </w:rPr>
        <w:t xml:space="preserve">, de Gomes Eanes de Zurara, apresenta-se a lista de palavras encontradas nesta obra como registo de ocorrência anterior à indicada em </w:t>
      </w:r>
      <w:r w:rsidRPr="00155039">
        <w:rPr>
          <w:rFonts w:ascii="Arial" w:hAnsi="Arial"/>
          <w:i/>
          <w:sz w:val="18"/>
          <w:szCs w:val="18"/>
        </w:rPr>
        <w:t>Houaiss</w:t>
      </w:r>
      <w:r w:rsidRPr="00155039">
        <w:rPr>
          <w:rFonts w:ascii="Arial" w:hAnsi="Arial"/>
          <w:sz w:val="18"/>
          <w:szCs w:val="18"/>
        </w:rPr>
        <w:t xml:space="preserve">. Há, no entanto, um conjunto de palavras que, embora já datem do século XV, têm a sua ocorrência em obra anterior à indicada. Ou seja, este conjunto de palavras tem como abonação a </w:t>
      </w:r>
      <w:r w:rsidRPr="00155039">
        <w:rPr>
          <w:rFonts w:ascii="Arial" w:hAnsi="Arial"/>
          <w:i/>
          <w:sz w:val="18"/>
          <w:szCs w:val="18"/>
        </w:rPr>
        <w:t>Crónica de D. Duarte de Meneses</w:t>
      </w:r>
      <w:r w:rsidRPr="00155039">
        <w:rPr>
          <w:rFonts w:ascii="Arial" w:hAnsi="Arial"/>
          <w:sz w:val="18"/>
          <w:szCs w:val="18"/>
        </w:rPr>
        <w:t xml:space="preserve">, escrita entre 1464-1468. Como é sabido, muitas das datações apresentadas em </w:t>
      </w:r>
      <w:r w:rsidRPr="00155039">
        <w:rPr>
          <w:rFonts w:ascii="Arial" w:hAnsi="Arial"/>
          <w:i/>
          <w:sz w:val="18"/>
          <w:szCs w:val="18"/>
        </w:rPr>
        <w:t>Houaiss</w:t>
      </w:r>
      <w:r w:rsidRPr="00155039">
        <w:rPr>
          <w:rFonts w:ascii="Arial" w:hAnsi="Arial"/>
          <w:sz w:val="18"/>
          <w:szCs w:val="18"/>
        </w:rPr>
        <w:t xml:space="preserve"> provêm de Cunha (AGC), quer do seu </w:t>
      </w:r>
      <w:r w:rsidRPr="00155039">
        <w:rPr>
          <w:rFonts w:ascii="Arial" w:hAnsi="Arial"/>
          <w:i/>
          <w:sz w:val="18"/>
          <w:szCs w:val="18"/>
        </w:rPr>
        <w:t>Dicionário Etimológico</w:t>
      </w:r>
      <w:r w:rsidRPr="00155039">
        <w:rPr>
          <w:rFonts w:ascii="Arial" w:hAnsi="Arial"/>
          <w:sz w:val="18"/>
          <w:szCs w:val="18"/>
        </w:rPr>
        <w:t xml:space="preserve">, quer dos seus Ficheiros (VH-CPM). </w:t>
      </w:r>
    </w:p>
    <w:p w14:paraId="4580B74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Para estas datações, nem Cunha nem </w:t>
      </w:r>
      <w:r w:rsidRPr="00155039">
        <w:rPr>
          <w:rFonts w:ascii="Arial" w:hAnsi="Arial"/>
          <w:i/>
          <w:sz w:val="18"/>
          <w:szCs w:val="18"/>
        </w:rPr>
        <w:t>Houaiss</w:t>
      </w:r>
      <w:r w:rsidRPr="00155039">
        <w:rPr>
          <w:rFonts w:ascii="Arial" w:hAnsi="Arial"/>
          <w:sz w:val="18"/>
          <w:szCs w:val="18"/>
        </w:rPr>
        <w:t>, salvo raras exceções</w:t>
      </w:r>
      <w:r w:rsidRPr="00155039">
        <w:rPr>
          <w:rStyle w:val="FootnoteReference"/>
          <w:rFonts w:ascii="Arial" w:hAnsi="Arial"/>
        </w:rPr>
        <w:footnoteReference w:id="52"/>
      </w:r>
      <w:r w:rsidRPr="00155039">
        <w:rPr>
          <w:rFonts w:ascii="Arial" w:hAnsi="Arial"/>
          <w:sz w:val="18"/>
          <w:szCs w:val="18"/>
        </w:rPr>
        <w:t xml:space="preserve">, incluíram no seu </w:t>
      </w:r>
      <w:r w:rsidRPr="00155039">
        <w:rPr>
          <w:rFonts w:ascii="Arial" w:hAnsi="Arial"/>
          <w:i/>
          <w:sz w:val="18"/>
          <w:szCs w:val="18"/>
        </w:rPr>
        <w:t>corpus</w:t>
      </w:r>
      <w:r w:rsidRPr="00155039">
        <w:rPr>
          <w:rFonts w:ascii="Arial" w:hAnsi="Arial"/>
          <w:sz w:val="18"/>
          <w:szCs w:val="18"/>
        </w:rPr>
        <w:t xml:space="preserve"> de extração, a</w:t>
      </w:r>
      <w:r w:rsidRPr="00155039">
        <w:rPr>
          <w:rFonts w:ascii="Arial" w:hAnsi="Arial"/>
          <w:i/>
          <w:sz w:val="18"/>
          <w:szCs w:val="18"/>
        </w:rPr>
        <w:t xml:space="preserve"> Crónica do Conde D. Pedro de Meneses</w:t>
      </w:r>
      <w:r w:rsidRPr="00155039">
        <w:rPr>
          <w:rFonts w:ascii="Arial" w:hAnsi="Arial"/>
          <w:sz w:val="18"/>
          <w:szCs w:val="18"/>
        </w:rPr>
        <w:t xml:space="preserve">, escrita entre 1458-1464, precisamente uns anos antes da de </w:t>
      </w:r>
      <w:r w:rsidRPr="00155039">
        <w:rPr>
          <w:rFonts w:ascii="Arial" w:hAnsi="Arial"/>
          <w:i/>
          <w:sz w:val="18"/>
          <w:szCs w:val="18"/>
        </w:rPr>
        <w:t>D. Duarte de Meneses</w:t>
      </w:r>
      <w:r w:rsidRPr="00155039">
        <w:rPr>
          <w:rFonts w:ascii="Arial" w:hAnsi="Arial"/>
          <w:sz w:val="18"/>
          <w:szCs w:val="18"/>
        </w:rPr>
        <w:t xml:space="preserve">. Como estamos a referir-nos a obras escritas pelo mesmo autor, e num tão curto espaço de tempo, eventualmente até escritas em simultâneo, senão a totalidade, algumas partes, esta antedatação não ganha especial relevo. Acrescenta, portanto, apenas mais uma abonação. Apresentam-se, ainda, algumas palavras para as quais </w:t>
      </w:r>
      <w:r w:rsidRPr="00155039">
        <w:rPr>
          <w:rFonts w:ascii="Arial" w:hAnsi="Arial"/>
          <w:i/>
          <w:sz w:val="18"/>
          <w:szCs w:val="18"/>
        </w:rPr>
        <w:t>Houaiss</w:t>
      </w:r>
      <w:r w:rsidRPr="00155039">
        <w:rPr>
          <w:rFonts w:ascii="Arial" w:hAnsi="Arial"/>
          <w:sz w:val="18"/>
          <w:szCs w:val="18"/>
        </w:rPr>
        <w:t xml:space="preserve"> não indica datação e outras que ainda não estão averbadas.</w:t>
      </w:r>
    </w:p>
    <w:p w14:paraId="7604529E" w14:textId="77777777" w:rsidR="00AE1FBC" w:rsidRPr="00155039" w:rsidRDefault="00AE1FBC" w:rsidP="00AE1FBC">
      <w:pPr>
        <w:ind w:firstLine="562"/>
        <w:rPr>
          <w:rFonts w:ascii="Arial" w:hAnsi="Arial"/>
          <w:sz w:val="18"/>
          <w:szCs w:val="18"/>
        </w:rPr>
      </w:pPr>
      <w:r w:rsidRPr="00155039">
        <w:rPr>
          <w:rFonts w:ascii="Arial" w:hAnsi="Arial"/>
          <w:b/>
          <w:sz w:val="18"/>
          <w:szCs w:val="18"/>
        </w:rPr>
        <w:t>ABREVIADOR</w:t>
      </w:r>
      <w:r w:rsidRPr="00155039">
        <w:rPr>
          <w:rFonts w:ascii="Arial" w:hAnsi="Arial"/>
          <w:sz w:val="18"/>
          <w:szCs w:val="18"/>
        </w:rPr>
        <w:t>, adj. (1</w:t>
      </w:r>
      <w:r w:rsidRPr="00155039">
        <w:rPr>
          <w:rStyle w:val="FootnoteReference"/>
          <w:rFonts w:ascii="Arial" w:hAnsi="Arial"/>
        </w:rPr>
        <w:footnoteReference w:id="53"/>
      </w:r>
      <w:r w:rsidRPr="00155039">
        <w:rPr>
          <w:rFonts w:ascii="Arial" w:hAnsi="Arial"/>
          <w:sz w:val="18"/>
          <w:szCs w:val="18"/>
        </w:rPr>
        <w:t>) ‘resumidor</w:t>
      </w:r>
      <w:r w:rsidRPr="00155039">
        <w:rPr>
          <w:rFonts w:ascii="Arial" w:hAnsi="Arial"/>
          <w:color w:val="000000"/>
          <w:sz w:val="18"/>
          <w:szCs w:val="18"/>
        </w:rPr>
        <w:t>’</w:t>
      </w:r>
      <w:r w:rsidRPr="00155039">
        <w:rPr>
          <w:rFonts w:ascii="Arial" w:hAnsi="Arial"/>
          <w:color w:val="000000"/>
          <w:sz w:val="18"/>
          <w:szCs w:val="18"/>
          <w:vertAlign w:val="superscript"/>
        </w:rPr>
        <w:footnoteReference w:id="54"/>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hAnsi="Arial"/>
          <w:color w:val="000000"/>
          <w:sz w:val="18"/>
          <w:szCs w:val="18"/>
        </w:rPr>
        <w:t xml:space="preserve">, </w:t>
      </w:r>
      <w:r w:rsidRPr="00155039">
        <w:rPr>
          <w:rFonts w:ascii="Arial" w:eastAsia="Calibri" w:hAnsi="Arial"/>
          <w:color w:val="000000"/>
          <w:sz w:val="18"/>
          <w:szCs w:val="18"/>
          <w:lang w:eastAsia="en-US"/>
        </w:rPr>
        <w:t xml:space="preserve">1517, </w:t>
      </w:r>
      <w:proofErr w:type="spellStart"/>
      <w:r w:rsidRPr="00155039">
        <w:rPr>
          <w:rFonts w:ascii="Arial" w:eastAsia="Calibri" w:hAnsi="Arial"/>
          <w:i/>
          <w:color w:val="000000"/>
          <w:sz w:val="18"/>
          <w:szCs w:val="18"/>
          <w:lang w:eastAsia="en-US"/>
        </w:rPr>
        <w:t>abreuiador</w:t>
      </w:r>
      <w:proofErr w:type="spellEnd"/>
      <w:r w:rsidRPr="00155039">
        <w:rPr>
          <w:rFonts w:ascii="Arial" w:eastAsia="Calibri" w:hAnsi="Arial"/>
          <w:color w:val="000000"/>
          <w:sz w:val="18"/>
          <w:szCs w:val="18"/>
          <w:lang w:eastAsia="en-US"/>
        </w:rPr>
        <w:t xml:space="preserve"> (CDP I 493).</w:t>
      </w:r>
    </w:p>
    <w:p w14:paraId="1EE27535"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o começo é a metade [e] mais que a metade da cousa, e </w:t>
      </w:r>
      <w:proofErr w:type="spellStart"/>
      <w:r w:rsidRPr="00155039">
        <w:rPr>
          <w:rFonts w:ascii="Arial" w:hAnsi="Arial"/>
          <w:i/>
          <w:sz w:val="18"/>
          <w:szCs w:val="18"/>
        </w:rPr>
        <w:t>nõ</w:t>
      </w:r>
      <w:proofErr w:type="spellEnd"/>
      <w:r w:rsidRPr="00155039">
        <w:rPr>
          <w:rFonts w:ascii="Arial" w:hAnsi="Arial"/>
          <w:i/>
          <w:sz w:val="18"/>
          <w:szCs w:val="18"/>
        </w:rPr>
        <w:t xml:space="preserve"> menos o </w:t>
      </w:r>
      <w:proofErr w:type="spellStart"/>
      <w:r w:rsidRPr="00155039">
        <w:rPr>
          <w:rFonts w:ascii="Arial" w:hAnsi="Arial"/>
          <w:i/>
          <w:sz w:val="18"/>
          <w:szCs w:val="18"/>
        </w:rPr>
        <w:t>rreza</w:t>
      </w:r>
      <w:proofErr w:type="spellEnd"/>
      <w:r w:rsidRPr="00155039">
        <w:rPr>
          <w:rFonts w:ascii="Arial" w:hAnsi="Arial"/>
          <w:i/>
          <w:sz w:val="18"/>
          <w:szCs w:val="18"/>
        </w:rPr>
        <w:t xml:space="preserve"> </w:t>
      </w:r>
      <w:proofErr w:type="spellStart"/>
      <w:r w:rsidRPr="00155039">
        <w:rPr>
          <w:rFonts w:ascii="Arial" w:hAnsi="Arial"/>
          <w:i/>
          <w:sz w:val="18"/>
          <w:szCs w:val="18"/>
        </w:rPr>
        <w:t>Vallerio</w:t>
      </w:r>
      <w:proofErr w:type="spellEnd"/>
      <w:r w:rsidRPr="00155039">
        <w:rPr>
          <w:rFonts w:ascii="Arial" w:hAnsi="Arial"/>
          <w:i/>
          <w:sz w:val="18"/>
          <w:szCs w:val="18"/>
        </w:rPr>
        <w:t xml:space="preserve"> </w:t>
      </w:r>
      <w:proofErr w:type="spellStart"/>
      <w:r w:rsidRPr="00155039">
        <w:rPr>
          <w:rFonts w:ascii="Arial" w:hAnsi="Arial"/>
          <w:i/>
          <w:sz w:val="18"/>
          <w:szCs w:val="18"/>
        </w:rPr>
        <w:t>Maximo</w:t>
      </w:r>
      <w:proofErr w:type="spellEnd"/>
      <w:r w:rsidRPr="00155039">
        <w:rPr>
          <w:rFonts w:ascii="Arial" w:hAnsi="Arial"/>
          <w:i/>
          <w:sz w:val="18"/>
          <w:szCs w:val="18"/>
        </w:rPr>
        <w:t xml:space="preserve">, </w:t>
      </w:r>
      <w:r w:rsidRPr="00155039">
        <w:rPr>
          <w:rFonts w:ascii="Arial" w:hAnsi="Arial"/>
          <w:b/>
          <w:i/>
          <w:sz w:val="18"/>
          <w:szCs w:val="18"/>
        </w:rPr>
        <w:t>abreviador</w:t>
      </w:r>
      <w:r w:rsidRPr="00155039">
        <w:rPr>
          <w:rFonts w:ascii="Arial" w:hAnsi="Arial"/>
          <w:i/>
          <w:sz w:val="18"/>
          <w:szCs w:val="18"/>
        </w:rPr>
        <w:t xml:space="preserve"> de Tito </w:t>
      </w:r>
      <w:proofErr w:type="spellStart"/>
      <w:r w:rsidRPr="00155039">
        <w:rPr>
          <w:rFonts w:ascii="Arial" w:hAnsi="Arial"/>
          <w:i/>
          <w:sz w:val="18"/>
          <w:szCs w:val="18"/>
        </w:rPr>
        <w:t>Livio</w:t>
      </w:r>
      <w:proofErr w:type="spellEnd"/>
      <w:r w:rsidRPr="00155039">
        <w:rPr>
          <w:rFonts w:ascii="Arial" w:hAnsi="Arial"/>
          <w:i/>
          <w:sz w:val="18"/>
          <w:szCs w:val="18"/>
        </w:rPr>
        <w:t xml:space="preserve">. </w:t>
      </w:r>
      <w:r w:rsidRPr="00155039">
        <w:rPr>
          <w:rFonts w:ascii="Arial" w:hAnsi="Arial"/>
          <w:sz w:val="18"/>
          <w:szCs w:val="18"/>
        </w:rPr>
        <w:t>(543.243).</w:t>
      </w:r>
    </w:p>
    <w:p w14:paraId="70B724D4" w14:textId="77777777" w:rsidR="00AE1FBC" w:rsidRPr="00155039" w:rsidRDefault="00AE1FBC" w:rsidP="00AE1FBC">
      <w:pPr>
        <w:ind w:firstLine="562"/>
        <w:rPr>
          <w:rFonts w:ascii="Arial" w:hAnsi="Arial"/>
          <w:sz w:val="18"/>
          <w:szCs w:val="18"/>
        </w:rPr>
      </w:pPr>
      <w:r w:rsidRPr="00155039">
        <w:rPr>
          <w:rFonts w:ascii="Arial" w:hAnsi="Arial"/>
          <w:b/>
          <w:sz w:val="18"/>
          <w:szCs w:val="18"/>
        </w:rPr>
        <w:t>AÇALMO,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(2</w:t>
      </w:r>
      <w:r w:rsidRPr="00155039">
        <w:rPr>
          <w:rStyle w:val="FootnoteReference"/>
          <w:rFonts w:ascii="Arial" w:hAnsi="Arial"/>
        </w:rPr>
        <w:footnoteReference w:id="55"/>
      </w:r>
      <w:r w:rsidRPr="00155039">
        <w:rPr>
          <w:rFonts w:ascii="Arial" w:hAnsi="Arial"/>
          <w:sz w:val="18"/>
          <w:szCs w:val="18"/>
        </w:rPr>
        <w:t>) ‘provisão, abastecimento</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hAnsi="Arial"/>
          <w:color w:val="000000"/>
          <w:sz w:val="18"/>
          <w:szCs w:val="18"/>
        </w:rPr>
        <w:t xml:space="preserve">, </w:t>
      </w:r>
      <w:r w:rsidRPr="00155039">
        <w:rPr>
          <w:rFonts w:ascii="Arial" w:hAnsi="Arial"/>
          <w:sz w:val="18"/>
          <w:szCs w:val="18"/>
        </w:rPr>
        <w:t>XV,</w:t>
      </w:r>
      <w:r w:rsidRPr="00155039">
        <w:rPr>
          <w:rFonts w:ascii="Arial" w:hAnsi="Arial"/>
          <w:color w:val="000000"/>
          <w:sz w:val="18"/>
          <w:szCs w:val="18"/>
        </w:rPr>
        <w:t xml:space="preserve"> </w:t>
      </w:r>
      <w:r w:rsidRPr="00155039">
        <w:rPr>
          <w:rFonts w:ascii="Arial" w:hAnsi="Arial"/>
          <w:sz w:val="18"/>
          <w:szCs w:val="18"/>
        </w:rPr>
        <w:t>(</w:t>
      </w:r>
      <w:r w:rsidRPr="00155039">
        <w:rPr>
          <w:rFonts w:ascii="Arial" w:hAnsi="Arial"/>
          <w:color w:val="000000"/>
          <w:sz w:val="18"/>
          <w:szCs w:val="18"/>
        </w:rPr>
        <w:t>cf. IVPM).</w:t>
      </w:r>
      <w:r w:rsidRPr="00155039">
        <w:rPr>
          <w:rFonts w:ascii="Arial" w:hAnsi="Arial"/>
          <w:sz w:val="18"/>
          <w:szCs w:val="18"/>
        </w:rPr>
        <w:t xml:space="preserve"> Antedatação em obra do mesmo autor.</w:t>
      </w:r>
    </w:p>
    <w:p w14:paraId="3D0CCA28"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e, que </w:t>
      </w:r>
      <w:proofErr w:type="spellStart"/>
      <w:r w:rsidRPr="00155039">
        <w:rPr>
          <w:rFonts w:ascii="Arial" w:hAnsi="Arial"/>
          <w:i/>
          <w:sz w:val="18"/>
          <w:szCs w:val="18"/>
        </w:rPr>
        <w:t>elle</w:t>
      </w:r>
      <w:proofErr w:type="spellEnd"/>
      <w:r w:rsidRPr="00155039">
        <w:rPr>
          <w:rFonts w:ascii="Arial" w:hAnsi="Arial"/>
          <w:i/>
          <w:sz w:val="18"/>
          <w:szCs w:val="18"/>
        </w:rPr>
        <w:t xml:space="preserve"> all </w:t>
      </w:r>
      <w:proofErr w:type="spellStart"/>
      <w:r w:rsidRPr="00155039">
        <w:rPr>
          <w:rFonts w:ascii="Arial" w:hAnsi="Arial"/>
          <w:i/>
          <w:sz w:val="18"/>
          <w:szCs w:val="18"/>
        </w:rPr>
        <w:t>nõ</w:t>
      </w:r>
      <w:proofErr w:type="spellEnd"/>
      <w:r w:rsidRPr="00155039">
        <w:rPr>
          <w:rFonts w:ascii="Arial" w:hAnsi="Arial"/>
          <w:i/>
          <w:sz w:val="18"/>
          <w:szCs w:val="18"/>
        </w:rPr>
        <w:t xml:space="preserve"> faça </w:t>
      </w:r>
      <w:proofErr w:type="spellStart"/>
      <w:r w:rsidRPr="00155039">
        <w:rPr>
          <w:rFonts w:ascii="Arial" w:hAnsi="Arial"/>
          <w:i/>
          <w:sz w:val="18"/>
          <w:szCs w:val="18"/>
        </w:rPr>
        <w:t>senã</w:t>
      </w:r>
      <w:proofErr w:type="spellEnd"/>
      <w:r w:rsidRPr="00155039">
        <w:rPr>
          <w:rFonts w:ascii="Arial" w:hAnsi="Arial"/>
          <w:i/>
          <w:sz w:val="18"/>
          <w:szCs w:val="18"/>
        </w:rPr>
        <w:t xml:space="preserve"> </w:t>
      </w:r>
      <w:proofErr w:type="spellStart"/>
      <w:r w:rsidRPr="00155039">
        <w:rPr>
          <w:rFonts w:ascii="Arial" w:hAnsi="Arial"/>
          <w:i/>
          <w:sz w:val="18"/>
          <w:szCs w:val="18"/>
        </w:rPr>
        <w:t>mamdar</w:t>
      </w:r>
      <w:proofErr w:type="spellEnd"/>
      <w:r w:rsidRPr="00155039">
        <w:rPr>
          <w:rFonts w:ascii="Arial" w:hAnsi="Arial"/>
          <w:i/>
          <w:sz w:val="18"/>
          <w:szCs w:val="18"/>
        </w:rPr>
        <w:t xml:space="preserve"> desses </w:t>
      </w:r>
      <w:proofErr w:type="spellStart"/>
      <w:r w:rsidRPr="00155039">
        <w:rPr>
          <w:rFonts w:ascii="Arial" w:hAnsi="Arial"/>
          <w:i/>
          <w:sz w:val="18"/>
          <w:szCs w:val="18"/>
        </w:rPr>
        <w:t>catyvos</w:t>
      </w:r>
      <w:proofErr w:type="spellEnd"/>
      <w:r w:rsidRPr="00155039">
        <w:rPr>
          <w:rFonts w:ascii="Arial" w:hAnsi="Arial"/>
          <w:i/>
          <w:sz w:val="18"/>
          <w:szCs w:val="18"/>
        </w:rPr>
        <w:t xml:space="preserve"> que </w:t>
      </w:r>
      <w:proofErr w:type="spellStart"/>
      <w:r w:rsidRPr="00155039">
        <w:rPr>
          <w:rFonts w:ascii="Arial" w:hAnsi="Arial"/>
          <w:i/>
          <w:sz w:val="18"/>
          <w:szCs w:val="18"/>
        </w:rPr>
        <w:t>tẽ</w:t>
      </w:r>
      <w:proofErr w:type="spellEnd"/>
      <w:r w:rsidRPr="00155039">
        <w:rPr>
          <w:rFonts w:ascii="Arial" w:hAnsi="Arial"/>
          <w:i/>
          <w:sz w:val="18"/>
          <w:szCs w:val="18"/>
        </w:rPr>
        <w:t xml:space="preserve">, por </w:t>
      </w:r>
      <w:proofErr w:type="spellStart"/>
      <w:r w:rsidRPr="00155039">
        <w:rPr>
          <w:rFonts w:ascii="Arial" w:hAnsi="Arial"/>
          <w:i/>
          <w:sz w:val="18"/>
          <w:szCs w:val="18"/>
        </w:rPr>
        <w:t>elles</w:t>
      </w:r>
      <w:proofErr w:type="spellEnd"/>
      <w:r w:rsidRPr="00155039">
        <w:rPr>
          <w:rFonts w:ascii="Arial" w:hAnsi="Arial"/>
          <w:i/>
          <w:sz w:val="18"/>
          <w:szCs w:val="18"/>
        </w:rPr>
        <w:t xml:space="preserve"> lhe </w:t>
      </w:r>
      <w:proofErr w:type="spellStart"/>
      <w:r w:rsidRPr="00155039">
        <w:rPr>
          <w:rFonts w:ascii="Arial" w:hAnsi="Arial"/>
          <w:i/>
          <w:sz w:val="18"/>
          <w:szCs w:val="18"/>
        </w:rPr>
        <w:t>daram</w:t>
      </w:r>
      <w:proofErr w:type="spellEnd"/>
      <w:r w:rsidRPr="00155039">
        <w:rPr>
          <w:rFonts w:ascii="Arial" w:hAnsi="Arial"/>
          <w:i/>
          <w:sz w:val="18"/>
          <w:szCs w:val="18"/>
        </w:rPr>
        <w:t xml:space="preserve"> </w:t>
      </w:r>
      <w:proofErr w:type="spellStart"/>
      <w:r w:rsidRPr="00155039">
        <w:rPr>
          <w:rFonts w:ascii="Arial" w:hAnsi="Arial"/>
          <w:b/>
          <w:i/>
          <w:sz w:val="18"/>
          <w:szCs w:val="18"/>
        </w:rPr>
        <w:t>açallmo</w:t>
      </w:r>
      <w:proofErr w:type="spellEnd"/>
      <w:r w:rsidRPr="00155039">
        <w:rPr>
          <w:rFonts w:ascii="Arial" w:hAnsi="Arial"/>
          <w:i/>
          <w:sz w:val="18"/>
          <w:szCs w:val="18"/>
        </w:rPr>
        <w:t xml:space="preserve"> com que se possa </w:t>
      </w:r>
      <w:proofErr w:type="spellStart"/>
      <w:r w:rsidRPr="00155039">
        <w:rPr>
          <w:rFonts w:ascii="Arial" w:hAnsi="Arial"/>
          <w:i/>
          <w:sz w:val="18"/>
          <w:szCs w:val="18"/>
        </w:rPr>
        <w:t>mamter</w:t>
      </w:r>
      <w:proofErr w:type="spellEnd"/>
      <w:r w:rsidRPr="00155039">
        <w:rPr>
          <w:rFonts w:ascii="Arial" w:hAnsi="Arial"/>
          <w:i/>
          <w:sz w:val="18"/>
          <w:szCs w:val="18"/>
        </w:rPr>
        <w:t>.</w:t>
      </w:r>
      <w:r w:rsidRPr="00155039">
        <w:rPr>
          <w:rFonts w:ascii="Arial" w:hAnsi="Arial"/>
          <w:sz w:val="18"/>
          <w:szCs w:val="18"/>
        </w:rPr>
        <w:t xml:space="preserve"> (530.1076).</w:t>
      </w:r>
    </w:p>
    <w:p w14:paraId="2EB44529" w14:textId="77777777" w:rsidR="00AE1FBC" w:rsidRPr="00155039" w:rsidRDefault="00AE1FBC" w:rsidP="00AE1FBC">
      <w:pPr>
        <w:ind w:firstLine="562"/>
        <w:rPr>
          <w:rFonts w:ascii="Arial" w:hAnsi="Arial"/>
          <w:sz w:val="18"/>
          <w:szCs w:val="18"/>
        </w:rPr>
      </w:pPr>
      <w:r w:rsidRPr="00155039">
        <w:rPr>
          <w:rFonts w:ascii="Arial" w:hAnsi="Arial"/>
          <w:b/>
          <w:sz w:val="18"/>
          <w:szCs w:val="18"/>
        </w:rPr>
        <w:t>ADIBE</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‘lobo, chacal</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hAnsi="Arial"/>
          <w:color w:val="000000"/>
          <w:sz w:val="18"/>
          <w:szCs w:val="18"/>
        </w:rPr>
        <w:t>,</w:t>
      </w:r>
      <w:r w:rsidRPr="00155039">
        <w:rPr>
          <w:rFonts w:ascii="Arial" w:hAnsi="Arial"/>
          <w:sz w:val="18"/>
          <w:szCs w:val="18"/>
        </w:rPr>
        <w:t xml:space="preserve"> XV,</w:t>
      </w:r>
      <w:r w:rsidRPr="00155039">
        <w:rPr>
          <w:rFonts w:ascii="Arial" w:hAnsi="Arial"/>
          <w:color w:val="000000"/>
          <w:sz w:val="18"/>
          <w:szCs w:val="18"/>
        </w:rPr>
        <w:t xml:space="preserve"> </w:t>
      </w:r>
      <w:r w:rsidRPr="00155039">
        <w:rPr>
          <w:rFonts w:ascii="Arial" w:hAnsi="Arial"/>
          <w:sz w:val="18"/>
          <w:szCs w:val="18"/>
        </w:rPr>
        <w:t>(</w:t>
      </w:r>
      <w:r w:rsidRPr="00155039">
        <w:rPr>
          <w:rFonts w:ascii="Arial" w:hAnsi="Arial"/>
          <w:color w:val="000000"/>
          <w:sz w:val="18"/>
          <w:szCs w:val="18"/>
        </w:rPr>
        <w:t>cf. IVPM).</w:t>
      </w:r>
      <w:r w:rsidRPr="00155039">
        <w:rPr>
          <w:rFonts w:ascii="Arial" w:hAnsi="Arial"/>
          <w:sz w:val="18"/>
          <w:szCs w:val="18"/>
        </w:rPr>
        <w:t xml:space="preserve"> Antedatação em obra do mesmo autor.</w:t>
      </w:r>
    </w:p>
    <w:p w14:paraId="54CE0D8F"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e </w:t>
      </w:r>
      <w:proofErr w:type="spellStart"/>
      <w:r w:rsidRPr="00155039">
        <w:rPr>
          <w:rFonts w:ascii="Arial" w:hAnsi="Arial"/>
          <w:i/>
          <w:sz w:val="18"/>
          <w:szCs w:val="18"/>
        </w:rPr>
        <w:t>hũas</w:t>
      </w:r>
      <w:proofErr w:type="spellEnd"/>
      <w:r w:rsidRPr="00155039">
        <w:rPr>
          <w:rFonts w:ascii="Arial" w:hAnsi="Arial"/>
          <w:i/>
          <w:sz w:val="18"/>
          <w:szCs w:val="18"/>
        </w:rPr>
        <w:t xml:space="preserve"> </w:t>
      </w:r>
      <w:proofErr w:type="spellStart"/>
      <w:r w:rsidRPr="00155039">
        <w:rPr>
          <w:rFonts w:ascii="Arial" w:hAnsi="Arial"/>
          <w:i/>
          <w:sz w:val="18"/>
          <w:szCs w:val="18"/>
        </w:rPr>
        <w:t>anymallias</w:t>
      </w:r>
      <w:proofErr w:type="spellEnd"/>
      <w:r w:rsidRPr="00155039">
        <w:rPr>
          <w:rFonts w:ascii="Arial" w:hAnsi="Arial"/>
          <w:i/>
          <w:sz w:val="18"/>
          <w:szCs w:val="18"/>
        </w:rPr>
        <w:t xml:space="preserve"> que há </w:t>
      </w:r>
      <w:proofErr w:type="spellStart"/>
      <w:r w:rsidRPr="00155039">
        <w:rPr>
          <w:rFonts w:ascii="Arial" w:hAnsi="Arial"/>
          <w:i/>
          <w:sz w:val="18"/>
          <w:szCs w:val="18"/>
        </w:rPr>
        <w:t>naquella</w:t>
      </w:r>
      <w:proofErr w:type="spellEnd"/>
      <w:r w:rsidRPr="00155039">
        <w:rPr>
          <w:rFonts w:ascii="Arial" w:hAnsi="Arial"/>
          <w:i/>
          <w:sz w:val="18"/>
          <w:szCs w:val="18"/>
        </w:rPr>
        <w:t xml:space="preserve"> terra que se </w:t>
      </w:r>
      <w:proofErr w:type="spellStart"/>
      <w:r w:rsidRPr="00155039">
        <w:rPr>
          <w:rFonts w:ascii="Arial" w:hAnsi="Arial"/>
          <w:i/>
          <w:sz w:val="18"/>
          <w:szCs w:val="18"/>
        </w:rPr>
        <w:t>chamã</w:t>
      </w:r>
      <w:proofErr w:type="spellEnd"/>
      <w:r w:rsidRPr="00155039">
        <w:rPr>
          <w:rFonts w:ascii="Arial" w:hAnsi="Arial"/>
          <w:i/>
          <w:sz w:val="18"/>
          <w:szCs w:val="18"/>
        </w:rPr>
        <w:t xml:space="preserve"> </w:t>
      </w:r>
      <w:proofErr w:type="spellStart"/>
      <w:r w:rsidRPr="00155039">
        <w:rPr>
          <w:rFonts w:ascii="Arial" w:hAnsi="Arial"/>
          <w:b/>
          <w:i/>
          <w:sz w:val="18"/>
          <w:szCs w:val="18"/>
        </w:rPr>
        <w:t>adibes</w:t>
      </w:r>
      <w:proofErr w:type="spellEnd"/>
      <w:r w:rsidRPr="00155039">
        <w:rPr>
          <w:rFonts w:ascii="Arial" w:hAnsi="Arial"/>
          <w:i/>
          <w:sz w:val="18"/>
          <w:szCs w:val="18"/>
        </w:rPr>
        <w:t xml:space="preserve"> </w:t>
      </w:r>
      <w:proofErr w:type="spellStart"/>
      <w:r w:rsidRPr="00155039">
        <w:rPr>
          <w:rFonts w:ascii="Arial" w:hAnsi="Arial"/>
          <w:i/>
          <w:sz w:val="18"/>
          <w:szCs w:val="18"/>
        </w:rPr>
        <w:t>começarã</w:t>
      </w:r>
      <w:proofErr w:type="spellEnd"/>
      <w:r w:rsidRPr="00155039">
        <w:rPr>
          <w:rFonts w:ascii="Arial" w:hAnsi="Arial"/>
          <w:i/>
          <w:sz w:val="18"/>
          <w:szCs w:val="18"/>
        </w:rPr>
        <w:t xml:space="preserve"> de </w:t>
      </w:r>
      <w:proofErr w:type="spellStart"/>
      <w:r w:rsidRPr="00155039">
        <w:rPr>
          <w:rFonts w:ascii="Arial" w:hAnsi="Arial"/>
          <w:i/>
          <w:sz w:val="18"/>
          <w:szCs w:val="18"/>
        </w:rPr>
        <w:t>ouvar</w:t>
      </w:r>
      <w:proofErr w:type="spellEnd"/>
      <w:r w:rsidRPr="00155039">
        <w:rPr>
          <w:rFonts w:ascii="Arial" w:hAnsi="Arial"/>
          <w:i/>
          <w:sz w:val="18"/>
          <w:szCs w:val="18"/>
        </w:rPr>
        <w:t xml:space="preserve">, </w:t>
      </w:r>
      <w:r w:rsidRPr="00155039">
        <w:rPr>
          <w:rFonts w:ascii="Arial" w:hAnsi="Arial"/>
          <w:sz w:val="18"/>
          <w:szCs w:val="18"/>
        </w:rPr>
        <w:t>(686.360).</w:t>
      </w:r>
    </w:p>
    <w:p w14:paraId="7FEB14B7" w14:textId="77777777" w:rsidR="00AE1FBC" w:rsidRPr="00155039" w:rsidRDefault="00AE1FBC" w:rsidP="00AE1FBC">
      <w:pPr>
        <w:ind w:firstLine="562"/>
        <w:rPr>
          <w:rFonts w:ascii="Arial" w:hAnsi="Arial"/>
          <w:sz w:val="18"/>
          <w:szCs w:val="18"/>
        </w:rPr>
      </w:pPr>
      <w:r w:rsidRPr="00155039">
        <w:rPr>
          <w:rFonts w:ascii="Arial" w:hAnsi="Arial"/>
          <w:b/>
          <w:sz w:val="18"/>
          <w:szCs w:val="18"/>
        </w:rPr>
        <w:t>ADUAR</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(7</w:t>
      </w:r>
      <w:r w:rsidRPr="00155039">
        <w:rPr>
          <w:rStyle w:val="FootnoteReference"/>
          <w:rFonts w:ascii="Arial" w:hAnsi="Arial"/>
        </w:rPr>
        <w:footnoteReference w:id="56"/>
      </w:r>
      <w:r w:rsidRPr="00155039">
        <w:rPr>
          <w:rFonts w:ascii="Arial" w:hAnsi="Arial"/>
          <w:sz w:val="18"/>
          <w:szCs w:val="18"/>
        </w:rPr>
        <w:t>) ‘povoação provisória e móvel dos mouros; acampamento</w:t>
      </w:r>
      <w:r w:rsidRPr="00155039">
        <w:rPr>
          <w:rFonts w:ascii="Arial" w:hAnsi="Arial"/>
          <w:color w:val="000000"/>
          <w:sz w:val="18"/>
          <w:szCs w:val="18"/>
        </w:rPr>
        <w:t>’</w:t>
      </w:r>
      <w:r w:rsidRPr="00155039">
        <w:rPr>
          <w:rFonts w:ascii="Arial" w:hAnsi="Arial"/>
          <w:color w:val="000000"/>
          <w:sz w:val="18"/>
          <w:szCs w:val="18"/>
          <w:vertAlign w:val="superscript"/>
        </w:rPr>
        <w:footnoteReference w:id="57"/>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hAnsi="Arial"/>
          <w:color w:val="000000"/>
          <w:sz w:val="18"/>
          <w:szCs w:val="18"/>
        </w:rPr>
        <w:t xml:space="preserve">, </w:t>
      </w:r>
      <w:r w:rsidRPr="00155039">
        <w:rPr>
          <w:rFonts w:ascii="Arial" w:hAnsi="Arial"/>
          <w:sz w:val="18"/>
          <w:szCs w:val="18"/>
        </w:rPr>
        <w:t>XV,</w:t>
      </w:r>
      <w:r w:rsidRPr="00155039">
        <w:rPr>
          <w:rFonts w:ascii="Arial" w:hAnsi="Arial"/>
          <w:color w:val="000000"/>
          <w:sz w:val="18"/>
          <w:szCs w:val="18"/>
        </w:rPr>
        <w:t xml:space="preserve"> </w:t>
      </w:r>
      <w:r w:rsidRPr="00155039">
        <w:rPr>
          <w:rFonts w:ascii="Arial" w:hAnsi="Arial"/>
          <w:sz w:val="18"/>
          <w:szCs w:val="18"/>
        </w:rPr>
        <w:t>(</w:t>
      </w:r>
      <w:r w:rsidRPr="00155039">
        <w:rPr>
          <w:rFonts w:ascii="Arial" w:hAnsi="Arial"/>
          <w:color w:val="000000"/>
          <w:sz w:val="18"/>
          <w:szCs w:val="18"/>
        </w:rPr>
        <w:t>cf. IVPM).</w:t>
      </w:r>
      <w:r w:rsidRPr="00155039">
        <w:rPr>
          <w:rFonts w:ascii="Arial" w:hAnsi="Arial"/>
          <w:sz w:val="18"/>
          <w:szCs w:val="18"/>
        </w:rPr>
        <w:t xml:space="preserve"> Antedatação em obra do mesmo autor, já referida em JPM</w:t>
      </w:r>
      <w:r w:rsidRPr="00155039">
        <w:rPr>
          <w:rFonts w:ascii="Arial" w:hAnsi="Arial"/>
          <w:sz w:val="18"/>
          <w:szCs w:val="18"/>
          <w:vertAlign w:val="superscript"/>
        </w:rPr>
        <w:t>3</w:t>
      </w:r>
      <w:r w:rsidRPr="00155039">
        <w:rPr>
          <w:rFonts w:ascii="Arial" w:hAnsi="Arial"/>
          <w:sz w:val="18"/>
          <w:szCs w:val="18"/>
        </w:rPr>
        <w:t>.</w:t>
      </w:r>
    </w:p>
    <w:p w14:paraId="7886B4A7"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Loguo</w:t>
      </w:r>
      <w:proofErr w:type="spellEnd"/>
      <w:r w:rsidRPr="00155039">
        <w:rPr>
          <w:rFonts w:ascii="Arial" w:hAnsi="Arial"/>
          <w:i/>
          <w:sz w:val="18"/>
          <w:szCs w:val="18"/>
        </w:rPr>
        <w:t xml:space="preserve"> neste mesmo </w:t>
      </w:r>
      <w:proofErr w:type="spellStart"/>
      <w:r w:rsidRPr="00155039">
        <w:rPr>
          <w:rFonts w:ascii="Arial" w:hAnsi="Arial"/>
          <w:i/>
          <w:sz w:val="18"/>
          <w:szCs w:val="18"/>
        </w:rPr>
        <w:t>mes</w:t>
      </w:r>
      <w:proofErr w:type="spellEnd"/>
      <w:r w:rsidRPr="00155039">
        <w:rPr>
          <w:rFonts w:ascii="Arial" w:hAnsi="Arial"/>
          <w:i/>
          <w:sz w:val="18"/>
          <w:szCs w:val="18"/>
        </w:rPr>
        <w:t xml:space="preserve"> o </w:t>
      </w:r>
      <w:proofErr w:type="spellStart"/>
      <w:r w:rsidRPr="00155039">
        <w:rPr>
          <w:rFonts w:ascii="Arial" w:hAnsi="Arial"/>
          <w:i/>
          <w:sz w:val="18"/>
          <w:szCs w:val="18"/>
        </w:rPr>
        <w:t>comde</w:t>
      </w:r>
      <w:proofErr w:type="spellEnd"/>
      <w:r w:rsidRPr="00155039">
        <w:rPr>
          <w:rFonts w:ascii="Arial" w:hAnsi="Arial"/>
          <w:i/>
          <w:sz w:val="18"/>
          <w:szCs w:val="18"/>
        </w:rPr>
        <w:t xml:space="preserve"> </w:t>
      </w:r>
      <w:proofErr w:type="spellStart"/>
      <w:r w:rsidRPr="00155039">
        <w:rPr>
          <w:rFonts w:ascii="Arial" w:hAnsi="Arial"/>
          <w:i/>
          <w:sz w:val="18"/>
          <w:szCs w:val="18"/>
        </w:rPr>
        <w:t>mamdou</w:t>
      </w:r>
      <w:proofErr w:type="spellEnd"/>
      <w:r w:rsidRPr="00155039">
        <w:rPr>
          <w:rFonts w:ascii="Arial" w:hAnsi="Arial"/>
          <w:i/>
          <w:sz w:val="18"/>
          <w:szCs w:val="18"/>
        </w:rPr>
        <w:t xml:space="preserve"> Diogo </w:t>
      </w:r>
      <w:proofErr w:type="spellStart"/>
      <w:r w:rsidRPr="00155039">
        <w:rPr>
          <w:rFonts w:ascii="Arial" w:hAnsi="Arial"/>
          <w:i/>
          <w:sz w:val="18"/>
          <w:szCs w:val="18"/>
        </w:rPr>
        <w:t>Vazquez</w:t>
      </w:r>
      <w:proofErr w:type="spellEnd"/>
      <w:r w:rsidRPr="00155039">
        <w:rPr>
          <w:rFonts w:ascii="Arial" w:hAnsi="Arial"/>
          <w:i/>
          <w:sz w:val="18"/>
          <w:szCs w:val="18"/>
        </w:rPr>
        <w:t xml:space="preserve"> de Porto Carreiro em </w:t>
      </w:r>
      <w:proofErr w:type="spellStart"/>
      <w:r w:rsidRPr="00155039">
        <w:rPr>
          <w:rFonts w:ascii="Arial" w:hAnsi="Arial"/>
          <w:i/>
          <w:sz w:val="18"/>
          <w:szCs w:val="18"/>
        </w:rPr>
        <w:t>hũ</w:t>
      </w:r>
      <w:proofErr w:type="spellEnd"/>
      <w:r w:rsidRPr="00155039">
        <w:rPr>
          <w:rFonts w:ascii="Arial" w:hAnsi="Arial"/>
          <w:i/>
          <w:sz w:val="18"/>
          <w:szCs w:val="18"/>
        </w:rPr>
        <w:t xml:space="preserve"> seu </w:t>
      </w:r>
      <w:proofErr w:type="spellStart"/>
      <w:r w:rsidRPr="00155039">
        <w:rPr>
          <w:rFonts w:ascii="Arial" w:hAnsi="Arial"/>
          <w:i/>
          <w:sz w:val="18"/>
          <w:szCs w:val="18"/>
        </w:rPr>
        <w:t>bragamtim</w:t>
      </w:r>
      <w:proofErr w:type="spellEnd"/>
      <w:r w:rsidRPr="00155039">
        <w:rPr>
          <w:rFonts w:ascii="Arial" w:hAnsi="Arial"/>
          <w:i/>
          <w:sz w:val="18"/>
          <w:szCs w:val="18"/>
        </w:rPr>
        <w:t xml:space="preserve"> a avisar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b/>
          <w:i/>
          <w:sz w:val="18"/>
          <w:szCs w:val="18"/>
        </w:rPr>
        <w:t>aduar</w:t>
      </w:r>
      <w:proofErr w:type="spellEnd"/>
      <w:r w:rsidRPr="00155039">
        <w:rPr>
          <w:rFonts w:ascii="Arial" w:hAnsi="Arial"/>
          <w:i/>
          <w:sz w:val="18"/>
          <w:szCs w:val="18"/>
        </w:rPr>
        <w:t xml:space="preserve"> que hera ẽ terra de </w:t>
      </w:r>
      <w:proofErr w:type="spellStart"/>
      <w:r w:rsidRPr="00155039">
        <w:rPr>
          <w:rFonts w:ascii="Arial" w:hAnsi="Arial"/>
          <w:i/>
          <w:sz w:val="18"/>
          <w:szCs w:val="18"/>
        </w:rPr>
        <w:t>Benyçaide</w:t>
      </w:r>
      <w:proofErr w:type="spellEnd"/>
      <w:r w:rsidRPr="00155039">
        <w:rPr>
          <w:rFonts w:ascii="Arial" w:hAnsi="Arial"/>
          <w:i/>
          <w:sz w:val="18"/>
          <w:szCs w:val="18"/>
        </w:rPr>
        <w:t xml:space="preserve">, </w:t>
      </w:r>
      <w:r w:rsidRPr="00155039">
        <w:rPr>
          <w:rFonts w:ascii="Arial" w:hAnsi="Arial"/>
          <w:sz w:val="18"/>
          <w:szCs w:val="18"/>
        </w:rPr>
        <w:t>(344.4).</w:t>
      </w:r>
    </w:p>
    <w:p w14:paraId="62CD5464" w14:textId="77777777" w:rsidR="00AE1FBC" w:rsidRPr="00155039" w:rsidRDefault="00AE1FBC" w:rsidP="00AE1FBC">
      <w:pPr>
        <w:ind w:firstLine="562"/>
        <w:rPr>
          <w:rFonts w:ascii="Arial" w:hAnsi="Arial"/>
          <w:sz w:val="18"/>
          <w:szCs w:val="18"/>
        </w:rPr>
      </w:pPr>
      <w:r w:rsidRPr="00155039">
        <w:rPr>
          <w:rFonts w:ascii="Arial" w:hAnsi="Arial"/>
          <w:b/>
          <w:sz w:val="18"/>
          <w:szCs w:val="18"/>
        </w:rPr>
        <w:t>AGOMER</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(2) ‘</w:t>
      </w:r>
      <w:r w:rsidRPr="00155039">
        <w:rPr>
          <w:rFonts w:ascii="Arial" w:hAnsi="Arial"/>
          <w:color w:val="000000"/>
          <w:sz w:val="18"/>
          <w:szCs w:val="18"/>
        </w:rPr>
        <w:t xml:space="preserve">arrais’. Sem registo em </w:t>
      </w:r>
      <w:r w:rsidRPr="00155039">
        <w:rPr>
          <w:rFonts w:ascii="Arial" w:hAnsi="Arial"/>
          <w:i/>
          <w:color w:val="000000"/>
          <w:sz w:val="18"/>
          <w:szCs w:val="18"/>
        </w:rPr>
        <w:t>Houaiss</w:t>
      </w:r>
      <w:r w:rsidRPr="00155039">
        <w:rPr>
          <w:rFonts w:ascii="Arial" w:hAnsi="Arial"/>
          <w:color w:val="000000"/>
          <w:sz w:val="18"/>
          <w:szCs w:val="18"/>
        </w:rPr>
        <w:t>. Eventual</w:t>
      </w:r>
      <w:r w:rsidRPr="00155039">
        <w:rPr>
          <w:rFonts w:ascii="Arial" w:hAnsi="Arial"/>
          <w:sz w:val="18"/>
          <w:szCs w:val="18"/>
        </w:rPr>
        <w:t xml:space="preserve"> arabismo utilizado como hápax, nesta abonação.</w:t>
      </w:r>
    </w:p>
    <w:p w14:paraId="7A2B658E"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os mouros que </w:t>
      </w:r>
      <w:proofErr w:type="spellStart"/>
      <w:r w:rsidRPr="00155039">
        <w:rPr>
          <w:rFonts w:ascii="Arial" w:hAnsi="Arial"/>
          <w:i/>
          <w:sz w:val="18"/>
          <w:szCs w:val="18"/>
        </w:rPr>
        <w:t>nelle</w:t>
      </w:r>
      <w:proofErr w:type="spellEnd"/>
      <w:r w:rsidRPr="00155039">
        <w:rPr>
          <w:rFonts w:ascii="Arial" w:hAnsi="Arial"/>
          <w:i/>
          <w:sz w:val="18"/>
          <w:szCs w:val="18"/>
        </w:rPr>
        <w:t xml:space="preserve"> </w:t>
      </w:r>
      <w:proofErr w:type="spellStart"/>
      <w:r w:rsidRPr="00155039">
        <w:rPr>
          <w:rFonts w:ascii="Arial" w:hAnsi="Arial"/>
          <w:i/>
          <w:sz w:val="18"/>
          <w:szCs w:val="18"/>
        </w:rPr>
        <w:t>jaziã</w:t>
      </w:r>
      <w:proofErr w:type="spellEnd"/>
      <w:r w:rsidRPr="00155039">
        <w:rPr>
          <w:rFonts w:ascii="Arial" w:hAnsi="Arial"/>
          <w:i/>
          <w:sz w:val="18"/>
          <w:szCs w:val="18"/>
        </w:rPr>
        <w:t xml:space="preserve"> </w:t>
      </w:r>
      <w:proofErr w:type="spellStart"/>
      <w:r w:rsidRPr="00155039">
        <w:rPr>
          <w:rFonts w:ascii="Arial" w:hAnsi="Arial"/>
          <w:i/>
          <w:sz w:val="18"/>
          <w:szCs w:val="18"/>
        </w:rPr>
        <w:t>cuydaram</w:t>
      </w:r>
      <w:proofErr w:type="spellEnd"/>
      <w:r w:rsidRPr="00155039">
        <w:rPr>
          <w:rFonts w:ascii="Arial" w:hAnsi="Arial"/>
          <w:i/>
          <w:sz w:val="18"/>
          <w:szCs w:val="18"/>
        </w:rPr>
        <w:t xml:space="preserve"> que hera o lenho </w:t>
      </w:r>
      <w:proofErr w:type="spellStart"/>
      <w:r w:rsidRPr="00155039">
        <w:rPr>
          <w:rFonts w:ascii="Arial" w:hAnsi="Arial"/>
          <w:i/>
          <w:sz w:val="18"/>
          <w:szCs w:val="18"/>
        </w:rPr>
        <w:t>d’Allcaçer</w:t>
      </w:r>
      <w:proofErr w:type="spellEnd"/>
      <w:r w:rsidRPr="00155039">
        <w:rPr>
          <w:rFonts w:ascii="Arial" w:hAnsi="Arial"/>
          <w:i/>
          <w:sz w:val="18"/>
          <w:szCs w:val="18"/>
        </w:rPr>
        <w:t xml:space="preserve">, e começou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delles</w:t>
      </w:r>
      <w:proofErr w:type="spellEnd"/>
      <w:r w:rsidRPr="00155039">
        <w:rPr>
          <w:rFonts w:ascii="Arial" w:hAnsi="Arial"/>
          <w:i/>
          <w:sz w:val="18"/>
          <w:szCs w:val="18"/>
        </w:rPr>
        <w:t xml:space="preserve"> a </w:t>
      </w:r>
      <w:proofErr w:type="spellStart"/>
      <w:r w:rsidRPr="00155039">
        <w:rPr>
          <w:rFonts w:ascii="Arial" w:hAnsi="Arial"/>
          <w:i/>
          <w:sz w:val="18"/>
          <w:szCs w:val="18"/>
        </w:rPr>
        <w:t>dezer</w:t>
      </w:r>
      <w:proofErr w:type="spellEnd"/>
      <w:r w:rsidRPr="00155039">
        <w:rPr>
          <w:rFonts w:ascii="Arial" w:hAnsi="Arial"/>
          <w:i/>
          <w:sz w:val="18"/>
          <w:szCs w:val="18"/>
        </w:rPr>
        <w:t xml:space="preserve"> “</w:t>
      </w:r>
      <w:proofErr w:type="spellStart"/>
      <w:r w:rsidRPr="00155039">
        <w:rPr>
          <w:rFonts w:ascii="Arial" w:hAnsi="Arial"/>
          <w:b/>
          <w:i/>
          <w:sz w:val="18"/>
          <w:szCs w:val="18"/>
        </w:rPr>
        <w:t>agomer</w:t>
      </w:r>
      <w:proofErr w:type="spellEnd"/>
      <w:r w:rsidRPr="00155039">
        <w:rPr>
          <w:rFonts w:ascii="Arial" w:hAnsi="Arial"/>
          <w:i/>
          <w:sz w:val="18"/>
          <w:szCs w:val="18"/>
        </w:rPr>
        <w:t xml:space="preserve">, </w:t>
      </w:r>
      <w:proofErr w:type="spellStart"/>
      <w:r w:rsidRPr="00155039">
        <w:rPr>
          <w:rFonts w:ascii="Arial" w:hAnsi="Arial"/>
          <w:b/>
          <w:i/>
          <w:sz w:val="18"/>
          <w:szCs w:val="18"/>
        </w:rPr>
        <w:t>agomer</w:t>
      </w:r>
      <w:proofErr w:type="spellEnd"/>
      <w:r w:rsidRPr="00155039">
        <w:rPr>
          <w:rFonts w:ascii="Arial" w:hAnsi="Arial"/>
          <w:i/>
          <w:sz w:val="18"/>
          <w:szCs w:val="18"/>
        </w:rPr>
        <w:t xml:space="preserve">”, que quer </w:t>
      </w:r>
      <w:proofErr w:type="spellStart"/>
      <w:r w:rsidRPr="00155039">
        <w:rPr>
          <w:rFonts w:ascii="Arial" w:hAnsi="Arial"/>
          <w:i/>
          <w:sz w:val="18"/>
          <w:szCs w:val="18"/>
        </w:rPr>
        <w:t>dezer</w:t>
      </w:r>
      <w:proofErr w:type="spellEnd"/>
      <w:r w:rsidRPr="00155039">
        <w:rPr>
          <w:rFonts w:ascii="Arial" w:hAnsi="Arial"/>
          <w:i/>
          <w:sz w:val="18"/>
          <w:szCs w:val="18"/>
        </w:rPr>
        <w:t xml:space="preserve"> em nosso </w:t>
      </w:r>
      <w:proofErr w:type="spellStart"/>
      <w:r w:rsidRPr="00155039">
        <w:rPr>
          <w:rFonts w:ascii="Arial" w:hAnsi="Arial"/>
          <w:i/>
          <w:sz w:val="18"/>
          <w:szCs w:val="18"/>
        </w:rPr>
        <w:t>lymgoagẽ</w:t>
      </w:r>
      <w:proofErr w:type="spellEnd"/>
      <w:r w:rsidRPr="00155039">
        <w:rPr>
          <w:rFonts w:ascii="Arial" w:hAnsi="Arial"/>
          <w:i/>
          <w:sz w:val="18"/>
          <w:szCs w:val="18"/>
        </w:rPr>
        <w:t xml:space="preserve"> "</w:t>
      </w:r>
      <w:proofErr w:type="spellStart"/>
      <w:r w:rsidRPr="00155039">
        <w:rPr>
          <w:rFonts w:ascii="Arial" w:hAnsi="Arial"/>
          <w:i/>
          <w:sz w:val="18"/>
          <w:szCs w:val="18"/>
        </w:rPr>
        <w:t>arraez</w:t>
      </w:r>
      <w:proofErr w:type="spellEnd"/>
      <w:r w:rsidRPr="00155039">
        <w:rPr>
          <w:rFonts w:ascii="Arial" w:hAnsi="Arial"/>
          <w:i/>
          <w:sz w:val="18"/>
          <w:szCs w:val="18"/>
        </w:rPr>
        <w:t xml:space="preserve">, </w:t>
      </w:r>
      <w:proofErr w:type="spellStart"/>
      <w:r w:rsidRPr="00155039">
        <w:rPr>
          <w:rFonts w:ascii="Arial" w:hAnsi="Arial"/>
          <w:i/>
          <w:sz w:val="18"/>
          <w:szCs w:val="18"/>
        </w:rPr>
        <w:t>arraez</w:t>
      </w:r>
      <w:proofErr w:type="spellEnd"/>
      <w:r w:rsidRPr="00155039">
        <w:rPr>
          <w:rFonts w:ascii="Arial" w:hAnsi="Arial"/>
          <w:i/>
          <w:sz w:val="18"/>
          <w:szCs w:val="18"/>
        </w:rPr>
        <w:t xml:space="preserve">". </w:t>
      </w:r>
      <w:r w:rsidRPr="00155039">
        <w:rPr>
          <w:rFonts w:ascii="Arial" w:hAnsi="Arial"/>
          <w:sz w:val="18"/>
          <w:szCs w:val="18"/>
        </w:rPr>
        <w:t>(408.529).</w:t>
      </w:r>
    </w:p>
    <w:p w14:paraId="6DE3E1A2" w14:textId="77777777" w:rsidR="00AE1FBC" w:rsidRPr="00155039" w:rsidRDefault="00AE1FBC" w:rsidP="00AE1FBC">
      <w:pPr>
        <w:ind w:firstLine="562"/>
        <w:rPr>
          <w:rFonts w:ascii="Arial" w:hAnsi="Arial"/>
          <w:sz w:val="18"/>
          <w:szCs w:val="18"/>
        </w:rPr>
      </w:pPr>
      <w:r w:rsidRPr="00155039">
        <w:rPr>
          <w:rFonts w:ascii="Arial" w:hAnsi="Arial"/>
          <w:b/>
          <w:sz w:val="18"/>
          <w:szCs w:val="18"/>
        </w:rPr>
        <w:t>AGRURA</w:t>
      </w:r>
      <w:r w:rsidRPr="00155039">
        <w:rPr>
          <w:rFonts w:ascii="Arial" w:hAnsi="Arial"/>
          <w:sz w:val="18"/>
          <w:szCs w:val="18"/>
        </w:rPr>
        <w:t>, s.f. (1) ‘aspereza</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hAnsi="Arial"/>
          <w:color w:val="000000"/>
          <w:sz w:val="18"/>
          <w:szCs w:val="18"/>
        </w:rPr>
        <w:t>,</w:t>
      </w:r>
      <w:r w:rsidRPr="00155039">
        <w:rPr>
          <w:rFonts w:ascii="Arial" w:hAnsi="Arial"/>
          <w:sz w:val="18"/>
          <w:szCs w:val="18"/>
        </w:rPr>
        <w:t xml:space="preserve"> XV,</w:t>
      </w:r>
      <w:r w:rsidRPr="00155039">
        <w:rPr>
          <w:rFonts w:ascii="Arial" w:hAnsi="Arial"/>
          <w:color w:val="000000"/>
          <w:sz w:val="18"/>
          <w:szCs w:val="18"/>
        </w:rPr>
        <w:t xml:space="preserve"> </w:t>
      </w:r>
      <w:r w:rsidRPr="00155039">
        <w:rPr>
          <w:rFonts w:ascii="Arial" w:hAnsi="Arial"/>
          <w:sz w:val="18"/>
          <w:szCs w:val="18"/>
        </w:rPr>
        <w:t>(</w:t>
      </w:r>
      <w:r w:rsidRPr="00155039">
        <w:rPr>
          <w:rFonts w:ascii="Arial" w:hAnsi="Arial"/>
          <w:color w:val="000000"/>
          <w:sz w:val="18"/>
          <w:szCs w:val="18"/>
        </w:rPr>
        <w:t>cf. IVPM).</w:t>
      </w:r>
      <w:r w:rsidRPr="00155039">
        <w:rPr>
          <w:rFonts w:ascii="Arial" w:hAnsi="Arial"/>
          <w:sz w:val="18"/>
          <w:szCs w:val="18"/>
        </w:rPr>
        <w:t xml:space="preserve"> Antedatação em obra do mesmo autor</w:t>
      </w:r>
    </w:p>
    <w:p w14:paraId="5A53F72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porque </w:t>
      </w:r>
      <w:proofErr w:type="spellStart"/>
      <w:r w:rsidRPr="00155039">
        <w:rPr>
          <w:rFonts w:ascii="Arial" w:hAnsi="Arial"/>
          <w:i/>
          <w:sz w:val="18"/>
          <w:szCs w:val="18"/>
        </w:rPr>
        <w:t>vio</w:t>
      </w:r>
      <w:proofErr w:type="spellEnd"/>
      <w:r w:rsidRPr="00155039">
        <w:rPr>
          <w:rFonts w:ascii="Arial" w:hAnsi="Arial"/>
          <w:i/>
          <w:sz w:val="18"/>
          <w:szCs w:val="18"/>
        </w:rPr>
        <w:t xml:space="preserve"> que sua </w:t>
      </w:r>
      <w:proofErr w:type="spellStart"/>
      <w:r w:rsidRPr="00155039">
        <w:rPr>
          <w:rFonts w:ascii="Arial" w:hAnsi="Arial"/>
          <w:i/>
          <w:sz w:val="18"/>
          <w:szCs w:val="18"/>
        </w:rPr>
        <w:t>gemte</w:t>
      </w:r>
      <w:proofErr w:type="spellEnd"/>
      <w:r w:rsidRPr="00155039">
        <w:rPr>
          <w:rFonts w:ascii="Arial" w:hAnsi="Arial"/>
          <w:i/>
          <w:sz w:val="18"/>
          <w:szCs w:val="18"/>
        </w:rPr>
        <w:t xml:space="preserve"> </w:t>
      </w:r>
      <w:proofErr w:type="spellStart"/>
      <w:r w:rsidRPr="00155039">
        <w:rPr>
          <w:rFonts w:ascii="Arial" w:hAnsi="Arial"/>
          <w:i/>
          <w:sz w:val="18"/>
          <w:szCs w:val="18"/>
        </w:rPr>
        <w:t>nõ</w:t>
      </w:r>
      <w:proofErr w:type="spellEnd"/>
      <w:r w:rsidRPr="00155039">
        <w:rPr>
          <w:rFonts w:ascii="Arial" w:hAnsi="Arial"/>
          <w:i/>
          <w:sz w:val="18"/>
          <w:szCs w:val="18"/>
        </w:rPr>
        <w:t xml:space="preserve"> podia </w:t>
      </w:r>
      <w:proofErr w:type="spellStart"/>
      <w:r w:rsidRPr="00155039">
        <w:rPr>
          <w:rFonts w:ascii="Arial" w:hAnsi="Arial"/>
          <w:i/>
          <w:sz w:val="18"/>
          <w:szCs w:val="18"/>
        </w:rPr>
        <w:t>seguyr</w:t>
      </w:r>
      <w:proofErr w:type="spellEnd"/>
      <w:r w:rsidRPr="00155039">
        <w:rPr>
          <w:rFonts w:ascii="Arial" w:hAnsi="Arial"/>
          <w:i/>
          <w:sz w:val="18"/>
          <w:szCs w:val="18"/>
        </w:rPr>
        <w:t xml:space="preserve"> </w:t>
      </w:r>
      <w:proofErr w:type="spellStart"/>
      <w:r w:rsidRPr="00155039">
        <w:rPr>
          <w:rFonts w:ascii="Arial" w:hAnsi="Arial"/>
          <w:i/>
          <w:sz w:val="18"/>
          <w:szCs w:val="18"/>
        </w:rPr>
        <w:t>avamte</w:t>
      </w:r>
      <w:proofErr w:type="spellEnd"/>
      <w:r w:rsidRPr="00155039">
        <w:rPr>
          <w:rFonts w:ascii="Arial" w:hAnsi="Arial"/>
          <w:i/>
          <w:sz w:val="18"/>
          <w:szCs w:val="18"/>
        </w:rPr>
        <w:t xml:space="preserve"> </w:t>
      </w:r>
      <w:proofErr w:type="spellStart"/>
      <w:r w:rsidRPr="00155039">
        <w:rPr>
          <w:rFonts w:ascii="Arial" w:hAnsi="Arial"/>
          <w:i/>
          <w:sz w:val="18"/>
          <w:szCs w:val="18"/>
        </w:rPr>
        <w:t>pella</w:t>
      </w:r>
      <w:proofErr w:type="spellEnd"/>
      <w:r w:rsidRPr="00155039">
        <w:rPr>
          <w:rFonts w:ascii="Arial" w:hAnsi="Arial"/>
          <w:i/>
          <w:sz w:val="18"/>
          <w:szCs w:val="18"/>
        </w:rPr>
        <w:t xml:space="preserve"> </w:t>
      </w:r>
      <w:r w:rsidRPr="00155039">
        <w:rPr>
          <w:rFonts w:ascii="Arial" w:hAnsi="Arial"/>
          <w:b/>
          <w:i/>
          <w:sz w:val="18"/>
          <w:szCs w:val="18"/>
        </w:rPr>
        <w:t>agrura</w:t>
      </w:r>
      <w:r w:rsidRPr="00155039">
        <w:rPr>
          <w:rFonts w:ascii="Arial" w:hAnsi="Arial"/>
          <w:i/>
          <w:sz w:val="18"/>
          <w:szCs w:val="18"/>
        </w:rPr>
        <w:t xml:space="preserve"> do monte, </w:t>
      </w:r>
      <w:r w:rsidRPr="00155039">
        <w:rPr>
          <w:rFonts w:ascii="Arial" w:hAnsi="Arial"/>
          <w:sz w:val="18"/>
          <w:szCs w:val="18"/>
        </w:rPr>
        <w:t>(569.894).</w:t>
      </w:r>
    </w:p>
    <w:p w14:paraId="623DF513" w14:textId="77777777" w:rsidR="00AE1FBC" w:rsidRPr="00155039" w:rsidRDefault="00AE1FBC" w:rsidP="00AE1FBC">
      <w:pPr>
        <w:ind w:firstLine="562"/>
        <w:rPr>
          <w:rFonts w:ascii="Arial" w:hAnsi="Arial"/>
          <w:sz w:val="18"/>
          <w:szCs w:val="18"/>
        </w:rPr>
      </w:pPr>
      <w:r w:rsidRPr="00155039">
        <w:rPr>
          <w:rFonts w:ascii="Arial" w:hAnsi="Arial"/>
          <w:b/>
          <w:sz w:val="18"/>
          <w:szCs w:val="18"/>
        </w:rPr>
        <w:t>ALAR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‘rebocar, puxar</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 1529, (</w:t>
      </w:r>
      <w:proofErr w:type="spellStart"/>
      <w:r w:rsidRPr="00155039">
        <w:rPr>
          <w:rFonts w:ascii="Arial" w:eastAsia="Calibri" w:hAnsi="Arial"/>
          <w:color w:val="000000"/>
          <w:sz w:val="18"/>
          <w:szCs w:val="18"/>
          <w:lang w:eastAsia="en-US"/>
        </w:rPr>
        <w:t>ATenr</w:t>
      </w:r>
      <w:proofErr w:type="spellEnd"/>
      <w:r w:rsidRPr="00155039">
        <w:rPr>
          <w:rFonts w:ascii="Arial" w:eastAsia="Calibri" w:hAnsi="Arial"/>
          <w:color w:val="000000"/>
          <w:sz w:val="18"/>
          <w:szCs w:val="18"/>
          <w:lang w:eastAsia="en-US"/>
        </w:rPr>
        <w:t xml:space="preserve"> 85)</w:t>
      </w:r>
      <w:r w:rsidRPr="00155039">
        <w:rPr>
          <w:rFonts w:ascii="Arial" w:hAnsi="Arial"/>
          <w:sz w:val="18"/>
          <w:szCs w:val="18"/>
        </w:rPr>
        <w:t>. Antedatação já referida em JPM</w:t>
      </w:r>
      <w:r w:rsidRPr="00155039">
        <w:rPr>
          <w:rFonts w:ascii="Arial" w:hAnsi="Arial"/>
          <w:sz w:val="18"/>
          <w:szCs w:val="18"/>
          <w:vertAlign w:val="superscript"/>
        </w:rPr>
        <w:t>3</w:t>
      </w:r>
      <w:r w:rsidRPr="00155039">
        <w:rPr>
          <w:rFonts w:ascii="Arial" w:hAnsi="Arial"/>
          <w:sz w:val="18"/>
          <w:szCs w:val="18"/>
        </w:rPr>
        <w:t>.</w:t>
      </w:r>
    </w:p>
    <w:p w14:paraId="7DEFCC8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porque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comde</w:t>
      </w:r>
      <w:proofErr w:type="spellEnd"/>
      <w:r w:rsidRPr="00155039">
        <w:rPr>
          <w:rFonts w:ascii="Arial" w:hAnsi="Arial"/>
          <w:i/>
          <w:sz w:val="18"/>
          <w:szCs w:val="18"/>
        </w:rPr>
        <w:t xml:space="preserve"> soube que </w:t>
      </w:r>
      <w:proofErr w:type="spellStart"/>
      <w:r w:rsidRPr="00155039">
        <w:rPr>
          <w:rFonts w:ascii="Arial" w:hAnsi="Arial"/>
          <w:i/>
          <w:sz w:val="18"/>
          <w:szCs w:val="18"/>
        </w:rPr>
        <w:t>aquella</w:t>
      </w:r>
      <w:proofErr w:type="spellEnd"/>
      <w:r w:rsidRPr="00155039">
        <w:rPr>
          <w:rFonts w:ascii="Arial" w:hAnsi="Arial"/>
          <w:i/>
          <w:sz w:val="18"/>
          <w:szCs w:val="18"/>
        </w:rPr>
        <w:t xml:space="preserve"> barca hera de </w:t>
      </w:r>
      <w:proofErr w:type="spellStart"/>
      <w:r w:rsidRPr="00155039">
        <w:rPr>
          <w:rFonts w:ascii="Arial" w:hAnsi="Arial"/>
          <w:i/>
          <w:sz w:val="18"/>
          <w:szCs w:val="18"/>
        </w:rPr>
        <w:t>Castella</w:t>
      </w:r>
      <w:proofErr w:type="spellEnd"/>
      <w:r w:rsidRPr="00155039">
        <w:rPr>
          <w:rFonts w:ascii="Arial" w:hAnsi="Arial"/>
          <w:i/>
          <w:sz w:val="18"/>
          <w:szCs w:val="18"/>
        </w:rPr>
        <w:t xml:space="preserve"> e que </w:t>
      </w:r>
      <w:proofErr w:type="spellStart"/>
      <w:r w:rsidRPr="00155039">
        <w:rPr>
          <w:rFonts w:ascii="Arial" w:hAnsi="Arial"/>
          <w:i/>
          <w:sz w:val="18"/>
          <w:szCs w:val="18"/>
        </w:rPr>
        <w:t>costramgidamemte</w:t>
      </w:r>
      <w:proofErr w:type="spellEnd"/>
      <w:r w:rsidRPr="00155039">
        <w:rPr>
          <w:rFonts w:ascii="Arial" w:hAnsi="Arial"/>
          <w:i/>
          <w:sz w:val="18"/>
          <w:szCs w:val="18"/>
        </w:rPr>
        <w:t xml:space="preserve"> fora </w:t>
      </w:r>
      <w:proofErr w:type="spellStart"/>
      <w:r w:rsidRPr="00155039">
        <w:rPr>
          <w:rFonts w:ascii="Arial" w:hAnsi="Arial"/>
          <w:i/>
          <w:sz w:val="18"/>
          <w:szCs w:val="18"/>
        </w:rPr>
        <w:t>ally</w:t>
      </w:r>
      <w:proofErr w:type="spellEnd"/>
      <w:r w:rsidRPr="00155039">
        <w:rPr>
          <w:rFonts w:ascii="Arial" w:hAnsi="Arial"/>
          <w:i/>
          <w:sz w:val="18"/>
          <w:szCs w:val="18"/>
        </w:rPr>
        <w:t xml:space="preserve"> trazida, o que se mostrou bem ao tempo que os mouros </w:t>
      </w:r>
      <w:proofErr w:type="spellStart"/>
      <w:r w:rsidRPr="00155039">
        <w:rPr>
          <w:rFonts w:ascii="Arial" w:hAnsi="Arial"/>
          <w:i/>
          <w:sz w:val="18"/>
          <w:szCs w:val="18"/>
        </w:rPr>
        <w:t>salltaram</w:t>
      </w:r>
      <w:proofErr w:type="spellEnd"/>
      <w:r w:rsidRPr="00155039">
        <w:rPr>
          <w:rFonts w:ascii="Arial" w:hAnsi="Arial"/>
          <w:i/>
          <w:sz w:val="18"/>
          <w:szCs w:val="18"/>
        </w:rPr>
        <w:t xml:space="preserve"> em terra que a quiseram </w:t>
      </w:r>
      <w:proofErr w:type="spellStart"/>
      <w:r w:rsidRPr="00155039">
        <w:rPr>
          <w:rFonts w:ascii="Arial" w:hAnsi="Arial"/>
          <w:b/>
          <w:i/>
          <w:sz w:val="18"/>
          <w:szCs w:val="18"/>
        </w:rPr>
        <w:t>allar</w:t>
      </w:r>
      <w:proofErr w:type="spellEnd"/>
      <w:r w:rsidRPr="00155039">
        <w:rPr>
          <w:rFonts w:ascii="Arial" w:hAnsi="Arial"/>
          <w:i/>
          <w:sz w:val="18"/>
          <w:szCs w:val="18"/>
        </w:rPr>
        <w:t xml:space="preserve"> fora por </w:t>
      </w:r>
      <w:proofErr w:type="spellStart"/>
      <w:r w:rsidRPr="00155039">
        <w:rPr>
          <w:rFonts w:ascii="Arial" w:hAnsi="Arial"/>
          <w:i/>
          <w:sz w:val="18"/>
          <w:szCs w:val="18"/>
        </w:rPr>
        <w:t>hũa</w:t>
      </w:r>
      <w:proofErr w:type="spellEnd"/>
      <w:r w:rsidRPr="00155039">
        <w:rPr>
          <w:rFonts w:ascii="Arial" w:hAnsi="Arial"/>
          <w:i/>
          <w:sz w:val="18"/>
          <w:szCs w:val="18"/>
        </w:rPr>
        <w:t xml:space="preserve"> corda, </w:t>
      </w:r>
      <w:r w:rsidRPr="00155039">
        <w:rPr>
          <w:rFonts w:ascii="Arial" w:hAnsi="Arial"/>
          <w:sz w:val="18"/>
          <w:szCs w:val="18"/>
        </w:rPr>
        <w:t>(403.414]).</w:t>
      </w:r>
    </w:p>
    <w:p w14:paraId="7386C6E3" w14:textId="77777777" w:rsidR="00AE1FBC" w:rsidRPr="00155039" w:rsidRDefault="00AE1FBC" w:rsidP="00AE1FBC">
      <w:pPr>
        <w:ind w:firstLine="562"/>
        <w:rPr>
          <w:rFonts w:ascii="Arial" w:hAnsi="Arial"/>
          <w:sz w:val="18"/>
          <w:szCs w:val="18"/>
        </w:rPr>
      </w:pPr>
      <w:r w:rsidRPr="00155039">
        <w:rPr>
          <w:rFonts w:ascii="Arial" w:hAnsi="Arial"/>
          <w:b/>
          <w:sz w:val="18"/>
          <w:szCs w:val="18"/>
        </w:rPr>
        <w:t>ALBATOÇA</w:t>
      </w:r>
      <w:r w:rsidRPr="00155039">
        <w:rPr>
          <w:rFonts w:ascii="Arial" w:hAnsi="Arial"/>
          <w:sz w:val="18"/>
          <w:szCs w:val="18"/>
        </w:rPr>
        <w:t>, s.f. (1) ‘embarcação de vela e remo</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 xml:space="preserve">, </w:t>
      </w:r>
      <w:r w:rsidRPr="00155039">
        <w:rPr>
          <w:rFonts w:ascii="Arial" w:hAnsi="Arial"/>
          <w:sz w:val="18"/>
          <w:szCs w:val="18"/>
        </w:rPr>
        <w:t>XV,</w:t>
      </w:r>
      <w:r w:rsidRPr="00155039">
        <w:rPr>
          <w:rFonts w:ascii="Arial" w:hAnsi="Arial"/>
          <w:color w:val="000000"/>
          <w:sz w:val="18"/>
          <w:szCs w:val="18"/>
        </w:rPr>
        <w:t xml:space="preserve"> m. q. </w:t>
      </w:r>
      <w:proofErr w:type="spellStart"/>
      <w:r w:rsidRPr="00155039">
        <w:rPr>
          <w:rFonts w:ascii="Arial" w:hAnsi="Arial"/>
          <w:i/>
          <w:sz w:val="18"/>
          <w:szCs w:val="18"/>
        </w:rPr>
        <w:t>albatoça</w:t>
      </w:r>
      <w:proofErr w:type="spellEnd"/>
      <w:r w:rsidRPr="00155039">
        <w:rPr>
          <w:rFonts w:ascii="Arial" w:hAnsi="Arial"/>
          <w:sz w:val="18"/>
          <w:szCs w:val="18"/>
        </w:rPr>
        <w:t xml:space="preserve"> (</w:t>
      </w:r>
      <w:r w:rsidRPr="00155039">
        <w:rPr>
          <w:rFonts w:ascii="Arial" w:hAnsi="Arial"/>
          <w:color w:val="000000"/>
          <w:sz w:val="18"/>
          <w:szCs w:val="18"/>
        </w:rPr>
        <w:t>cf. IVPM).</w:t>
      </w:r>
      <w:r w:rsidRPr="00155039">
        <w:rPr>
          <w:rFonts w:ascii="Arial" w:hAnsi="Arial"/>
          <w:sz w:val="18"/>
          <w:szCs w:val="18"/>
        </w:rPr>
        <w:t xml:space="preserve"> Antedatação em obra do mesmo autor, já referida em JPM</w:t>
      </w:r>
      <w:r w:rsidRPr="00155039">
        <w:rPr>
          <w:rFonts w:ascii="Arial" w:hAnsi="Arial"/>
          <w:sz w:val="18"/>
          <w:szCs w:val="18"/>
          <w:vertAlign w:val="superscript"/>
        </w:rPr>
        <w:t>3</w:t>
      </w:r>
      <w:r w:rsidRPr="00155039">
        <w:rPr>
          <w:rFonts w:ascii="Arial" w:hAnsi="Arial"/>
          <w:sz w:val="18"/>
          <w:szCs w:val="18"/>
        </w:rPr>
        <w:t>.</w:t>
      </w:r>
    </w:p>
    <w:p w14:paraId="1488DCF1"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fazemdo-se</w:t>
      </w:r>
      <w:proofErr w:type="spellEnd"/>
      <w:r w:rsidRPr="00155039">
        <w:rPr>
          <w:rFonts w:ascii="Arial" w:hAnsi="Arial"/>
          <w:i/>
          <w:sz w:val="18"/>
          <w:szCs w:val="18"/>
        </w:rPr>
        <w:t xml:space="preserve"> logo prestes de </w:t>
      </w:r>
      <w:proofErr w:type="spellStart"/>
      <w:r w:rsidRPr="00155039">
        <w:rPr>
          <w:rFonts w:ascii="Arial" w:hAnsi="Arial"/>
          <w:i/>
          <w:sz w:val="18"/>
          <w:szCs w:val="18"/>
        </w:rPr>
        <w:t>pelleja</w:t>
      </w:r>
      <w:proofErr w:type="spellEnd"/>
      <w:r w:rsidRPr="00155039">
        <w:rPr>
          <w:rFonts w:ascii="Arial" w:hAnsi="Arial"/>
          <w:i/>
          <w:sz w:val="18"/>
          <w:szCs w:val="18"/>
        </w:rPr>
        <w:t xml:space="preserve">, </w:t>
      </w:r>
      <w:proofErr w:type="spellStart"/>
      <w:r w:rsidRPr="00155039">
        <w:rPr>
          <w:rFonts w:ascii="Arial" w:hAnsi="Arial"/>
          <w:i/>
          <w:sz w:val="18"/>
          <w:szCs w:val="18"/>
        </w:rPr>
        <w:t>conheçerom</w:t>
      </w:r>
      <w:proofErr w:type="spellEnd"/>
      <w:r w:rsidRPr="00155039">
        <w:rPr>
          <w:rFonts w:ascii="Arial" w:hAnsi="Arial"/>
          <w:i/>
          <w:sz w:val="18"/>
          <w:szCs w:val="18"/>
        </w:rPr>
        <w:t xml:space="preserve"> que hera </w:t>
      </w:r>
      <w:proofErr w:type="spellStart"/>
      <w:r w:rsidRPr="00155039">
        <w:rPr>
          <w:rFonts w:ascii="Arial" w:hAnsi="Arial"/>
          <w:b/>
          <w:i/>
          <w:sz w:val="18"/>
          <w:szCs w:val="18"/>
        </w:rPr>
        <w:t>albetoça</w:t>
      </w:r>
      <w:proofErr w:type="spellEnd"/>
      <w:r w:rsidRPr="00155039">
        <w:rPr>
          <w:rFonts w:ascii="Arial" w:hAnsi="Arial"/>
          <w:i/>
          <w:sz w:val="18"/>
          <w:szCs w:val="18"/>
        </w:rPr>
        <w:t xml:space="preserve">, a </w:t>
      </w:r>
      <w:proofErr w:type="spellStart"/>
      <w:r w:rsidRPr="00155039">
        <w:rPr>
          <w:rFonts w:ascii="Arial" w:hAnsi="Arial"/>
          <w:i/>
          <w:sz w:val="18"/>
          <w:szCs w:val="18"/>
        </w:rPr>
        <w:t>quall</w:t>
      </w:r>
      <w:proofErr w:type="spellEnd"/>
      <w:r w:rsidRPr="00155039">
        <w:rPr>
          <w:rFonts w:ascii="Arial" w:hAnsi="Arial"/>
          <w:i/>
          <w:sz w:val="18"/>
          <w:szCs w:val="18"/>
        </w:rPr>
        <w:t xml:space="preserve">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i/>
          <w:sz w:val="18"/>
          <w:szCs w:val="18"/>
        </w:rPr>
        <w:t>poderam</w:t>
      </w:r>
      <w:proofErr w:type="spellEnd"/>
      <w:r w:rsidRPr="00155039">
        <w:rPr>
          <w:rFonts w:ascii="Arial" w:hAnsi="Arial"/>
          <w:i/>
          <w:sz w:val="18"/>
          <w:szCs w:val="18"/>
        </w:rPr>
        <w:t xml:space="preserve"> </w:t>
      </w:r>
      <w:proofErr w:type="spellStart"/>
      <w:r w:rsidRPr="00155039">
        <w:rPr>
          <w:rFonts w:ascii="Arial" w:hAnsi="Arial"/>
          <w:i/>
          <w:sz w:val="18"/>
          <w:szCs w:val="18"/>
        </w:rPr>
        <w:t>ẽcallçar</w:t>
      </w:r>
      <w:proofErr w:type="spellEnd"/>
      <w:r w:rsidRPr="00155039">
        <w:rPr>
          <w:rFonts w:ascii="Arial" w:hAnsi="Arial"/>
          <w:i/>
          <w:sz w:val="18"/>
          <w:szCs w:val="18"/>
        </w:rPr>
        <w:t xml:space="preserve"> senão </w:t>
      </w:r>
      <w:proofErr w:type="spellStart"/>
      <w:r w:rsidRPr="00155039">
        <w:rPr>
          <w:rFonts w:ascii="Arial" w:hAnsi="Arial"/>
          <w:i/>
          <w:sz w:val="18"/>
          <w:szCs w:val="18"/>
        </w:rPr>
        <w:t>tam</w:t>
      </w:r>
      <w:proofErr w:type="spellEnd"/>
      <w:r w:rsidRPr="00155039">
        <w:rPr>
          <w:rFonts w:ascii="Arial" w:hAnsi="Arial"/>
          <w:i/>
          <w:sz w:val="18"/>
          <w:szCs w:val="18"/>
        </w:rPr>
        <w:t xml:space="preserve"> perto da terra </w:t>
      </w:r>
      <w:r w:rsidRPr="00155039">
        <w:rPr>
          <w:rFonts w:ascii="Arial" w:hAnsi="Arial"/>
          <w:sz w:val="18"/>
          <w:szCs w:val="18"/>
        </w:rPr>
        <w:t>(305.57).</w:t>
      </w:r>
    </w:p>
    <w:p w14:paraId="6190C15F" w14:textId="77777777" w:rsidR="00AE1FBC" w:rsidRPr="00155039" w:rsidRDefault="00AE1FBC" w:rsidP="00AE1FBC">
      <w:pPr>
        <w:ind w:firstLine="562"/>
        <w:rPr>
          <w:rFonts w:ascii="Arial" w:hAnsi="Arial"/>
          <w:sz w:val="18"/>
          <w:szCs w:val="18"/>
        </w:rPr>
      </w:pPr>
      <w:r w:rsidRPr="00155039">
        <w:rPr>
          <w:rFonts w:ascii="Arial" w:hAnsi="Arial"/>
          <w:b/>
          <w:sz w:val="18"/>
          <w:szCs w:val="18"/>
        </w:rPr>
        <w:t>ALGAZARRA</w:t>
      </w:r>
      <w:r w:rsidRPr="00155039">
        <w:rPr>
          <w:rFonts w:ascii="Arial" w:hAnsi="Arial"/>
          <w:sz w:val="18"/>
          <w:szCs w:val="18"/>
        </w:rPr>
        <w:t>, s.f. (1) ‘gritaria</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w:t>
      </w:r>
      <w:r w:rsidRPr="00155039">
        <w:rPr>
          <w:rFonts w:ascii="Arial" w:hAnsi="Arial"/>
          <w:sz w:val="18"/>
          <w:szCs w:val="18"/>
        </w:rPr>
        <w:t xml:space="preserve"> XV, </w:t>
      </w:r>
      <w:proofErr w:type="spellStart"/>
      <w:r w:rsidRPr="00155039">
        <w:rPr>
          <w:rFonts w:ascii="Arial" w:hAnsi="Arial"/>
          <w:i/>
          <w:sz w:val="18"/>
          <w:szCs w:val="18"/>
        </w:rPr>
        <w:t>algazara</w:t>
      </w:r>
      <w:proofErr w:type="spellEnd"/>
      <w:r w:rsidRPr="00155039">
        <w:rPr>
          <w:rFonts w:ascii="Arial" w:hAnsi="Arial"/>
          <w:i/>
          <w:sz w:val="18"/>
          <w:szCs w:val="18"/>
        </w:rPr>
        <w:t xml:space="preserve"> </w:t>
      </w:r>
      <w:r w:rsidRPr="00155039">
        <w:rPr>
          <w:rFonts w:ascii="Arial" w:hAnsi="Arial"/>
          <w:sz w:val="18"/>
          <w:szCs w:val="18"/>
        </w:rPr>
        <w:t>(</w:t>
      </w:r>
      <w:r w:rsidRPr="00155039">
        <w:rPr>
          <w:rFonts w:ascii="Arial" w:hAnsi="Arial"/>
          <w:color w:val="000000"/>
          <w:sz w:val="18"/>
          <w:szCs w:val="18"/>
        </w:rPr>
        <w:t>cf. IVPM).</w:t>
      </w:r>
      <w:r w:rsidRPr="00155039">
        <w:rPr>
          <w:rFonts w:ascii="Arial" w:hAnsi="Arial"/>
          <w:sz w:val="18"/>
          <w:szCs w:val="18"/>
        </w:rPr>
        <w:t xml:space="preserve"> Antedatação em obra do mesmo autor.</w:t>
      </w:r>
    </w:p>
    <w:p w14:paraId="09573FB8"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i/>
          <w:sz w:val="18"/>
          <w:szCs w:val="18"/>
        </w:rPr>
        <w:t>fezerom</w:t>
      </w:r>
      <w:proofErr w:type="spellEnd"/>
      <w:r w:rsidRPr="00155039">
        <w:rPr>
          <w:rFonts w:ascii="Arial" w:hAnsi="Arial"/>
          <w:i/>
          <w:sz w:val="18"/>
          <w:szCs w:val="18"/>
        </w:rPr>
        <w:t xml:space="preserve"> </w:t>
      </w:r>
      <w:proofErr w:type="spellStart"/>
      <w:r w:rsidRPr="00155039">
        <w:rPr>
          <w:rFonts w:ascii="Arial" w:hAnsi="Arial"/>
          <w:i/>
          <w:sz w:val="18"/>
          <w:szCs w:val="18"/>
        </w:rPr>
        <w:t>hii</w:t>
      </w:r>
      <w:proofErr w:type="spellEnd"/>
      <w:r w:rsidRPr="00155039">
        <w:rPr>
          <w:rFonts w:ascii="Arial" w:hAnsi="Arial"/>
          <w:i/>
          <w:sz w:val="18"/>
          <w:szCs w:val="18"/>
        </w:rPr>
        <w:t xml:space="preserve"> cousa </w:t>
      </w:r>
      <w:proofErr w:type="spellStart"/>
      <w:r w:rsidRPr="00155039">
        <w:rPr>
          <w:rFonts w:ascii="Arial" w:hAnsi="Arial"/>
          <w:i/>
          <w:sz w:val="18"/>
          <w:szCs w:val="18"/>
        </w:rPr>
        <w:t>nenhũa</w:t>
      </w:r>
      <w:proofErr w:type="spellEnd"/>
      <w:r w:rsidRPr="00155039">
        <w:rPr>
          <w:rFonts w:ascii="Arial" w:hAnsi="Arial"/>
          <w:i/>
          <w:sz w:val="18"/>
          <w:szCs w:val="18"/>
        </w:rPr>
        <w:t xml:space="preserve">, </w:t>
      </w:r>
      <w:proofErr w:type="spellStart"/>
      <w:r w:rsidRPr="00155039">
        <w:rPr>
          <w:rFonts w:ascii="Arial" w:hAnsi="Arial"/>
          <w:i/>
          <w:sz w:val="18"/>
          <w:szCs w:val="18"/>
        </w:rPr>
        <w:t>somemte</w:t>
      </w:r>
      <w:proofErr w:type="spellEnd"/>
      <w:r w:rsidRPr="00155039">
        <w:rPr>
          <w:rFonts w:ascii="Arial" w:hAnsi="Arial"/>
          <w:i/>
          <w:sz w:val="18"/>
          <w:szCs w:val="18"/>
        </w:rPr>
        <w:t xml:space="preserve"> </w:t>
      </w:r>
      <w:proofErr w:type="spellStart"/>
      <w:r w:rsidRPr="00155039">
        <w:rPr>
          <w:rFonts w:ascii="Arial" w:hAnsi="Arial"/>
          <w:i/>
          <w:sz w:val="18"/>
          <w:szCs w:val="18"/>
        </w:rPr>
        <w:t>amdarã</w:t>
      </w:r>
      <w:proofErr w:type="spellEnd"/>
      <w:r w:rsidRPr="00155039">
        <w:rPr>
          <w:rFonts w:ascii="Arial" w:hAnsi="Arial"/>
          <w:i/>
          <w:sz w:val="18"/>
          <w:szCs w:val="18"/>
        </w:rPr>
        <w:t xml:space="preserve"> </w:t>
      </w:r>
      <w:proofErr w:type="spellStart"/>
      <w:r w:rsidRPr="00155039">
        <w:rPr>
          <w:rFonts w:ascii="Arial" w:hAnsi="Arial"/>
          <w:i/>
          <w:sz w:val="18"/>
          <w:szCs w:val="18"/>
        </w:rPr>
        <w:t>fazemdo</w:t>
      </w:r>
      <w:proofErr w:type="spellEnd"/>
      <w:r w:rsidRPr="00155039">
        <w:rPr>
          <w:rFonts w:ascii="Arial" w:hAnsi="Arial"/>
          <w:i/>
          <w:sz w:val="18"/>
          <w:szCs w:val="18"/>
        </w:rPr>
        <w:t xml:space="preserve"> suas </w:t>
      </w:r>
      <w:proofErr w:type="spellStart"/>
      <w:r w:rsidRPr="00155039">
        <w:rPr>
          <w:rFonts w:ascii="Arial" w:hAnsi="Arial"/>
          <w:b/>
          <w:i/>
          <w:sz w:val="18"/>
          <w:szCs w:val="18"/>
        </w:rPr>
        <w:t>allgazaras</w:t>
      </w:r>
      <w:proofErr w:type="spellEnd"/>
      <w:r w:rsidRPr="00155039">
        <w:rPr>
          <w:rFonts w:ascii="Arial" w:hAnsi="Arial"/>
          <w:i/>
          <w:sz w:val="18"/>
          <w:szCs w:val="18"/>
        </w:rPr>
        <w:t xml:space="preserve"> e </w:t>
      </w:r>
      <w:proofErr w:type="spellStart"/>
      <w:r w:rsidRPr="00155039">
        <w:rPr>
          <w:rFonts w:ascii="Arial" w:hAnsi="Arial"/>
          <w:i/>
          <w:sz w:val="18"/>
          <w:szCs w:val="18"/>
        </w:rPr>
        <w:t>dapnarão</w:t>
      </w:r>
      <w:proofErr w:type="spellEnd"/>
      <w:r w:rsidRPr="00155039">
        <w:rPr>
          <w:rFonts w:ascii="Arial" w:hAnsi="Arial"/>
          <w:i/>
          <w:sz w:val="18"/>
          <w:szCs w:val="18"/>
        </w:rPr>
        <w:t xml:space="preserve"> </w:t>
      </w:r>
      <w:proofErr w:type="spellStart"/>
      <w:r w:rsidRPr="00155039">
        <w:rPr>
          <w:rFonts w:ascii="Arial" w:hAnsi="Arial"/>
          <w:i/>
          <w:sz w:val="18"/>
          <w:szCs w:val="18"/>
        </w:rPr>
        <w:t>allgũ</w:t>
      </w:r>
      <w:proofErr w:type="spellEnd"/>
      <w:r w:rsidRPr="00155039">
        <w:rPr>
          <w:rFonts w:ascii="Arial" w:hAnsi="Arial"/>
          <w:i/>
          <w:sz w:val="18"/>
          <w:szCs w:val="18"/>
        </w:rPr>
        <w:t xml:space="preserve"> </w:t>
      </w:r>
      <w:proofErr w:type="spellStart"/>
      <w:r w:rsidRPr="00155039">
        <w:rPr>
          <w:rFonts w:ascii="Arial" w:hAnsi="Arial"/>
          <w:i/>
          <w:sz w:val="18"/>
          <w:szCs w:val="18"/>
        </w:rPr>
        <w:t>pãao</w:t>
      </w:r>
      <w:proofErr w:type="spellEnd"/>
      <w:r w:rsidRPr="00155039">
        <w:rPr>
          <w:rFonts w:ascii="Arial" w:hAnsi="Arial"/>
          <w:i/>
          <w:sz w:val="18"/>
          <w:szCs w:val="18"/>
        </w:rPr>
        <w:t xml:space="preserve"> que </w:t>
      </w:r>
      <w:proofErr w:type="spellStart"/>
      <w:r w:rsidRPr="00155039">
        <w:rPr>
          <w:rFonts w:ascii="Arial" w:hAnsi="Arial"/>
          <w:i/>
          <w:sz w:val="18"/>
          <w:szCs w:val="18"/>
        </w:rPr>
        <w:t>ally</w:t>
      </w:r>
      <w:proofErr w:type="spellEnd"/>
      <w:r w:rsidRPr="00155039">
        <w:rPr>
          <w:rFonts w:ascii="Arial" w:hAnsi="Arial"/>
          <w:i/>
          <w:sz w:val="18"/>
          <w:szCs w:val="18"/>
        </w:rPr>
        <w:t xml:space="preserve"> estava. </w:t>
      </w:r>
      <w:r w:rsidRPr="00155039">
        <w:rPr>
          <w:rFonts w:ascii="Arial" w:hAnsi="Arial"/>
          <w:sz w:val="18"/>
          <w:szCs w:val="18"/>
        </w:rPr>
        <w:t>(599.446).</w:t>
      </w:r>
    </w:p>
    <w:p w14:paraId="73342007" w14:textId="77777777" w:rsidR="00AE1FBC" w:rsidRPr="00155039" w:rsidRDefault="00AE1FBC" w:rsidP="00AE1FBC">
      <w:pPr>
        <w:ind w:firstLine="562"/>
        <w:rPr>
          <w:rFonts w:ascii="Arial" w:hAnsi="Arial"/>
          <w:sz w:val="18"/>
          <w:szCs w:val="18"/>
        </w:rPr>
      </w:pPr>
      <w:r w:rsidRPr="00155039">
        <w:rPr>
          <w:rFonts w:ascii="Arial" w:hAnsi="Arial"/>
          <w:b/>
          <w:sz w:val="18"/>
          <w:szCs w:val="18"/>
        </w:rPr>
        <w:t>AMAÇAROCADO</w:t>
      </w:r>
      <w:r w:rsidRPr="00155039">
        <w:rPr>
          <w:rFonts w:ascii="Arial" w:hAnsi="Arial"/>
          <w:sz w:val="18"/>
          <w:szCs w:val="18"/>
        </w:rPr>
        <w:t xml:space="preserve">, adj. </w:t>
      </w:r>
      <w:proofErr w:type="spellStart"/>
      <w:r w:rsidRPr="00155039">
        <w:rPr>
          <w:rFonts w:ascii="Arial" w:hAnsi="Arial"/>
          <w:sz w:val="18"/>
          <w:szCs w:val="18"/>
        </w:rPr>
        <w:t>vb</w:t>
      </w:r>
      <w:proofErr w:type="spellEnd"/>
      <w:r w:rsidRPr="00155039">
        <w:rPr>
          <w:rFonts w:ascii="Arial" w:hAnsi="Arial"/>
          <w:sz w:val="18"/>
          <w:szCs w:val="18"/>
        </w:rPr>
        <w:t>. (1) ‘</w:t>
      </w:r>
      <w:r w:rsidRPr="00155039">
        <w:rPr>
          <w:rFonts w:ascii="Arial" w:eastAsia="Calibri" w:hAnsi="Arial"/>
          <w:color w:val="000000"/>
          <w:sz w:val="18"/>
          <w:szCs w:val="18"/>
          <w:lang w:eastAsia="en-US"/>
        </w:rPr>
        <w:t>emaranhado; embaraçado</w:t>
      </w:r>
      <w:r w:rsidRPr="00155039">
        <w:rPr>
          <w:rFonts w:ascii="Arial" w:hAnsi="Arial"/>
          <w:color w:val="000000"/>
          <w:sz w:val="18"/>
          <w:szCs w:val="18"/>
        </w:rPr>
        <w:t>’.</w:t>
      </w:r>
      <w:r w:rsidRPr="00155039">
        <w:rPr>
          <w:rFonts w:ascii="Arial" w:hAnsi="Arial"/>
          <w:sz w:val="18"/>
          <w:szCs w:val="18"/>
        </w:rPr>
        <w:t xml:space="preserve"> Para este derivado, bem como para os verbos </w:t>
      </w:r>
      <w:proofErr w:type="spellStart"/>
      <w:r w:rsidRPr="00155039">
        <w:rPr>
          <w:rFonts w:ascii="Arial" w:hAnsi="Arial"/>
          <w:i/>
          <w:sz w:val="18"/>
          <w:szCs w:val="18"/>
        </w:rPr>
        <w:t>maçarocar</w:t>
      </w:r>
      <w:proofErr w:type="spellEnd"/>
      <w:r w:rsidRPr="00155039">
        <w:rPr>
          <w:rFonts w:ascii="Arial" w:hAnsi="Arial"/>
          <w:sz w:val="18"/>
          <w:szCs w:val="18"/>
        </w:rPr>
        <w:t xml:space="preserve"> e </w:t>
      </w:r>
      <w:r w:rsidRPr="00155039">
        <w:rPr>
          <w:rFonts w:ascii="Arial" w:hAnsi="Arial"/>
          <w:i/>
          <w:sz w:val="18"/>
          <w:szCs w:val="18"/>
        </w:rPr>
        <w:t>amaçarocar</w:t>
      </w:r>
      <w:r w:rsidRPr="00155039">
        <w:rPr>
          <w:rFonts w:ascii="Arial" w:hAnsi="Arial"/>
          <w:sz w:val="18"/>
          <w:szCs w:val="18"/>
        </w:rPr>
        <w:t xml:space="preserve">, </w:t>
      </w:r>
      <w:r w:rsidRPr="00155039">
        <w:rPr>
          <w:rFonts w:ascii="Arial" w:hAnsi="Arial"/>
          <w:i/>
          <w:sz w:val="18"/>
          <w:szCs w:val="18"/>
        </w:rPr>
        <w:t>Houaiss</w:t>
      </w:r>
      <w:r w:rsidRPr="00155039">
        <w:rPr>
          <w:rFonts w:ascii="Arial" w:hAnsi="Arial"/>
          <w:sz w:val="18"/>
          <w:szCs w:val="18"/>
        </w:rPr>
        <w:t xml:space="preserve"> não apresenta datação.</w:t>
      </w:r>
    </w:p>
    <w:p w14:paraId="31BD9080"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avia a cara </w:t>
      </w:r>
      <w:proofErr w:type="spellStart"/>
      <w:r w:rsidRPr="00155039">
        <w:rPr>
          <w:rFonts w:ascii="Arial" w:hAnsi="Arial"/>
          <w:i/>
          <w:sz w:val="18"/>
          <w:szCs w:val="18"/>
        </w:rPr>
        <w:t>gramde</w:t>
      </w:r>
      <w:proofErr w:type="spellEnd"/>
      <w:r w:rsidRPr="00155039">
        <w:rPr>
          <w:rFonts w:ascii="Arial" w:hAnsi="Arial"/>
          <w:i/>
          <w:sz w:val="18"/>
          <w:szCs w:val="18"/>
        </w:rPr>
        <w:t xml:space="preserve"> e </w:t>
      </w:r>
      <w:proofErr w:type="spellStart"/>
      <w:r w:rsidRPr="00155039">
        <w:rPr>
          <w:rFonts w:ascii="Arial" w:hAnsi="Arial"/>
          <w:i/>
          <w:sz w:val="18"/>
          <w:szCs w:val="18"/>
        </w:rPr>
        <w:t>allva</w:t>
      </w:r>
      <w:proofErr w:type="spellEnd"/>
      <w:r w:rsidRPr="00155039">
        <w:rPr>
          <w:rFonts w:ascii="Arial" w:hAnsi="Arial"/>
          <w:i/>
          <w:sz w:val="18"/>
          <w:szCs w:val="18"/>
        </w:rPr>
        <w:t xml:space="preserve">, e os </w:t>
      </w:r>
      <w:proofErr w:type="spellStart"/>
      <w:r w:rsidRPr="00155039">
        <w:rPr>
          <w:rFonts w:ascii="Arial" w:hAnsi="Arial"/>
          <w:i/>
          <w:sz w:val="18"/>
          <w:szCs w:val="18"/>
        </w:rPr>
        <w:t>cabellos</w:t>
      </w:r>
      <w:proofErr w:type="spellEnd"/>
      <w:r w:rsidRPr="00155039">
        <w:rPr>
          <w:rFonts w:ascii="Arial" w:hAnsi="Arial"/>
          <w:i/>
          <w:sz w:val="18"/>
          <w:szCs w:val="18"/>
        </w:rPr>
        <w:t xml:space="preserve"> louros e </w:t>
      </w:r>
      <w:r w:rsidRPr="00155039">
        <w:rPr>
          <w:rFonts w:ascii="Arial" w:hAnsi="Arial"/>
          <w:b/>
          <w:i/>
          <w:sz w:val="18"/>
          <w:szCs w:val="18"/>
        </w:rPr>
        <w:t>amaçarocados</w:t>
      </w:r>
      <w:r w:rsidRPr="00155039">
        <w:rPr>
          <w:rFonts w:ascii="Arial" w:hAnsi="Arial"/>
          <w:i/>
          <w:sz w:val="18"/>
          <w:szCs w:val="18"/>
        </w:rPr>
        <w:t xml:space="preserve">, </w:t>
      </w:r>
      <w:r w:rsidRPr="00155039">
        <w:rPr>
          <w:rFonts w:ascii="Arial" w:hAnsi="Arial"/>
          <w:sz w:val="18"/>
          <w:szCs w:val="18"/>
        </w:rPr>
        <w:t>(520.818).</w:t>
      </w:r>
    </w:p>
    <w:p w14:paraId="505D3DF7" w14:textId="77777777" w:rsidR="00AE1FBC" w:rsidRPr="00155039" w:rsidRDefault="00AE1FBC" w:rsidP="00AE1FBC">
      <w:pPr>
        <w:ind w:firstLine="562"/>
        <w:rPr>
          <w:rFonts w:ascii="Arial" w:hAnsi="Arial"/>
          <w:sz w:val="18"/>
          <w:szCs w:val="18"/>
        </w:rPr>
      </w:pPr>
      <w:r w:rsidRPr="00155039">
        <w:rPr>
          <w:rFonts w:ascii="Arial" w:hAnsi="Arial"/>
          <w:b/>
          <w:sz w:val="18"/>
          <w:szCs w:val="18"/>
        </w:rPr>
        <w:t>ANAZÃO</w:t>
      </w:r>
      <w:r w:rsidRPr="00155039">
        <w:rPr>
          <w:rFonts w:ascii="Arial" w:hAnsi="Arial"/>
          <w:sz w:val="18"/>
          <w:szCs w:val="18"/>
        </w:rPr>
        <w:t>, adj. (1) ‘de tamanho diminuto; anão</w:t>
      </w:r>
      <w:r w:rsidRPr="00155039">
        <w:rPr>
          <w:rFonts w:ascii="Arial" w:hAnsi="Arial"/>
          <w:color w:val="000000"/>
          <w:sz w:val="18"/>
          <w:szCs w:val="18"/>
        </w:rPr>
        <w:t xml:space="preserve">’. </w:t>
      </w:r>
      <w:r w:rsidRPr="00155039">
        <w:rPr>
          <w:rFonts w:ascii="Arial" w:hAnsi="Arial"/>
          <w:sz w:val="18"/>
          <w:szCs w:val="18"/>
        </w:rPr>
        <w:t xml:space="preserve">Vocábulo não encontrado. Pelo contexto, o significado parece ter na base </w:t>
      </w:r>
      <w:r w:rsidRPr="00155039">
        <w:rPr>
          <w:rFonts w:ascii="Arial" w:hAnsi="Arial"/>
          <w:i/>
          <w:sz w:val="18"/>
          <w:szCs w:val="18"/>
        </w:rPr>
        <w:t>anão</w:t>
      </w:r>
      <w:r w:rsidRPr="00155039">
        <w:rPr>
          <w:rFonts w:ascii="Arial" w:hAnsi="Arial"/>
          <w:sz w:val="18"/>
          <w:szCs w:val="18"/>
        </w:rPr>
        <w:t xml:space="preserve">. As referências mais próximas que consegui foram o verbo </w:t>
      </w:r>
      <w:proofErr w:type="spellStart"/>
      <w:r w:rsidRPr="00155039">
        <w:rPr>
          <w:rFonts w:ascii="Arial" w:hAnsi="Arial"/>
          <w:i/>
          <w:sz w:val="18"/>
          <w:szCs w:val="18"/>
        </w:rPr>
        <w:t>anãzar</w:t>
      </w:r>
      <w:proofErr w:type="spellEnd"/>
      <w:r w:rsidRPr="00155039">
        <w:rPr>
          <w:rFonts w:ascii="Arial" w:hAnsi="Arial"/>
          <w:sz w:val="18"/>
          <w:szCs w:val="18"/>
        </w:rPr>
        <w:t xml:space="preserve"> em JPM</w:t>
      </w:r>
      <w:r w:rsidRPr="00155039">
        <w:rPr>
          <w:rFonts w:ascii="Arial" w:hAnsi="Arial"/>
          <w:sz w:val="18"/>
          <w:szCs w:val="18"/>
          <w:vertAlign w:val="superscript"/>
        </w:rPr>
        <w:t xml:space="preserve">3 </w:t>
      </w:r>
      <w:r w:rsidRPr="00155039">
        <w:rPr>
          <w:rFonts w:ascii="Arial" w:hAnsi="Arial"/>
          <w:sz w:val="18"/>
          <w:szCs w:val="18"/>
        </w:rPr>
        <w:t xml:space="preserve">e </w:t>
      </w:r>
      <w:r w:rsidRPr="00155039">
        <w:rPr>
          <w:rFonts w:ascii="Arial" w:hAnsi="Arial"/>
          <w:i/>
          <w:sz w:val="18"/>
          <w:szCs w:val="18"/>
        </w:rPr>
        <w:t>Houaiss</w:t>
      </w:r>
      <w:r w:rsidRPr="00155039">
        <w:rPr>
          <w:rFonts w:ascii="Arial" w:hAnsi="Arial"/>
          <w:sz w:val="18"/>
          <w:szCs w:val="18"/>
        </w:rPr>
        <w:t xml:space="preserve"> (ambos com abonações de Camilo) com remissão, em </w:t>
      </w:r>
      <w:r w:rsidRPr="00155039">
        <w:rPr>
          <w:rFonts w:ascii="Arial" w:hAnsi="Arial"/>
          <w:i/>
          <w:sz w:val="18"/>
          <w:szCs w:val="18"/>
        </w:rPr>
        <w:t>Houaiss</w:t>
      </w:r>
      <w:r w:rsidRPr="00155039">
        <w:rPr>
          <w:rFonts w:ascii="Arial" w:hAnsi="Arial"/>
          <w:sz w:val="18"/>
          <w:szCs w:val="18"/>
        </w:rPr>
        <w:t xml:space="preserve">, para </w:t>
      </w:r>
      <w:proofErr w:type="spellStart"/>
      <w:r w:rsidRPr="00155039">
        <w:rPr>
          <w:rFonts w:ascii="Arial" w:hAnsi="Arial"/>
          <w:i/>
          <w:sz w:val="18"/>
          <w:szCs w:val="18"/>
        </w:rPr>
        <w:t>ananicar</w:t>
      </w:r>
      <w:proofErr w:type="spellEnd"/>
      <w:r w:rsidRPr="00155039">
        <w:rPr>
          <w:rFonts w:ascii="Arial" w:hAnsi="Arial"/>
          <w:sz w:val="18"/>
          <w:szCs w:val="18"/>
        </w:rPr>
        <w:t xml:space="preserve">. É possível ainda em </w:t>
      </w:r>
      <w:r w:rsidRPr="00155039">
        <w:rPr>
          <w:rFonts w:ascii="Arial" w:hAnsi="Arial"/>
          <w:i/>
          <w:sz w:val="18"/>
          <w:szCs w:val="18"/>
        </w:rPr>
        <w:t>Houaiss</w:t>
      </w:r>
      <w:r w:rsidRPr="00155039">
        <w:rPr>
          <w:rFonts w:ascii="Arial" w:hAnsi="Arial"/>
          <w:sz w:val="18"/>
          <w:szCs w:val="18"/>
        </w:rPr>
        <w:t xml:space="preserve"> encontrar averbado </w:t>
      </w:r>
      <w:proofErr w:type="spellStart"/>
      <w:r w:rsidRPr="00155039">
        <w:rPr>
          <w:rFonts w:ascii="Arial" w:hAnsi="Arial"/>
          <w:i/>
          <w:sz w:val="18"/>
          <w:szCs w:val="18"/>
        </w:rPr>
        <w:t>ananzar</w:t>
      </w:r>
      <w:proofErr w:type="spellEnd"/>
      <w:r w:rsidRPr="00155039">
        <w:rPr>
          <w:rFonts w:ascii="Arial" w:hAnsi="Arial"/>
          <w:i/>
          <w:sz w:val="18"/>
          <w:szCs w:val="18"/>
        </w:rPr>
        <w:t xml:space="preserve"> e </w:t>
      </w:r>
      <w:proofErr w:type="spellStart"/>
      <w:r w:rsidRPr="00155039">
        <w:rPr>
          <w:rFonts w:ascii="Arial" w:hAnsi="Arial"/>
          <w:i/>
          <w:sz w:val="18"/>
          <w:szCs w:val="18"/>
        </w:rPr>
        <w:t>anãzado</w:t>
      </w:r>
      <w:proofErr w:type="spellEnd"/>
      <w:r w:rsidRPr="00155039">
        <w:rPr>
          <w:rFonts w:ascii="Arial" w:hAnsi="Arial"/>
          <w:sz w:val="18"/>
          <w:szCs w:val="18"/>
        </w:rPr>
        <w:t xml:space="preserve">, com remissão para </w:t>
      </w:r>
      <w:proofErr w:type="spellStart"/>
      <w:r w:rsidRPr="00155039">
        <w:rPr>
          <w:rFonts w:ascii="Arial" w:hAnsi="Arial"/>
          <w:i/>
          <w:sz w:val="18"/>
          <w:szCs w:val="18"/>
        </w:rPr>
        <w:t>ananzado</w:t>
      </w:r>
      <w:proofErr w:type="spellEnd"/>
      <w:r w:rsidRPr="00155039">
        <w:rPr>
          <w:rFonts w:ascii="Arial" w:hAnsi="Arial"/>
          <w:sz w:val="18"/>
          <w:szCs w:val="18"/>
        </w:rPr>
        <w:t xml:space="preserve">. Em todos, o significado está relacionado com </w:t>
      </w:r>
      <w:r w:rsidRPr="00155039">
        <w:rPr>
          <w:rFonts w:ascii="Arial" w:eastAsia="Calibri" w:hAnsi="Arial"/>
          <w:color w:val="000000"/>
          <w:sz w:val="18"/>
          <w:szCs w:val="18"/>
          <w:lang w:eastAsia="en-US"/>
        </w:rPr>
        <w:t>grego</w:t>
      </w:r>
      <w:r w:rsidRPr="00155039">
        <w:rPr>
          <w:rFonts w:ascii="Arial" w:eastAsia="Calibri" w:hAnsi="Arial"/>
          <w:i/>
          <w:color w:val="000000"/>
          <w:sz w:val="18"/>
          <w:szCs w:val="18"/>
          <w:lang w:eastAsia="en-US"/>
        </w:rPr>
        <w:t xml:space="preserve"> </w:t>
      </w:r>
      <w:proofErr w:type="spellStart"/>
      <w:r w:rsidRPr="00155039">
        <w:rPr>
          <w:rFonts w:ascii="Arial" w:eastAsia="Calibri" w:hAnsi="Arial"/>
          <w:i/>
          <w:color w:val="000000"/>
          <w:sz w:val="18"/>
          <w:szCs w:val="18"/>
          <w:lang w:eastAsia="en-US"/>
        </w:rPr>
        <w:t>nános</w:t>
      </w:r>
      <w:proofErr w:type="spellEnd"/>
      <w:r w:rsidRPr="00155039">
        <w:rPr>
          <w:rFonts w:ascii="Arial" w:eastAsia="Calibri" w:hAnsi="Arial"/>
          <w:color w:val="000000"/>
          <w:sz w:val="18"/>
          <w:szCs w:val="18"/>
          <w:lang w:eastAsia="en-US"/>
        </w:rPr>
        <w:t xml:space="preserve"> ‘anão’, pelo lat.</w:t>
      </w:r>
      <w:r w:rsidRPr="00155039">
        <w:rPr>
          <w:rFonts w:ascii="Arial" w:eastAsia="Calibri" w:hAnsi="Arial"/>
          <w:i/>
          <w:color w:val="000000"/>
          <w:sz w:val="18"/>
          <w:szCs w:val="18"/>
          <w:lang w:eastAsia="en-US"/>
        </w:rPr>
        <w:t xml:space="preserve"> </w:t>
      </w:r>
      <w:proofErr w:type="spellStart"/>
      <w:r w:rsidRPr="00155039">
        <w:rPr>
          <w:rFonts w:ascii="Arial" w:eastAsia="Calibri" w:hAnsi="Arial"/>
          <w:i/>
          <w:color w:val="000000"/>
          <w:sz w:val="18"/>
          <w:szCs w:val="18"/>
          <w:lang w:eastAsia="en-US"/>
        </w:rPr>
        <w:t>nanus</w:t>
      </w:r>
      <w:proofErr w:type="spellEnd"/>
      <w:r w:rsidRPr="00155039">
        <w:rPr>
          <w:rFonts w:ascii="Arial" w:eastAsia="Calibri" w:hAnsi="Arial"/>
          <w:color w:val="000000"/>
          <w:sz w:val="18"/>
          <w:szCs w:val="18"/>
          <w:lang w:eastAsia="en-US"/>
        </w:rPr>
        <w:t>., com os respetivos afixos (</w:t>
      </w:r>
      <w:proofErr w:type="spellStart"/>
      <w:r w:rsidRPr="00155039">
        <w:rPr>
          <w:rFonts w:ascii="Arial" w:eastAsia="Calibri" w:hAnsi="Arial"/>
          <w:i/>
          <w:color w:val="000000"/>
          <w:sz w:val="18"/>
          <w:szCs w:val="18"/>
          <w:lang w:eastAsia="en-US"/>
        </w:rPr>
        <w:t>a-</w:t>
      </w:r>
      <w:proofErr w:type="spellEnd"/>
      <w:r w:rsidRPr="00155039">
        <w:rPr>
          <w:rFonts w:ascii="Arial" w:eastAsia="Calibri" w:hAnsi="Arial"/>
          <w:color w:val="000000"/>
          <w:sz w:val="18"/>
          <w:szCs w:val="18"/>
          <w:lang w:eastAsia="en-US"/>
        </w:rPr>
        <w:t xml:space="preserve"> protético e sufixo derivacional).</w:t>
      </w:r>
    </w:p>
    <w:p w14:paraId="241F00CD"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O seu capitã, que hera </w:t>
      </w:r>
      <w:proofErr w:type="spellStart"/>
      <w:r w:rsidRPr="00155039">
        <w:rPr>
          <w:rFonts w:ascii="Arial" w:hAnsi="Arial"/>
          <w:i/>
          <w:sz w:val="18"/>
          <w:szCs w:val="18"/>
        </w:rPr>
        <w:t>Mulley</w:t>
      </w:r>
      <w:proofErr w:type="spellEnd"/>
      <w:r w:rsidRPr="00155039">
        <w:rPr>
          <w:rFonts w:ascii="Arial" w:hAnsi="Arial"/>
          <w:i/>
          <w:sz w:val="18"/>
          <w:szCs w:val="18"/>
        </w:rPr>
        <w:t xml:space="preserve"> </w:t>
      </w:r>
      <w:proofErr w:type="spellStart"/>
      <w:r w:rsidRPr="00155039">
        <w:rPr>
          <w:rFonts w:ascii="Arial" w:hAnsi="Arial"/>
          <w:i/>
          <w:sz w:val="18"/>
          <w:szCs w:val="18"/>
        </w:rPr>
        <w:t>Bucar</w:t>
      </w:r>
      <w:proofErr w:type="spellEnd"/>
      <w:r w:rsidRPr="00155039">
        <w:rPr>
          <w:rFonts w:ascii="Arial" w:hAnsi="Arial"/>
          <w:i/>
          <w:sz w:val="18"/>
          <w:szCs w:val="18"/>
        </w:rPr>
        <w:t xml:space="preserve">, </w:t>
      </w:r>
      <w:proofErr w:type="spellStart"/>
      <w:r w:rsidRPr="00155039">
        <w:rPr>
          <w:rFonts w:ascii="Arial" w:hAnsi="Arial"/>
          <w:i/>
          <w:sz w:val="18"/>
          <w:szCs w:val="18"/>
        </w:rPr>
        <w:t>amdava</w:t>
      </w:r>
      <w:proofErr w:type="spellEnd"/>
      <w:r w:rsidRPr="00155039">
        <w:rPr>
          <w:rFonts w:ascii="Arial" w:hAnsi="Arial"/>
          <w:i/>
          <w:sz w:val="18"/>
          <w:szCs w:val="18"/>
        </w:rPr>
        <w:t xml:space="preserve"> ẽ </w:t>
      </w:r>
      <w:proofErr w:type="spellStart"/>
      <w:r w:rsidRPr="00155039">
        <w:rPr>
          <w:rFonts w:ascii="Arial" w:hAnsi="Arial"/>
          <w:i/>
          <w:sz w:val="18"/>
          <w:szCs w:val="18"/>
        </w:rPr>
        <w:t>hu</w:t>
      </w:r>
      <w:proofErr w:type="spellEnd"/>
      <w:r w:rsidRPr="00155039">
        <w:rPr>
          <w:rFonts w:ascii="Arial" w:hAnsi="Arial"/>
          <w:i/>
          <w:sz w:val="18"/>
          <w:szCs w:val="18"/>
        </w:rPr>
        <w:t xml:space="preserve"> </w:t>
      </w:r>
      <w:proofErr w:type="spellStart"/>
      <w:r w:rsidRPr="00155039">
        <w:rPr>
          <w:rFonts w:ascii="Arial" w:hAnsi="Arial"/>
          <w:i/>
          <w:sz w:val="18"/>
          <w:szCs w:val="18"/>
        </w:rPr>
        <w:t>cavallo</w:t>
      </w:r>
      <w:proofErr w:type="spellEnd"/>
      <w:r w:rsidRPr="00155039">
        <w:rPr>
          <w:rFonts w:ascii="Arial" w:hAnsi="Arial"/>
          <w:i/>
          <w:sz w:val="18"/>
          <w:szCs w:val="18"/>
        </w:rPr>
        <w:t xml:space="preserve"> </w:t>
      </w:r>
      <w:proofErr w:type="spellStart"/>
      <w:r w:rsidRPr="00155039">
        <w:rPr>
          <w:rFonts w:ascii="Arial" w:hAnsi="Arial"/>
          <w:b/>
          <w:i/>
          <w:sz w:val="18"/>
          <w:szCs w:val="18"/>
        </w:rPr>
        <w:t>anazã</w:t>
      </w:r>
      <w:proofErr w:type="spellEnd"/>
      <w:r w:rsidRPr="00155039">
        <w:rPr>
          <w:rFonts w:ascii="Arial" w:hAnsi="Arial"/>
          <w:i/>
          <w:sz w:val="18"/>
          <w:szCs w:val="18"/>
        </w:rPr>
        <w:t xml:space="preserve">, </w:t>
      </w:r>
      <w:r w:rsidRPr="00155039">
        <w:rPr>
          <w:rFonts w:ascii="Arial" w:hAnsi="Arial"/>
          <w:sz w:val="18"/>
          <w:szCs w:val="18"/>
        </w:rPr>
        <w:t>(709.928).</w:t>
      </w:r>
    </w:p>
    <w:p w14:paraId="546E8AAB" w14:textId="77777777" w:rsidR="00AE1FBC" w:rsidRPr="00155039" w:rsidRDefault="00AE1FBC" w:rsidP="00AE1FBC">
      <w:pPr>
        <w:ind w:firstLine="562"/>
        <w:rPr>
          <w:rFonts w:ascii="Arial" w:hAnsi="Arial"/>
          <w:sz w:val="18"/>
          <w:szCs w:val="18"/>
        </w:rPr>
      </w:pPr>
      <w:r w:rsidRPr="00155039">
        <w:rPr>
          <w:rFonts w:ascii="Arial" w:hAnsi="Arial"/>
          <w:b/>
          <w:sz w:val="18"/>
          <w:szCs w:val="18"/>
        </w:rPr>
        <w:t>APORTALECER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‘aportar, entrar no porto</w:t>
      </w:r>
      <w:r w:rsidRPr="00155039">
        <w:rPr>
          <w:rFonts w:ascii="Arial" w:hAnsi="Arial"/>
          <w:color w:val="000000"/>
          <w:sz w:val="18"/>
          <w:szCs w:val="18"/>
        </w:rPr>
        <w:t>’.</w:t>
      </w:r>
      <w:r w:rsidRPr="00155039">
        <w:rPr>
          <w:rFonts w:ascii="Arial" w:hAnsi="Arial"/>
          <w:sz w:val="18"/>
          <w:szCs w:val="18"/>
        </w:rPr>
        <w:t xml:space="preserve"> Sem datação em </w:t>
      </w:r>
      <w:r w:rsidRPr="00155039">
        <w:rPr>
          <w:rFonts w:ascii="Arial" w:hAnsi="Arial"/>
          <w:i/>
          <w:sz w:val="18"/>
          <w:szCs w:val="18"/>
        </w:rPr>
        <w:t>Houaiss</w:t>
      </w:r>
      <w:r w:rsidRPr="00155039">
        <w:rPr>
          <w:rFonts w:ascii="Arial" w:hAnsi="Arial"/>
          <w:sz w:val="18"/>
          <w:szCs w:val="18"/>
        </w:rPr>
        <w:t>, apesar do registo no IVPM.</w:t>
      </w:r>
    </w:p>
    <w:p w14:paraId="2FCAA5E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Os </w:t>
      </w:r>
      <w:proofErr w:type="spellStart"/>
      <w:r w:rsidRPr="00155039">
        <w:rPr>
          <w:rFonts w:ascii="Arial" w:hAnsi="Arial"/>
          <w:i/>
          <w:sz w:val="18"/>
          <w:szCs w:val="18"/>
        </w:rPr>
        <w:t>descubridores</w:t>
      </w:r>
      <w:proofErr w:type="spellEnd"/>
      <w:r w:rsidRPr="00155039">
        <w:rPr>
          <w:rFonts w:ascii="Arial" w:hAnsi="Arial"/>
          <w:i/>
          <w:sz w:val="18"/>
          <w:szCs w:val="18"/>
        </w:rPr>
        <w:t xml:space="preserve"> </w:t>
      </w:r>
      <w:proofErr w:type="spellStart"/>
      <w:r w:rsidRPr="00155039">
        <w:rPr>
          <w:rFonts w:ascii="Arial" w:hAnsi="Arial"/>
          <w:i/>
          <w:sz w:val="18"/>
          <w:szCs w:val="18"/>
        </w:rPr>
        <w:t>comprirã</w:t>
      </w:r>
      <w:proofErr w:type="spellEnd"/>
      <w:r w:rsidRPr="00155039">
        <w:rPr>
          <w:rFonts w:ascii="Arial" w:hAnsi="Arial"/>
          <w:i/>
          <w:sz w:val="18"/>
          <w:szCs w:val="18"/>
        </w:rPr>
        <w:t xml:space="preserve"> o que lhe </w:t>
      </w:r>
      <w:proofErr w:type="spellStart"/>
      <w:r w:rsidRPr="00155039">
        <w:rPr>
          <w:rFonts w:ascii="Arial" w:hAnsi="Arial"/>
          <w:i/>
          <w:sz w:val="18"/>
          <w:szCs w:val="18"/>
        </w:rPr>
        <w:t>foy</w:t>
      </w:r>
      <w:proofErr w:type="spellEnd"/>
      <w:r w:rsidRPr="00155039">
        <w:rPr>
          <w:rFonts w:ascii="Arial" w:hAnsi="Arial"/>
          <w:i/>
          <w:sz w:val="18"/>
          <w:szCs w:val="18"/>
        </w:rPr>
        <w:t xml:space="preserve"> </w:t>
      </w:r>
      <w:proofErr w:type="spellStart"/>
      <w:r w:rsidRPr="00155039">
        <w:rPr>
          <w:rFonts w:ascii="Arial" w:hAnsi="Arial"/>
          <w:i/>
          <w:sz w:val="18"/>
          <w:szCs w:val="18"/>
        </w:rPr>
        <w:t>mamdado</w:t>
      </w:r>
      <w:proofErr w:type="spellEnd"/>
      <w:r w:rsidRPr="00155039">
        <w:rPr>
          <w:rFonts w:ascii="Arial" w:hAnsi="Arial"/>
          <w:i/>
          <w:sz w:val="18"/>
          <w:szCs w:val="18"/>
        </w:rPr>
        <w:t xml:space="preserve">, mas </w:t>
      </w:r>
      <w:proofErr w:type="spellStart"/>
      <w:r w:rsidRPr="00155039">
        <w:rPr>
          <w:rFonts w:ascii="Arial" w:hAnsi="Arial"/>
          <w:i/>
          <w:sz w:val="18"/>
          <w:szCs w:val="18"/>
        </w:rPr>
        <w:t>nõ</w:t>
      </w:r>
      <w:proofErr w:type="spellEnd"/>
      <w:r w:rsidRPr="00155039">
        <w:rPr>
          <w:rFonts w:ascii="Arial" w:hAnsi="Arial"/>
          <w:i/>
          <w:sz w:val="18"/>
          <w:szCs w:val="18"/>
        </w:rPr>
        <w:t xml:space="preserve"> acharão o feito </w:t>
      </w:r>
      <w:proofErr w:type="spellStart"/>
      <w:r w:rsidRPr="00155039">
        <w:rPr>
          <w:rFonts w:ascii="Arial" w:hAnsi="Arial"/>
          <w:i/>
          <w:sz w:val="18"/>
          <w:szCs w:val="18"/>
        </w:rPr>
        <w:t>assy</w:t>
      </w:r>
      <w:proofErr w:type="spellEnd"/>
      <w:r w:rsidRPr="00155039">
        <w:rPr>
          <w:rFonts w:ascii="Arial" w:hAnsi="Arial"/>
          <w:i/>
          <w:sz w:val="18"/>
          <w:szCs w:val="18"/>
        </w:rPr>
        <w:t xml:space="preserve"> ligeiro como </w:t>
      </w:r>
      <w:proofErr w:type="spellStart"/>
      <w:r w:rsidRPr="00155039">
        <w:rPr>
          <w:rFonts w:ascii="Arial" w:hAnsi="Arial"/>
          <w:i/>
          <w:sz w:val="18"/>
          <w:szCs w:val="18"/>
        </w:rPr>
        <w:t>elles</w:t>
      </w:r>
      <w:proofErr w:type="spellEnd"/>
      <w:r w:rsidRPr="00155039">
        <w:rPr>
          <w:rFonts w:ascii="Arial" w:hAnsi="Arial"/>
          <w:i/>
          <w:sz w:val="18"/>
          <w:szCs w:val="18"/>
        </w:rPr>
        <w:t xml:space="preserve"> </w:t>
      </w:r>
      <w:proofErr w:type="spellStart"/>
      <w:r w:rsidRPr="00155039">
        <w:rPr>
          <w:rFonts w:ascii="Arial" w:hAnsi="Arial"/>
          <w:i/>
          <w:sz w:val="18"/>
          <w:szCs w:val="18"/>
        </w:rPr>
        <w:t>pẽsarã</w:t>
      </w:r>
      <w:proofErr w:type="spellEnd"/>
      <w:r w:rsidRPr="00155039">
        <w:rPr>
          <w:rFonts w:ascii="Arial" w:hAnsi="Arial"/>
          <w:i/>
          <w:sz w:val="18"/>
          <w:szCs w:val="18"/>
        </w:rPr>
        <w:t xml:space="preserve">, porque </w:t>
      </w:r>
      <w:proofErr w:type="spellStart"/>
      <w:r w:rsidRPr="00155039">
        <w:rPr>
          <w:rFonts w:ascii="Arial" w:hAnsi="Arial"/>
          <w:i/>
          <w:sz w:val="18"/>
          <w:szCs w:val="18"/>
        </w:rPr>
        <w:t>aymda</w:t>
      </w:r>
      <w:proofErr w:type="spellEnd"/>
      <w:r w:rsidRPr="00155039">
        <w:rPr>
          <w:rFonts w:ascii="Arial" w:hAnsi="Arial"/>
          <w:i/>
          <w:sz w:val="18"/>
          <w:szCs w:val="18"/>
        </w:rPr>
        <w:t xml:space="preserve"> </w:t>
      </w:r>
      <w:proofErr w:type="spellStart"/>
      <w:r w:rsidRPr="00155039">
        <w:rPr>
          <w:rFonts w:ascii="Arial" w:hAnsi="Arial"/>
          <w:i/>
          <w:sz w:val="18"/>
          <w:szCs w:val="18"/>
        </w:rPr>
        <w:t>elles</w:t>
      </w:r>
      <w:proofErr w:type="spellEnd"/>
      <w:r w:rsidRPr="00155039">
        <w:rPr>
          <w:rFonts w:ascii="Arial" w:hAnsi="Arial"/>
          <w:i/>
          <w:sz w:val="18"/>
          <w:szCs w:val="18"/>
        </w:rPr>
        <w:t xml:space="preserve"> bem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b/>
          <w:i/>
          <w:sz w:val="18"/>
          <w:szCs w:val="18"/>
        </w:rPr>
        <w:t>aportalleçiã</w:t>
      </w:r>
      <w:proofErr w:type="spellEnd"/>
      <w:r w:rsidRPr="00155039">
        <w:rPr>
          <w:rFonts w:ascii="Arial" w:hAnsi="Arial"/>
          <w:i/>
          <w:sz w:val="18"/>
          <w:szCs w:val="18"/>
        </w:rPr>
        <w:t xml:space="preserve"> </w:t>
      </w:r>
      <w:proofErr w:type="spellStart"/>
      <w:r w:rsidRPr="00155039">
        <w:rPr>
          <w:rFonts w:ascii="Arial" w:hAnsi="Arial"/>
          <w:i/>
          <w:sz w:val="18"/>
          <w:szCs w:val="18"/>
        </w:rPr>
        <w:t>quamdo</w:t>
      </w:r>
      <w:proofErr w:type="spellEnd"/>
      <w:r w:rsidRPr="00155039">
        <w:rPr>
          <w:rFonts w:ascii="Arial" w:hAnsi="Arial"/>
          <w:i/>
          <w:sz w:val="18"/>
          <w:szCs w:val="18"/>
        </w:rPr>
        <w:t xml:space="preserve"> </w:t>
      </w:r>
      <w:proofErr w:type="spellStart"/>
      <w:r w:rsidRPr="00155039">
        <w:rPr>
          <w:rFonts w:ascii="Arial" w:hAnsi="Arial"/>
          <w:i/>
          <w:sz w:val="18"/>
          <w:szCs w:val="18"/>
        </w:rPr>
        <w:t>hos</w:t>
      </w:r>
      <w:proofErr w:type="spellEnd"/>
      <w:r w:rsidRPr="00155039">
        <w:rPr>
          <w:rFonts w:ascii="Arial" w:hAnsi="Arial"/>
          <w:i/>
          <w:sz w:val="18"/>
          <w:szCs w:val="18"/>
        </w:rPr>
        <w:t xml:space="preserve"> mouros </w:t>
      </w:r>
      <w:proofErr w:type="spellStart"/>
      <w:r w:rsidRPr="00155039">
        <w:rPr>
          <w:rFonts w:ascii="Arial" w:hAnsi="Arial"/>
          <w:i/>
          <w:sz w:val="18"/>
          <w:szCs w:val="18"/>
        </w:rPr>
        <w:t>emdereçarã</w:t>
      </w:r>
      <w:proofErr w:type="spellEnd"/>
      <w:r w:rsidRPr="00155039">
        <w:rPr>
          <w:rFonts w:ascii="Arial" w:hAnsi="Arial"/>
          <w:i/>
          <w:sz w:val="18"/>
          <w:szCs w:val="18"/>
        </w:rPr>
        <w:t xml:space="preserve"> a </w:t>
      </w:r>
      <w:proofErr w:type="spellStart"/>
      <w:r w:rsidRPr="00155039">
        <w:rPr>
          <w:rFonts w:ascii="Arial" w:hAnsi="Arial"/>
          <w:i/>
          <w:sz w:val="18"/>
          <w:szCs w:val="18"/>
        </w:rPr>
        <w:t>elles</w:t>
      </w:r>
      <w:proofErr w:type="spellEnd"/>
      <w:r w:rsidRPr="00155039">
        <w:rPr>
          <w:rFonts w:ascii="Arial" w:hAnsi="Arial"/>
          <w:i/>
          <w:sz w:val="18"/>
          <w:szCs w:val="18"/>
        </w:rPr>
        <w:t xml:space="preserve">, </w:t>
      </w:r>
      <w:r w:rsidRPr="00155039">
        <w:rPr>
          <w:rFonts w:ascii="Arial" w:hAnsi="Arial"/>
          <w:sz w:val="18"/>
          <w:szCs w:val="18"/>
        </w:rPr>
        <w:t>(663.810).</w:t>
      </w:r>
    </w:p>
    <w:p w14:paraId="0C4C4CD8" w14:textId="77777777" w:rsidR="00AE1FBC" w:rsidRPr="00155039" w:rsidRDefault="00AE1FBC" w:rsidP="00AE1FBC">
      <w:pPr>
        <w:ind w:firstLine="562"/>
        <w:rPr>
          <w:rFonts w:ascii="Arial" w:hAnsi="Arial"/>
          <w:sz w:val="18"/>
          <w:szCs w:val="18"/>
        </w:rPr>
      </w:pPr>
      <w:r w:rsidRPr="00155039">
        <w:rPr>
          <w:rFonts w:ascii="Arial" w:hAnsi="Arial"/>
          <w:b/>
          <w:sz w:val="18"/>
          <w:szCs w:val="18"/>
        </w:rPr>
        <w:t>ARNESADO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‘que possui arnês, armadura</w:t>
      </w:r>
      <w:r w:rsidRPr="00155039">
        <w:rPr>
          <w:rFonts w:ascii="Arial" w:hAnsi="Arial"/>
          <w:color w:val="000000"/>
          <w:sz w:val="18"/>
          <w:szCs w:val="18"/>
        </w:rPr>
        <w:t xml:space="preserve">’. Em </w:t>
      </w:r>
      <w:r w:rsidRPr="00155039">
        <w:rPr>
          <w:rFonts w:ascii="Arial" w:hAnsi="Arial"/>
          <w:i/>
          <w:color w:val="000000"/>
          <w:sz w:val="18"/>
          <w:szCs w:val="18"/>
        </w:rPr>
        <w:t>Houaiss</w:t>
      </w:r>
      <w:r w:rsidRPr="00155039">
        <w:rPr>
          <w:rFonts w:ascii="Arial" w:eastAsia="Calibri" w:hAnsi="Arial"/>
          <w:color w:val="000000"/>
          <w:sz w:val="18"/>
          <w:szCs w:val="18"/>
          <w:lang w:eastAsia="en-US"/>
        </w:rPr>
        <w:t>,</w:t>
      </w:r>
      <w:r w:rsidRPr="00155039">
        <w:rPr>
          <w:rFonts w:ascii="Arial" w:hAnsi="Arial"/>
          <w:sz w:val="18"/>
          <w:szCs w:val="18"/>
        </w:rPr>
        <w:t xml:space="preserve"> apenas registado como adjetivo, diferente do substantivo que aqui ocorre.</w:t>
      </w:r>
    </w:p>
    <w:p w14:paraId="662CA27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a </w:t>
      </w:r>
      <w:proofErr w:type="spellStart"/>
      <w:r w:rsidRPr="00155039">
        <w:rPr>
          <w:rFonts w:ascii="Arial" w:hAnsi="Arial"/>
          <w:i/>
          <w:sz w:val="18"/>
          <w:szCs w:val="18"/>
        </w:rPr>
        <w:t>Bertollameu</w:t>
      </w:r>
      <w:proofErr w:type="spellEnd"/>
      <w:r w:rsidRPr="00155039">
        <w:rPr>
          <w:rFonts w:ascii="Arial" w:hAnsi="Arial"/>
          <w:i/>
          <w:sz w:val="18"/>
          <w:szCs w:val="18"/>
        </w:rPr>
        <w:t xml:space="preserve"> </w:t>
      </w:r>
      <w:proofErr w:type="spellStart"/>
      <w:r w:rsidRPr="00155039">
        <w:rPr>
          <w:rFonts w:ascii="Arial" w:hAnsi="Arial"/>
          <w:i/>
          <w:sz w:val="18"/>
          <w:szCs w:val="18"/>
        </w:rPr>
        <w:t>Affomso</w:t>
      </w:r>
      <w:proofErr w:type="spellEnd"/>
      <w:r w:rsidRPr="00155039">
        <w:rPr>
          <w:rFonts w:ascii="Arial" w:hAnsi="Arial"/>
          <w:i/>
          <w:sz w:val="18"/>
          <w:szCs w:val="18"/>
        </w:rPr>
        <w:t xml:space="preserve"> </w:t>
      </w:r>
      <w:proofErr w:type="spellStart"/>
      <w:r w:rsidRPr="00155039">
        <w:rPr>
          <w:rFonts w:ascii="Arial" w:hAnsi="Arial"/>
          <w:i/>
          <w:sz w:val="18"/>
          <w:szCs w:val="18"/>
        </w:rPr>
        <w:t>foy</w:t>
      </w:r>
      <w:proofErr w:type="spellEnd"/>
      <w:r w:rsidRPr="00155039">
        <w:rPr>
          <w:rFonts w:ascii="Arial" w:hAnsi="Arial"/>
          <w:i/>
          <w:sz w:val="18"/>
          <w:szCs w:val="18"/>
        </w:rPr>
        <w:t xml:space="preserve"> dada a guarda </w:t>
      </w:r>
      <w:proofErr w:type="spellStart"/>
      <w:r w:rsidRPr="00155039">
        <w:rPr>
          <w:rFonts w:ascii="Arial" w:hAnsi="Arial"/>
          <w:i/>
          <w:sz w:val="18"/>
          <w:szCs w:val="18"/>
        </w:rPr>
        <w:t>dell</w:t>
      </w:r>
      <w:proofErr w:type="spellEnd"/>
      <w:r w:rsidRPr="00155039">
        <w:rPr>
          <w:rFonts w:ascii="Arial" w:hAnsi="Arial"/>
          <w:i/>
          <w:sz w:val="18"/>
          <w:szCs w:val="18"/>
        </w:rPr>
        <w:t xml:space="preserve"> </w:t>
      </w:r>
      <w:proofErr w:type="spellStart"/>
      <w:r w:rsidRPr="00155039">
        <w:rPr>
          <w:rFonts w:ascii="Arial" w:hAnsi="Arial"/>
          <w:i/>
          <w:sz w:val="18"/>
          <w:szCs w:val="18"/>
        </w:rPr>
        <w:t>rrey</w:t>
      </w:r>
      <w:proofErr w:type="spellEnd"/>
      <w:r w:rsidRPr="00155039">
        <w:rPr>
          <w:rFonts w:ascii="Arial" w:hAnsi="Arial"/>
          <w:i/>
          <w:sz w:val="18"/>
          <w:szCs w:val="18"/>
        </w:rPr>
        <w:t xml:space="preserve">, a </w:t>
      </w:r>
      <w:proofErr w:type="spellStart"/>
      <w:r w:rsidRPr="00155039">
        <w:rPr>
          <w:rFonts w:ascii="Arial" w:hAnsi="Arial"/>
          <w:i/>
          <w:sz w:val="18"/>
          <w:szCs w:val="18"/>
        </w:rPr>
        <w:t>Fernam</w:t>
      </w:r>
      <w:proofErr w:type="spellEnd"/>
      <w:r w:rsidRPr="00155039">
        <w:rPr>
          <w:rFonts w:ascii="Arial" w:hAnsi="Arial"/>
          <w:i/>
          <w:sz w:val="18"/>
          <w:szCs w:val="18"/>
        </w:rPr>
        <w:t xml:space="preserve"> Barreto ficou a guarda da </w:t>
      </w:r>
      <w:proofErr w:type="spellStart"/>
      <w:r w:rsidRPr="00155039">
        <w:rPr>
          <w:rFonts w:ascii="Arial" w:hAnsi="Arial"/>
          <w:i/>
          <w:sz w:val="18"/>
          <w:szCs w:val="18"/>
        </w:rPr>
        <w:t>Allmina</w:t>
      </w:r>
      <w:proofErr w:type="spellEnd"/>
      <w:r w:rsidRPr="00155039">
        <w:rPr>
          <w:rFonts w:ascii="Arial" w:hAnsi="Arial"/>
          <w:i/>
          <w:sz w:val="18"/>
          <w:szCs w:val="18"/>
        </w:rPr>
        <w:t xml:space="preserve">, com ha </w:t>
      </w:r>
      <w:proofErr w:type="spellStart"/>
      <w:r w:rsidRPr="00155039">
        <w:rPr>
          <w:rFonts w:ascii="Arial" w:hAnsi="Arial"/>
          <w:i/>
          <w:sz w:val="18"/>
          <w:szCs w:val="18"/>
        </w:rPr>
        <w:t>quall</w:t>
      </w:r>
      <w:proofErr w:type="spellEnd"/>
      <w:r w:rsidRPr="00155039">
        <w:rPr>
          <w:rFonts w:ascii="Arial" w:hAnsi="Arial"/>
          <w:i/>
          <w:sz w:val="18"/>
          <w:szCs w:val="18"/>
        </w:rPr>
        <w:t xml:space="preserve"> ficarão os </w:t>
      </w:r>
      <w:proofErr w:type="spellStart"/>
      <w:r w:rsidRPr="00155039">
        <w:rPr>
          <w:rFonts w:ascii="Arial" w:hAnsi="Arial"/>
          <w:b/>
          <w:i/>
          <w:sz w:val="18"/>
          <w:szCs w:val="18"/>
        </w:rPr>
        <w:t>arnesados</w:t>
      </w:r>
      <w:proofErr w:type="spellEnd"/>
      <w:r w:rsidRPr="00155039">
        <w:rPr>
          <w:rFonts w:ascii="Arial" w:hAnsi="Arial"/>
          <w:i/>
          <w:sz w:val="18"/>
          <w:szCs w:val="18"/>
        </w:rPr>
        <w:t xml:space="preserve"> de </w:t>
      </w:r>
      <w:proofErr w:type="spellStart"/>
      <w:r w:rsidRPr="00155039">
        <w:rPr>
          <w:rFonts w:ascii="Arial" w:hAnsi="Arial"/>
          <w:i/>
          <w:sz w:val="18"/>
          <w:szCs w:val="18"/>
        </w:rPr>
        <w:t>Lixboa</w:t>
      </w:r>
      <w:proofErr w:type="spellEnd"/>
      <w:r w:rsidRPr="00155039">
        <w:rPr>
          <w:rFonts w:ascii="Arial" w:hAnsi="Arial"/>
          <w:i/>
          <w:sz w:val="18"/>
          <w:szCs w:val="18"/>
        </w:rPr>
        <w:t xml:space="preserve">, que passarão de </w:t>
      </w:r>
      <w:proofErr w:type="spellStart"/>
      <w:r w:rsidRPr="00155039">
        <w:rPr>
          <w:rFonts w:ascii="Arial" w:hAnsi="Arial"/>
          <w:i/>
          <w:sz w:val="18"/>
          <w:szCs w:val="18"/>
        </w:rPr>
        <w:t>çemto</w:t>
      </w:r>
      <w:proofErr w:type="spellEnd"/>
      <w:r w:rsidRPr="00155039">
        <w:rPr>
          <w:rFonts w:ascii="Arial" w:hAnsi="Arial"/>
          <w:i/>
          <w:sz w:val="18"/>
          <w:szCs w:val="18"/>
        </w:rPr>
        <w:t xml:space="preserve"> afora </w:t>
      </w:r>
      <w:proofErr w:type="spellStart"/>
      <w:r w:rsidRPr="00155039">
        <w:rPr>
          <w:rFonts w:ascii="Arial" w:hAnsi="Arial"/>
          <w:i/>
          <w:sz w:val="18"/>
          <w:szCs w:val="18"/>
        </w:rPr>
        <w:t>gemte</w:t>
      </w:r>
      <w:proofErr w:type="spellEnd"/>
      <w:r w:rsidRPr="00155039">
        <w:rPr>
          <w:rFonts w:ascii="Arial" w:hAnsi="Arial"/>
          <w:i/>
          <w:sz w:val="18"/>
          <w:szCs w:val="18"/>
        </w:rPr>
        <w:t xml:space="preserve"> de </w:t>
      </w:r>
      <w:proofErr w:type="spellStart"/>
      <w:r w:rsidRPr="00155039">
        <w:rPr>
          <w:rFonts w:ascii="Arial" w:hAnsi="Arial"/>
          <w:i/>
          <w:sz w:val="18"/>
          <w:szCs w:val="18"/>
        </w:rPr>
        <w:t>pee</w:t>
      </w:r>
      <w:proofErr w:type="spellEnd"/>
      <w:r w:rsidRPr="00155039">
        <w:rPr>
          <w:rFonts w:ascii="Arial" w:hAnsi="Arial"/>
          <w:i/>
          <w:sz w:val="18"/>
          <w:szCs w:val="18"/>
        </w:rPr>
        <w:t xml:space="preserve">, </w:t>
      </w:r>
      <w:r w:rsidRPr="00155039">
        <w:rPr>
          <w:rFonts w:ascii="Arial" w:hAnsi="Arial"/>
          <w:sz w:val="18"/>
          <w:szCs w:val="18"/>
        </w:rPr>
        <w:t>(202.686).</w:t>
      </w:r>
    </w:p>
    <w:p w14:paraId="5962225F" w14:textId="77777777" w:rsidR="00AE1FBC" w:rsidRPr="00155039" w:rsidRDefault="00AE1FBC" w:rsidP="00AE1FBC">
      <w:pPr>
        <w:ind w:firstLine="562"/>
        <w:rPr>
          <w:rFonts w:ascii="Arial" w:hAnsi="Arial"/>
          <w:sz w:val="18"/>
          <w:szCs w:val="18"/>
        </w:rPr>
      </w:pPr>
      <w:r w:rsidRPr="00155039">
        <w:rPr>
          <w:rFonts w:ascii="Arial" w:hAnsi="Arial"/>
          <w:b/>
          <w:sz w:val="18"/>
          <w:szCs w:val="18"/>
        </w:rPr>
        <w:t>ASTUCIOSO</w:t>
      </w:r>
      <w:r w:rsidRPr="00155039">
        <w:rPr>
          <w:rFonts w:ascii="Arial" w:hAnsi="Arial"/>
          <w:sz w:val="18"/>
          <w:szCs w:val="18"/>
        </w:rPr>
        <w:t>, adj. (1) ‘que revela astúcia; astuto, ardiloso</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w:t>
      </w:r>
      <w:r w:rsidRPr="00155039">
        <w:rPr>
          <w:rFonts w:ascii="Arial" w:hAnsi="Arial"/>
          <w:sz w:val="18"/>
          <w:szCs w:val="18"/>
        </w:rPr>
        <w:t xml:space="preserve"> XV,</w:t>
      </w:r>
      <w:r w:rsidRPr="00155039">
        <w:rPr>
          <w:rFonts w:ascii="Arial" w:hAnsi="Arial"/>
          <w:color w:val="000000"/>
          <w:sz w:val="18"/>
          <w:szCs w:val="18"/>
        </w:rPr>
        <w:t xml:space="preserve"> </w:t>
      </w:r>
      <w:proofErr w:type="spellStart"/>
      <w:r w:rsidRPr="00155039">
        <w:rPr>
          <w:rFonts w:ascii="Arial" w:eastAsia="Calibri" w:hAnsi="Arial"/>
          <w:i/>
          <w:color w:val="000000"/>
          <w:sz w:val="18"/>
          <w:szCs w:val="18"/>
          <w:lang w:eastAsia="en-US"/>
        </w:rPr>
        <w:t>astucjoso</w:t>
      </w:r>
      <w:proofErr w:type="spellEnd"/>
      <w:r w:rsidRPr="00155039">
        <w:rPr>
          <w:rFonts w:ascii="Arial" w:eastAsia="Calibri" w:hAnsi="Arial"/>
          <w:color w:val="000000"/>
          <w:sz w:val="18"/>
          <w:szCs w:val="18"/>
          <w:lang w:eastAsia="en-US"/>
        </w:rPr>
        <w:t xml:space="preserve"> </w:t>
      </w:r>
      <w:r w:rsidRPr="00155039">
        <w:rPr>
          <w:rFonts w:ascii="Arial" w:hAnsi="Arial"/>
          <w:sz w:val="18"/>
          <w:szCs w:val="18"/>
        </w:rPr>
        <w:t>(</w:t>
      </w:r>
      <w:r w:rsidRPr="00155039">
        <w:rPr>
          <w:rFonts w:ascii="Arial" w:hAnsi="Arial"/>
          <w:color w:val="000000"/>
          <w:sz w:val="18"/>
          <w:szCs w:val="18"/>
        </w:rPr>
        <w:t>cf. IVPM).</w:t>
      </w:r>
      <w:r w:rsidRPr="00155039">
        <w:rPr>
          <w:rFonts w:ascii="Arial" w:hAnsi="Arial"/>
          <w:sz w:val="18"/>
          <w:szCs w:val="18"/>
        </w:rPr>
        <w:t xml:space="preserve"> Antedatação em obra do mesmo autor.</w:t>
      </w:r>
    </w:p>
    <w:p w14:paraId="24CD809D" w14:textId="77777777" w:rsidR="00AE1FBC" w:rsidRPr="00155039" w:rsidRDefault="00AE1FBC" w:rsidP="00AE1FBC">
      <w:pPr>
        <w:ind w:firstLine="562"/>
        <w:rPr>
          <w:rFonts w:ascii="Arial" w:hAnsi="Arial"/>
          <w:i/>
          <w:sz w:val="18"/>
          <w:szCs w:val="18"/>
        </w:rPr>
      </w:pPr>
      <w:proofErr w:type="spellStart"/>
      <w:r w:rsidRPr="00155039">
        <w:rPr>
          <w:rFonts w:ascii="Arial" w:hAnsi="Arial"/>
          <w:i/>
          <w:sz w:val="18"/>
          <w:szCs w:val="18"/>
        </w:rPr>
        <w:t>homẽ</w:t>
      </w:r>
      <w:proofErr w:type="spellEnd"/>
      <w:r w:rsidRPr="00155039">
        <w:rPr>
          <w:rFonts w:ascii="Arial" w:hAnsi="Arial"/>
          <w:i/>
          <w:sz w:val="18"/>
          <w:szCs w:val="18"/>
        </w:rPr>
        <w:t xml:space="preserve"> de </w:t>
      </w:r>
      <w:proofErr w:type="spellStart"/>
      <w:r w:rsidRPr="00155039">
        <w:rPr>
          <w:rFonts w:ascii="Arial" w:hAnsi="Arial"/>
          <w:i/>
          <w:sz w:val="18"/>
          <w:szCs w:val="18"/>
        </w:rPr>
        <w:t>gramde</w:t>
      </w:r>
      <w:proofErr w:type="spellEnd"/>
      <w:r w:rsidRPr="00155039">
        <w:rPr>
          <w:rFonts w:ascii="Arial" w:hAnsi="Arial"/>
          <w:i/>
          <w:sz w:val="18"/>
          <w:szCs w:val="18"/>
        </w:rPr>
        <w:t xml:space="preserve"> </w:t>
      </w:r>
      <w:proofErr w:type="spellStart"/>
      <w:r w:rsidRPr="00155039">
        <w:rPr>
          <w:rFonts w:ascii="Arial" w:hAnsi="Arial"/>
          <w:i/>
          <w:sz w:val="18"/>
          <w:szCs w:val="18"/>
        </w:rPr>
        <w:t>coraçã</w:t>
      </w:r>
      <w:proofErr w:type="spellEnd"/>
      <w:r w:rsidRPr="00155039">
        <w:rPr>
          <w:rFonts w:ascii="Arial" w:hAnsi="Arial"/>
          <w:i/>
          <w:sz w:val="18"/>
          <w:szCs w:val="18"/>
        </w:rPr>
        <w:t xml:space="preserve">, pero a </w:t>
      </w:r>
      <w:proofErr w:type="spellStart"/>
      <w:r w:rsidRPr="00155039">
        <w:rPr>
          <w:rFonts w:ascii="Arial" w:hAnsi="Arial"/>
          <w:i/>
          <w:sz w:val="18"/>
          <w:szCs w:val="18"/>
        </w:rPr>
        <w:t>mayor</w:t>
      </w:r>
      <w:proofErr w:type="spellEnd"/>
      <w:r w:rsidRPr="00155039">
        <w:rPr>
          <w:rFonts w:ascii="Arial" w:hAnsi="Arial"/>
          <w:i/>
          <w:sz w:val="18"/>
          <w:szCs w:val="18"/>
        </w:rPr>
        <w:t xml:space="preserve"> parte de suas obras </w:t>
      </w:r>
      <w:proofErr w:type="spellStart"/>
      <w:r w:rsidRPr="00155039">
        <w:rPr>
          <w:rFonts w:ascii="Arial" w:hAnsi="Arial"/>
          <w:i/>
          <w:sz w:val="18"/>
          <w:szCs w:val="18"/>
        </w:rPr>
        <w:t>heram</w:t>
      </w:r>
      <w:proofErr w:type="spellEnd"/>
      <w:r w:rsidRPr="00155039">
        <w:rPr>
          <w:rFonts w:ascii="Arial" w:hAnsi="Arial"/>
          <w:i/>
          <w:sz w:val="18"/>
          <w:szCs w:val="18"/>
        </w:rPr>
        <w:t xml:space="preserve"> </w:t>
      </w:r>
      <w:proofErr w:type="spellStart"/>
      <w:r w:rsidRPr="00155039">
        <w:rPr>
          <w:rFonts w:ascii="Arial" w:hAnsi="Arial"/>
          <w:b/>
          <w:i/>
          <w:sz w:val="18"/>
          <w:szCs w:val="18"/>
        </w:rPr>
        <w:t>astuçiosas</w:t>
      </w:r>
      <w:proofErr w:type="spellEnd"/>
      <w:r w:rsidRPr="00155039">
        <w:rPr>
          <w:rFonts w:ascii="Arial" w:hAnsi="Arial"/>
          <w:i/>
          <w:sz w:val="18"/>
          <w:szCs w:val="18"/>
        </w:rPr>
        <w:t xml:space="preserve">. </w:t>
      </w:r>
      <w:r w:rsidRPr="00155039">
        <w:rPr>
          <w:rFonts w:ascii="Arial" w:hAnsi="Arial"/>
          <w:sz w:val="18"/>
          <w:szCs w:val="18"/>
        </w:rPr>
        <w:t>(658.699).</w:t>
      </w:r>
    </w:p>
    <w:p w14:paraId="7ACBC24D" w14:textId="77777777" w:rsidR="00AE1FBC" w:rsidRPr="00155039" w:rsidRDefault="00AE1FBC" w:rsidP="00AE1FBC">
      <w:pPr>
        <w:ind w:firstLine="562"/>
        <w:rPr>
          <w:rFonts w:ascii="Arial" w:hAnsi="Arial"/>
          <w:sz w:val="18"/>
          <w:szCs w:val="18"/>
        </w:rPr>
      </w:pPr>
      <w:r w:rsidRPr="00155039">
        <w:rPr>
          <w:rFonts w:ascii="Arial" w:hAnsi="Arial"/>
          <w:b/>
          <w:sz w:val="18"/>
          <w:szCs w:val="18"/>
        </w:rPr>
        <w:t>ATEMORIZADO</w:t>
      </w:r>
      <w:r w:rsidRPr="00155039">
        <w:rPr>
          <w:rFonts w:ascii="Arial" w:hAnsi="Arial"/>
          <w:sz w:val="18"/>
          <w:szCs w:val="18"/>
        </w:rPr>
        <w:t xml:space="preserve">, adj. </w:t>
      </w:r>
      <w:proofErr w:type="spellStart"/>
      <w:r w:rsidRPr="00155039">
        <w:rPr>
          <w:rFonts w:ascii="Arial" w:hAnsi="Arial"/>
          <w:sz w:val="18"/>
          <w:szCs w:val="18"/>
        </w:rPr>
        <w:t>vb</w:t>
      </w:r>
      <w:proofErr w:type="spellEnd"/>
      <w:r w:rsidRPr="00155039">
        <w:rPr>
          <w:rFonts w:ascii="Arial" w:hAnsi="Arial"/>
          <w:sz w:val="18"/>
          <w:szCs w:val="18"/>
        </w:rPr>
        <w:t>. (1) ‘assustar, amedrontar</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w:t>
      </w:r>
      <w:r w:rsidRPr="00155039">
        <w:rPr>
          <w:rFonts w:ascii="Arial" w:hAnsi="Arial"/>
          <w:sz w:val="18"/>
          <w:szCs w:val="18"/>
        </w:rPr>
        <w:t xml:space="preserve"> XV,</w:t>
      </w:r>
      <w:r w:rsidRPr="00155039">
        <w:rPr>
          <w:rFonts w:ascii="Arial" w:hAnsi="Arial"/>
          <w:color w:val="000000"/>
          <w:sz w:val="18"/>
          <w:szCs w:val="18"/>
        </w:rPr>
        <w:t xml:space="preserve"> </w:t>
      </w:r>
      <w:proofErr w:type="spellStart"/>
      <w:r w:rsidRPr="00155039">
        <w:rPr>
          <w:rFonts w:ascii="Arial" w:hAnsi="Arial"/>
          <w:i/>
          <w:sz w:val="18"/>
          <w:szCs w:val="18"/>
        </w:rPr>
        <w:t>atymorizado</w:t>
      </w:r>
      <w:proofErr w:type="spellEnd"/>
      <w:r w:rsidRPr="00155039">
        <w:rPr>
          <w:rFonts w:ascii="Arial" w:hAnsi="Arial"/>
          <w:sz w:val="18"/>
          <w:szCs w:val="18"/>
        </w:rPr>
        <w:t xml:space="preserve"> (</w:t>
      </w:r>
      <w:r w:rsidRPr="00155039">
        <w:rPr>
          <w:rFonts w:ascii="Arial" w:hAnsi="Arial"/>
          <w:color w:val="000000"/>
          <w:sz w:val="18"/>
          <w:szCs w:val="18"/>
        </w:rPr>
        <w:t>cf. IVPM).</w:t>
      </w:r>
      <w:r w:rsidRPr="00155039">
        <w:rPr>
          <w:rFonts w:ascii="Arial" w:hAnsi="Arial"/>
          <w:sz w:val="18"/>
          <w:szCs w:val="18"/>
        </w:rPr>
        <w:t xml:space="preserve"> Antedatação em obra do mesmo autor.</w:t>
      </w:r>
    </w:p>
    <w:p w14:paraId="75E9F7CF"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E como quer que se os mouros </w:t>
      </w:r>
      <w:proofErr w:type="spellStart"/>
      <w:r w:rsidRPr="00155039">
        <w:rPr>
          <w:rFonts w:ascii="Arial" w:hAnsi="Arial"/>
          <w:i/>
          <w:sz w:val="18"/>
          <w:szCs w:val="18"/>
        </w:rPr>
        <w:t>ajumtassẽ</w:t>
      </w:r>
      <w:proofErr w:type="spellEnd"/>
      <w:r w:rsidRPr="00155039">
        <w:rPr>
          <w:rFonts w:ascii="Arial" w:hAnsi="Arial"/>
          <w:i/>
          <w:sz w:val="18"/>
          <w:szCs w:val="18"/>
        </w:rPr>
        <w:t xml:space="preserve"> </w:t>
      </w:r>
      <w:proofErr w:type="spellStart"/>
      <w:r w:rsidRPr="00155039">
        <w:rPr>
          <w:rFonts w:ascii="Arial" w:hAnsi="Arial"/>
          <w:i/>
          <w:sz w:val="18"/>
          <w:szCs w:val="18"/>
        </w:rPr>
        <w:t>pellas</w:t>
      </w:r>
      <w:proofErr w:type="spellEnd"/>
      <w:r w:rsidRPr="00155039">
        <w:rPr>
          <w:rFonts w:ascii="Arial" w:hAnsi="Arial"/>
          <w:i/>
          <w:sz w:val="18"/>
          <w:szCs w:val="18"/>
        </w:rPr>
        <w:t xml:space="preserve"> serras, </w:t>
      </w:r>
      <w:proofErr w:type="spellStart"/>
      <w:r w:rsidRPr="00155039">
        <w:rPr>
          <w:rFonts w:ascii="Arial" w:hAnsi="Arial"/>
          <w:i/>
          <w:sz w:val="18"/>
          <w:szCs w:val="18"/>
        </w:rPr>
        <w:t>tam</w:t>
      </w:r>
      <w:proofErr w:type="spellEnd"/>
      <w:r w:rsidRPr="00155039">
        <w:rPr>
          <w:rFonts w:ascii="Arial" w:hAnsi="Arial"/>
          <w:i/>
          <w:sz w:val="18"/>
          <w:szCs w:val="18"/>
        </w:rPr>
        <w:t xml:space="preserve"> </w:t>
      </w:r>
      <w:r w:rsidRPr="00155039">
        <w:rPr>
          <w:rFonts w:ascii="Arial" w:hAnsi="Arial"/>
          <w:b/>
          <w:i/>
          <w:sz w:val="18"/>
          <w:szCs w:val="18"/>
        </w:rPr>
        <w:t>atemorizados</w:t>
      </w:r>
      <w:r w:rsidRPr="00155039">
        <w:rPr>
          <w:rFonts w:ascii="Arial" w:hAnsi="Arial"/>
          <w:i/>
          <w:sz w:val="18"/>
          <w:szCs w:val="18"/>
        </w:rPr>
        <w:t xml:space="preserve"> </w:t>
      </w:r>
      <w:proofErr w:type="spellStart"/>
      <w:r w:rsidRPr="00155039">
        <w:rPr>
          <w:rFonts w:ascii="Arial" w:hAnsi="Arial"/>
          <w:i/>
          <w:sz w:val="18"/>
          <w:szCs w:val="18"/>
        </w:rPr>
        <w:t>estavã</w:t>
      </w:r>
      <w:proofErr w:type="spellEnd"/>
      <w:r w:rsidRPr="00155039">
        <w:rPr>
          <w:rFonts w:ascii="Arial" w:hAnsi="Arial"/>
          <w:i/>
          <w:sz w:val="18"/>
          <w:szCs w:val="18"/>
        </w:rPr>
        <w:t xml:space="preserve"> </w:t>
      </w:r>
      <w:proofErr w:type="spellStart"/>
      <w:r w:rsidRPr="00155039">
        <w:rPr>
          <w:rFonts w:ascii="Arial" w:hAnsi="Arial"/>
          <w:i/>
          <w:sz w:val="18"/>
          <w:szCs w:val="18"/>
        </w:rPr>
        <w:t>jaa</w:t>
      </w:r>
      <w:proofErr w:type="spellEnd"/>
      <w:r w:rsidRPr="00155039">
        <w:rPr>
          <w:rFonts w:ascii="Arial" w:hAnsi="Arial"/>
          <w:i/>
          <w:sz w:val="18"/>
          <w:szCs w:val="18"/>
        </w:rPr>
        <w:t xml:space="preserve"> dos </w:t>
      </w:r>
      <w:proofErr w:type="spellStart"/>
      <w:r w:rsidRPr="00155039">
        <w:rPr>
          <w:rFonts w:ascii="Arial" w:hAnsi="Arial"/>
          <w:i/>
          <w:sz w:val="18"/>
          <w:szCs w:val="18"/>
        </w:rPr>
        <w:t>dapnos</w:t>
      </w:r>
      <w:proofErr w:type="spellEnd"/>
      <w:r w:rsidRPr="00155039">
        <w:rPr>
          <w:rFonts w:ascii="Arial" w:hAnsi="Arial"/>
          <w:i/>
          <w:sz w:val="18"/>
          <w:szCs w:val="18"/>
        </w:rPr>
        <w:t xml:space="preserve"> que cada </w:t>
      </w:r>
      <w:proofErr w:type="spellStart"/>
      <w:r w:rsidRPr="00155039">
        <w:rPr>
          <w:rFonts w:ascii="Arial" w:hAnsi="Arial"/>
          <w:i/>
          <w:sz w:val="18"/>
          <w:szCs w:val="18"/>
        </w:rPr>
        <w:t>hũ</w:t>
      </w:r>
      <w:proofErr w:type="spellEnd"/>
      <w:r w:rsidRPr="00155039">
        <w:rPr>
          <w:rFonts w:ascii="Arial" w:hAnsi="Arial"/>
          <w:i/>
          <w:sz w:val="18"/>
          <w:szCs w:val="18"/>
        </w:rPr>
        <w:t xml:space="preserve"> dia </w:t>
      </w:r>
      <w:proofErr w:type="spellStart"/>
      <w:r w:rsidRPr="00155039">
        <w:rPr>
          <w:rFonts w:ascii="Arial" w:hAnsi="Arial"/>
          <w:i/>
          <w:sz w:val="18"/>
          <w:szCs w:val="18"/>
        </w:rPr>
        <w:t>rreçebiã</w:t>
      </w:r>
      <w:proofErr w:type="spellEnd"/>
      <w:r w:rsidRPr="00155039">
        <w:rPr>
          <w:rFonts w:ascii="Arial" w:hAnsi="Arial"/>
          <w:i/>
          <w:sz w:val="18"/>
          <w:szCs w:val="18"/>
        </w:rPr>
        <w:t xml:space="preserve">, que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i/>
          <w:sz w:val="18"/>
          <w:szCs w:val="18"/>
        </w:rPr>
        <w:t>ousavã</w:t>
      </w:r>
      <w:proofErr w:type="spellEnd"/>
      <w:r w:rsidRPr="00155039">
        <w:rPr>
          <w:rFonts w:ascii="Arial" w:hAnsi="Arial"/>
          <w:i/>
          <w:sz w:val="18"/>
          <w:szCs w:val="18"/>
        </w:rPr>
        <w:t xml:space="preserve"> </w:t>
      </w:r>
      <w:proofErr w:type="spellStart"/>
      <w:r w:rsidRPr="00155039">
        <w:rPr>
          <w:rFonts w:ascii="Arial" w:hAnsi="Arial"/>
          <w:i/>
          <w:sz w:val="18"/>
          <w:szCs w:val="18"/>
        </w:rPr>
        <w:t>deçer</w:t>
      </w:r>
      <w:proofErr w:type="spellEnd"/>
      <w:r w:rsidRPr="00155039">
        <w:rPr>
          <w:rFonts w:ascii="Arial" w:hAnsi="Arial"/>
          <w:i/>
          <w:sz w:val="18"/>
          <w:szCs w:val="18"/>
        </w:rPr>
        <w:t xml:space="preserve"> a </w:t>
      </w:r>
      <w:proofErr w:type="spellStart"/>
      <w:r w:rsidRPr="00155039">
        <w:rPr>
          <w:rFonts w:ascii="Arial" w:hAnsi="Arial"/>
          <w:i/>
          <w:sz w:val="18"/>
          <w:szCs w:val="18"/>
        </w:rPr>
        <w:t>fumdo</w:t>
      </w:r>
      <w:proofErr w:type="spellEnd"/>
      <w:r w:rsidRPr="00155039">
        <w:rPr>
          <w:rFonts w:ascii="Arial" w:hAnsi="Arial"/>
          <w:i/>
          <w:sz w:val="18"/>
          <w:szCs w:val="18"/>
        </w:rPr>
        <w:t xml:space="preserve">. </w:t>
      </w:r>
      <w:r w:rsidRPr="00155039">
        <w:rPr>
          <w:rFonts w:ascii="Arial" w:hAnsi="Arial"/>
          <w:sz w:val="18"/>
          <w:szCs w:val="18"/>
        </w:rPr>
        <w:t>(716.1101).</w:t>
      </w:r>
    </w:p>
    <w:p w14:paraId="2BD4B982" w14:textId="77777777" w:rsidR="00AE1FBC" w:rsidRPr="00155039" w:rsidRDefault="00AE1FBC" w:rsidP="00AE1FBC">
      <w:pPr>
        <w:ind w:firstLine="562"/>
        <w:rPr>
          <w:rFonts w:ascii="Arial" w:hAnsi="Arial"/>
          <w:sz w:val="18"/>
          <w:szCs w:val="18"/>
        </w:rPr>
      </w:pPr>
      <w:r w:rsidRPr="00155039">
        <w:rPr>
          <w:rFonts w:ascii="Arial" w:hAnsi="Arial"/>
          <w:b/>
          <w:sz w:val="18"/>
          <w:szCs w:val="18"/>
        </w:rPr>
        <w:t>AZAGAIAR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w:t>
      </w:r>
      <w:r w:rsidRPr="00155039">
        <w:rPr>
          <w:rFonts w:ascii="Arial" w:eastAsia="Calibri" w:hAnsi="Arial"/>
          <w:color w:val="000000"/>
          <w:sz w:val="18"/>
          <w:szCs w:val="18"/>
          <w:lang w:eastAsia="en-US"/>
        </w:rPr>
        <w:t>alvejar com golpes de azagaia</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w:t>
      </w:r>
      <w:r w:rsidRPr="00155039">
        <w:rPr>
          <w:rFonts w:ascii="Arial" w:hAnsi="Arial"/>
          <w:sz w:val="18"/>
          <w:szCs w:val="18"/>
        </w:rPr>
        <w:t xml:space="preserve"> XV,</w:t>
      </w:r>
      <w:r w:rsidRPr="00155039">
        <w:rPr>
          <w:rFonts w:ascii="Arial" w:hAnsi="Arial"/>
          <w:color w:val="000000"/>
          <w:sz w:val="18"/>
          <w:szCs w:val="18"/>
        </w:rPr>
        <w:t xml:space="preserve"> </w:t>
      </w:r>
      <w:proofErr w:type="spellStart"/>
      <w:r w:rsidRPr="00155039">
        <w:rPr>
          <w:rFonts w:ascii="Arial" w:hAnsi="Arial"/>
          <w:i/>
          <w:sz w:val="18"/>
          <w:szCs w:val="18"/>
        </w:rPr>
        <w:t>azagayada</w:t>
      </w:r>
      <w:proofErr w:type="spellEnd"/>
      <w:r w:rsidRPr="00155039">
        <w:rPr>
          <w:rFonts w:ascii="Arial" w:hAnsi="Arial"/>
          <w:sz w:val="18"/>
          <w:szCs w:val="18"/>
        </w:rPr>
        <w:t xml:space="preserve"> (</w:t>
      </w:r>
      <w:r w:rsidRPr="00155039">
        <w:rPr>
          <w:rFonts w:ascii="Arial" w:hAnsi="Arial"/>
          <w:color w:val="000000"/>
          <w:sz w:val="18"/>
          <w:szCs w:val="18"/>
        </w:rPr>
        <w:t>cf. IVPM).</w:t>
      </w:r>
      <w:r w:rsidRPr="00155039">
        <w:rPr>
          <w:rFonts w:ascii="Arial" w:hAnsi="Arial"/>
          <w:sz w:val="18"/>
          <w:szCs w:val="18"/>
        </w:rPr>
        <w:t xml:space="preserve"> Antedatação em obra do mesmo autor.</w:t>
      </w:r>
    </w:p>
    <w:p w14:paraId="1ADD8D11"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os mouros </w:t>
      </w:r>
      <w:proofErr w:type="spellStart"/>
      <w:r w:rsidRPr="00155039">
        <w:rPr>
          <w:rFonts w:ascii="Arial" w:hAnsi="Arial"/>
          <w:i/>
          <w:sz w:val="18"/>
          <w:szCs w:val="18"/>
        </w:rPr>
        <w:t>vierom</w:t>
      </w:r>
      <w:proofErr w:type="spellEnd"/>
      <w:r w:rsidRPr="00155039">
        <w:rPr>
          <w:rFonts w:ascii="Arial" w:hAnsi="Arial"/>
          <w:i/>
          <w:sz w:val="18"/>
          <w:szCs w:val="18"/>
        </w:rPr>
        <w:t xml:space="preserve"> </w:t>
      </w:r>
      <w:proofErr w:type="spellStart"/>
      <w:r w:rsidRPr="00155039">
        <w:rPr>
          <w:rFonts w:ascii="Arial" w:hAnsi="Arial"/>
          <w:i/>
          <w:sz w:val="18"/>
          <w:szCs w:val="18"/>
        </w:rPr>
        <w:t>ally</w:t>
      </w:r>
      <w:proofErr w:type="spellEnd"/>
      <w:r w:rsidRPr="00155039">
        <w:rPr>
          <w:rFonts w:ascii="Arial" w:hAnsi="Arial"/>
          <w:i/>
          <w:sz w:val="18"/>
          <w:szCs w:val="18"/>
        </w:rPr>
        <w:t xml:space="preserve"> e </w:t>
      </w:r>
      <w:proofErr w:type="spellStart"/>
      <w:r w:rsidRPr="00155039">
        <w:rPr>
          <w:rFonts w:ascii="Arial" w:hAnsi="Arial"/>
          <w:b/>
          <w:i/>
          <w:sz w:val="18"/>
          <w:szCs w:val="18"/>
        </w:rPr>
        <w:t>azagayarã</w:t>
      </w:r>
      <w:proofErr w:type="spellEnd"/>
      <w:r w:rsidRPr="00155039">
        <w:rPr>
          <w:rFonts w:ascii="Arial" w:hAnsi="Arial"/>
          <w:i/>
          <w:sz w:val="18"/>
          <w:szCs w:val="18"/>
        </w:rPr>
        <w:t xml:space="preserve"> </w:t>
      </w:r>
      <w:proofErr w:type="spellStart"/>
      <w:r w:rsidRPr="00155039">
        <w:rPr>
          <w:rFonts w:ascii="Arial" w:hAnsi="Arial"/>
          <w:i/>
          <w:sz w:val="18"/>
          <w:szCs w:val="18"/>
        </w:rPr>
        <w:t>tres</w:t>
      </w:r>
      <w:proofErr w:type="spellEnd"/>
      <w:r w:rsidRPr="00155039">
        <w:rPr>
          <w:rFonts w:ascii="Arial" w:hAnsi="Arial"/>
          <w:i/>
          <w:sz w:val="18"/>
          <w:szCs w:val="18"/>
        </w:rPr>
        <w:t xml:space="preserve"> bois. </w:t>
      </w:r>
      <w:r w:rsidRPr="00155039">
        <w:rPr>
          <w:rFonts w:ascii="Arial" w:hAnsi="Arial"/>
          <w:sz w:val="18"/>
          <w:szCs w:val="18"/>
        </w:rPr>
        <w:t>(608.660).</w:t>
      </w:r>
    </w:p>
    <w:p w14:paraId="40797AAD" w14:textId="77777777" w:rsidR="00AE1FBC" w:rsidRPr="00155039" w:rsidRDefault="00AE1FBC" w:rsidP="00AE1FBC">
      <w:pPr>
        <w:ind w:firstLine="562"/>
        <w:rPr>
          <w:rFonts w:ascii="Arial" w:hAnsi="Arial"/>
          <w:sz w:val="18"/>
          <w:szCs w:val="18"/>
        </w:rPr>
      </w:pPr>
      <w:r w:rsidRPr="00155039">
        <w:rPr>
          <w:rFonts w:ascii="Arial" w:hAnsi="Arial"/>
          <w:b/>
          <w:sz w:val="18"/>
          <w:szCs w:val="18"/>
        </w:rPr>
        <w:t>AZAMBUJAL</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w:t>
      </w:r>
      <w:r w:rsidRPr="00155039">
        <w:rPr>
          <w:rFonts w:ascii="Arial" w:eastAsia="Calibri" w:hAnsi="Arial"/>
          <w:color w:val="000000"/>
          <w:sz w:val="18"/>
          <w:szCs w:val="18"/>
          <w:lang w:eastAsia="en-US"/>
        </w:rPr>
        <w:t>extenso aglomerado de azambujos, zambujeiros’.</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w:t>
      </w:r>
      <w:r w:rsidRPr="00155039">
        <w:rPr>
          <w:rFonts w:ascii="Arial" w:hAnsi="Arial"/>
          <w:sz w:val="18"/>
          <w:szCs w:val="18"/>
        </w:rPr>
        <w:t xml:space="preserve"> 1540,</w:t>
      </w:r>
      <w:r w:rsidRPr="00155039">
        <w:rPr>
          <w:rFonts w:ascii="Arial" w:hAnsi="Arial"/>
          <w:color w:val="000000"/>
          <w:sz w:val="18"/>
          <w:szCs w:val="18"/>
        </w:rPr>
        <w:t xml:space="preserve"> </w:t>
      </w:r>
      <w:proofErr w:type="spellStart"/>
      <w:r w:rsidRPr="00155039">
        <w:rPr>
          <w:rFonts w:ascii="Arial" w:eastAsia="Calibri" w:hAnsi="Arial"/>
          <w:i/>
          <w:color w:val="000000"/>
          <w:sz w:val="18"/>
          <w:szCs w:val="18"/>
          <w:lang w:eastAsia="en-US"/>
        </w:rPr>
        <w:t>açambujaes</w:t>
      </w:r>
      <w:proofErr w:type="spellEnd"/>
      <w:r w:rsidRPr="00155039">
        <w:rPr>
          <w:rFonts w:ascii="Arial" w:eastAsia="Calibri" w:hAnsi="Arial"/>
          <w:color w:val="000000"/>
          <w:sz w:val="18"/>
          <w:szCs w:val="18"/>
          <w:lang w:eastAsia="en-US"/>
        </w:rPr>
        <w:t xml:space="preserve"> (</w:t>
      </w:r>
      <w:proofErr w:type="spellStart"/>
      <w:r w:rsidRPr="00155039">
        <w:rPr>
          <w:rFonts w:ascii="Arial" w:eastAsia="Calibri" w:hAnsi="Arial"/>
          <w:color w:val="000000"/>
          <w:sz w:val="18"/>
          <w:szCs w:val="18"/>
          <w:lang w:eastAsia="en-US"/>
        </w:rPr>
        <w:t>FÁlv</w:t>
      </w:r>
      <w:proofErr w:type="spellEnd"/>
      <w:r w:rsidRPr="00155039">
        <w:rPr>
          <w:rFonts w:ascii="Arial" w:eastAsia="Calibri" w:hAnsi="Arial"/>
          <w:color w:val="000000"/>
          <w:sz w:val="18"/>
          <w:szCs w:val="18"/>
          <w:lang w:eastAsia="en-US"/>
        </w:rPr>
        <w:t xml:space="preserve"> 18).</w:t>
      </w:r>
      <w:r w:rsidRPr="00155039">
        <w:rPr>
          <w:rFonts w:ascii="Arial" w:hAnsi="Arial"/>
          <w:sz w:val="18"/>
          <w:szCs w:val="18"/>
        </w:rPr>
        <w:t xml:space="preserve"> </w:t>
      </w:r>
      <w:r w:rsidRPr="00155039">
        <w:rPr>
          <w:rFonts w:ascii="Arial" w:hAnsi="Arial"/>
          <w:i/>
          <w:sz w:val="18"/>
          <w:szCs w:val="18"/>
        </w:rPr>
        <w:t>Houaiss</w:t>
      </w:r>
      <w:r w:rsidRPr="00155039">
        <w:rPr>
          <w:rFonts w:ascii="Arial" w:hAnsi="Arial"/>
          <w:sz w:val="18"/>
          <w:szCs w:val="18"/>
        </w:rPr>
        <w:t xml:space="preserve"> indica na etimologia, como base deste derivado, o masculino </w:t>
      </w:r>
      <w:r w:rsidRPr="00155039">
        <w:rPr>
          <w:rFonts w:ascii="Arial" w:hAnsi="Arial"/>
          <w:i/>
          <w:sz w:val="18"/>
          <w:szCs w:val="18"/>
        </w:rPr>
        <w:t>azambujo</w:t>
      </w:r>
      <w:r w:rsidRPr="00155039">
        <w:rPr>
          <w:rFonts w:ascii="Arial" w:hAnsi="Arial"/>
          <w:sz w:val="18"/>
          <w:szCs w:val="18"/>
        </w:rPr>
        <w:t xml:space="preserve">, que, no entanto, apresenta datação tardia (c1508), ocorrendo o mesmo com </w:t>
      </w:r>
      <w:proofErr w:type="spellStart"/>
      <w:r w:rsidRPr="00155039">
        <w:rPr>
          <w:rFonts w:ascii="Arial" w:hAnsi="Arial"/>
          <w:i/>
          <w:sz w:val="18"/>
          <w:szCs w:val="18"/>
        </w:rPr>
        <w:t>azambujal</w:t>
      </w:r>
      <w:proofErr w:type="spellEnd"/>
      <w:r w:rsidRPr="00155039">
        <w:rPr>
          <w:rFonts w:ascii="Arial" w:hAnsi="Arial"/>
          <w:sz w:val="18"/>
          <w:szCs w:val="18"/>
        </w:rPr>
        <w:t xml:space="preserve"> (1540). Estaríamos perante o registo gráfico de um derivado que precede a base que lhe dá origem. Por conseguinte, atendendo a que a datação apresentada para a variante feminina </w:t>
      </w:r>
      <w:proofErr w:type="spellStart"/>
      <w:r w:rsidRPr="00155039">
        <w:rPr>
          <w:rFonts w:ascii="Arial" w:hAnsi="Arial"/>
          <w:i/>
          <w:sz w:val="18"/>
          <w:szCs w:val="18"/>
        </w:rPr>
        <w:t>azambuja</w:t>
      </w:r>
      <w:proofErr w:type="spellEnd"/>
      <w:r w:rsidRPr="00155039">
        <w:rPr>
          <w:rFonts w:ascii="Arial" w:hAnsi="Arial"/>
          <w:sz w:val="18"/>
          <w:szCs w:val="18"/>
        </w:rPr>
        <w:t xml:space="preserve"> se encontra atestada em 1222, em JPM e utilizada por Houaiss, será preferível indicar esta forma como base. Regista ainda as variantes sem </w:t>
      </w:r>
      <w:proofErr w:type="spellStart"/>
      <w:r w:rsidRPr="00155039">
        <w:rPr>
          <w:rFonts w:ascii="Arial" w:hAnsi="Arial"/>
          <w:i/>
          <w:sz w:val="18"/>
          <w:szCs w:val="18"/>
        </w:rPr>
        <w:t>a</w:t>
      </w:r>
      <w:r w:rsidRPr="00155039">
        <w:rPr>
          <w:rFonts w:ascii="Arial" w:hAnsi="Arial"/>
          <w:sz w:val="18"/>
          <w:szCs w:val="18"/>
        </w:rPr>
        <w:t>-</w:t>
      </w:r>
      <w:proofErr w:type="spellEnd"/>
      <w:r w:rsidRPr="00155039">
        <w:rPr>
          <w:rFonts w:ascii="Arial" w:hAnsi="Arial"/>
          <w:sz w:val="18"/>
          <w:szCs w:val="18"/>
        </w:rPr>
        <w:t xml:space="preserve"> protético, </w:t>
      </w:r>
      <w:r w:rsidRPr="00155039">
        <w:rPr>
          <w:rFonts w:ascii="Arial" w:hAnsi="Arial"/>
          <w:i/>
          <w:sz w:val="18"/>
          <w:szCs w:val="18"/>
        </w:rPr>
        <w:t>zambujo</w:t>
      </w:r>
      <w:r w:rsidRPr="00155039">
        <w:rPr>
          <w:rFonts w:ascii="Arial" w:hAnsi="Arial"/>
          <w:sz w:val="18"/>
          <w:szCs w:val="18"/>
        </w:rPr>
        <w:t xml:space="preserve"> e </w:t>
      </w:r>
      <w:r w:rsidRPr="00155039">
        <w:rPr>
          <w:rFonts w:ascii="Arial" w:hAnsi="Arial"/>
          <w:i/>
          <w:sz w:val="18"/>
          <w:szCs w:val="18"/>
        </w:rPr>
        <w:t>zambujal</w:t>
      </w:r>
      <w:r w:rsidRPr="00155039">
        <w:rPr>
          <w:rFonts w:ascii="Arial" w:hAnsi="Arial"/>
          <w:sz w:val="18"/>
          <w:szCs w:val="18"/>
        </w:rPr>
        <w:t>, de 1611 e 1765, respetivamente. JPM</w:t>
      </w:r>
      <w:r w:rsidRPr="00155039">
        <w:rPr>
          <w:rFonts w:ascii="Arial" w:hAnsi="Arial"/>
          <w:sz w:val="18"/>
          <w:szCs w:val="18"/>
          <w:vertAlign w:val="superscript"/>
        </w:rPr>
        <w:t>3</w:t>
      </w:r>
      <w:r w:rsidRPr="00155039">
        <w:rPr>
          <w:rFonts w:ascii="Arial" w:hAnsi="Arial"/>
          <w:sz w:val="18"/>
          <w:szCs w:val="18"/>
        </w:rPr>
        <w:t xml:space="preserve"> regista </w:t>
      </w:r>
      <w:r w:rsidRPr="00155039">
        <w:rPr>
          <w:rFonts w:ascii="Arial" w:hAnsi="Arial"/>
          <w:i/>
          <w:sz w:val="18"/>
          <w:szCs w:val="18"/>
        </w:rPr>
        <w:t>zambujo</w:t>
      </w:r>
      <w:r w:rsidRPr="00155039">
        <w:rPr>
          <w:rFonts w:ascii="Arial" w:hAnsi="Arial"/>
          <w:sz w:val="18"/>
          <w:szCs w:val="18"/>
        </w:rPr>
        <w:t xml:space="preserve">, com a seguinte informação, </w:t>
      </w:r>
      <w:proofErr w:type="spellStart"/>
      <w:r w:rsidRPr="00155039">
        <w:rPr>
          <w:rFonts w:ascii="Arial" w:hAnsi="Arial"/>
          <w:sz w:val="18"/>
          <w:szCs w:val="18"/>
        </w:rPr>
        <w:t>s.v</w:t>
      </w:r>
      <w:proofErr w:type="spellEnd"/>
      <w:r w:rsidRPr="00155039">
        <w:rPr>
          <w:rFonts w:ascii="Arial" w:hAnsi="Arial"/>
          <w:sz w:val="18"/>
          <w:szCs w:val="18"/>
        </w:rPr>
        <w:t xml:space="preserve">. </w:t>
      </w:r>
      <w:r w:rsidRPr="00155039">
        <w:rPr>
          <w:rFonts w:ascii="Arial" w:hAnsi="Arial"/>
          <w:i/>
          <w:sz w:val="18"/>
          <w:szCs w:val="18"/>
        </w:rPr>
        <w:t>zambujo</w:t>
      </w:r>
      <w:r w:rsidRPr="00155039">
        <w:rPr>
          <w:rFonts w:ascii="Arial" w:hAnsi="Arial"/>
          <w:sz w:val="18"/>
          <w:szCs w:val="18"/>
        </w:rPr>
        <w:t xml:space="preserve">: “Tal como </w:t>
      </w:r>
      <w:r w:rsidRPr="00155039">
        <w:rPr>
          <w:rFonts w:ascii="Arial" w:hAnsi="Arial"/>
          <w:i/>
          <w:sz w:val="18"/>
          <w:szCs w:val="18"/>
        </w:rPr>
        <w:t>azambujo</w:t>
      </w:r>
      <w:r w:rsidRPr="00155039">
        <w:rPr>
          <w:rFonts w:ascii="Arial" w:hAnsi="Arial"/>
          <w:sz w:val="18"/>
          <w:szCs w:val="18"/>
        </w:rPr>
        <w:t xml:space="preserve">, é var. de </w:t>
      </w:r>
      <w:proofErr w:type="spellStart"/>
      <w:r w:rsidRPr="00155039">
        <w:rPr>
          <w:rFonts w:ascii="Arial" w:hAnsi="Arial"/>
          <w:i/>
          <w:sz w:val="18"/>
          <w:szCs w:val="18"/>
        </w:rPr>
        <w:t>azambuja</w:t>
      </w:r>
      <w:proofErr w:type="spellEnd"/>
      <w:r w:rsidRPr="00155039">
        <w:rPr>
          <w:rFonts w:ascii="Arial" w:hAnsi="Arial"/>
          <w:sz w:val="18"/>
          <w:szCs w:val="18"/>
        </w:rPr>
        <w:t xml:space="preserve"> (</w:t>
      </w:r>
      <w:proofErr w:type="spellStart"/>
      <w:r w:rsidRPr="00155039">
        <w:rPr>
          <w:rFonts w:ascii="Arial" w:hAnsi="Arial"/>
          <w:sz w:val="18"/>
          <w:szCs w:val="18"/>
        </w:rPr>
        <w:t>q.v</w:t>
      </w:r>
      <w:proofErr w:type="spellEnd"/>
      <w:r w:rsidRPr="00155039">
        <w:rPr>
          <w:rFonts w:ascii="Arial" w:hAnsi="Arial"/>
          <w:sz w:val="18"/>
          <w:szCs w:val="18"/>
        </w:rPr>
        <w:t xml:space="preserve">.). O voc. </w:t>
      </w:r>
      <w:proofErr w:type="spellStart"/>
      <w:r w:rsidRPr="00155039">
        <w:rPr>
          <w:rFonts w:ascii="Arial" w:hAnsi="Arial"/>
          <w:sz w:val="18"/>
          <w:szCs w:val="18"/>
        </w:rPr>
        <w:t>berber</w:t>
      </w:r>
      <w:proofErr w:type="spellEnd"/>
      <w:r w:rsidRPr="00155039">
        <w:rPr>
          <w:rFonts w:ascii="Arial" w:hAnsi="Arial"/>
          <w:sz w:val="18"/>
          <w:szCs w:val="18"/>
        </w:rPr>
        <w:t xml:space="preserve"> donde todas estas formas derivam é </w:t>
      </w:r>
      <w:proofErr w:type="spellStart"/>
      <w:r w:rsidRPr="00155039">
        <w:rPr>
          <w:rFonts w:ascii="Arial" w:hAnsi="Arial"/>
          <w:i/>
          <w:sz w:val="18"/>
          <w:szCs w:val="18"/>
        </w:rPr>
        <w:t>zabbūj</w:t>
      </w:r>
      <w:proofErr w:type="spellEnd"/>
      <w:r w:rsidRPr="00155039">
        <w:rPr>
          <w:rFonts w:ascii="Arial" w:hAnsi="Arial"/>
          <w:sz w:val="18"/>
          <w:szCs w:val="18"/>
        </w:rPr>
        <w:t xml:space="preserve">; </w:t>
      </w:r>
      <w:proofErr w:type="spellStart"/>
      <w:r w:rsidRPr="00155039">
        <w:rPr>
          <w:rFonts w:ascii="Arial" w:hAnsi="Arial"/>
          <w:sz w:val="18"/>
          <w:szCs w:val="18"/>
        </w:rPr>
        <w:t>vj</w:t>
      </w:r>
      <w:proofErr w:type="spellEnd"/>
      <w:r w:rsidRPr="00155039">
        <w:rPr>
          <w:rFonts w:ascii="Arial" w:hAnsi="Arial"/>
          <w:sz w:val="18"/>
          <w:szCs w:val="18"/>
        </w:rPr>
        <w:t xml:space="preserve">. cast. </w:t>
      </w:r>
      <w:proofErr w:type="spellStart"/>
      <w:r w:rsidRPr="00155039">
        <w:rPr>
          <w:rFonts w:ascii="Arial" w:hAnsi="Arial"/>
          <w:i/>
          <w:sz w:val="18"/>
          <w:szCs w:val="18"/>
        </w:rPr>
        <w:t>acebuche</w:t>
      </w:r>
      <w:proofErr w:type="spellEnd"/>
      <w:r w:rsidRPr="00155039">
        <w:rPr>
          <w:rFonts w:ascii="Arial" w:hAnsi="Arial"/>
          <w:sz w:val="18"/>
          <w:szCs w:val="18"/>
        </w:rPr>
        <w:t xml:space="preserve">. No séc. XVII, no </w:t>
      </w:r>
      <w:r w:rsidRPr="00155039">
        <w:rPr>
          <w:rFonts w:ascii="Arial" w:hAnsi="Arial"/>
          <w:i/>
          <w:sz w:val="18"/>
          <w:szCs w:val="18"/>
        </w:rPr>
        <w:t>Dicionário</w:t>
      </w:r>
      <w:r w:rsidRPr="00155039">
        <w:rPr>
          <w:rFonts w:ascii="Arial" w:hAnsi="Arial"/>
          <w:sz w:val="18"/>
          <w:szCs w:val="18"/>
        </w:rPr>
        <w:t xml:space="preserve"> de Barbosa”. A história da base desta palavra não deixa de ser ainda mais curiosa se tivermos em consideração que a forma </w:t>
      </w:r>
      <w:r w:rsidRPr="00155039">
        <w:rPr>
          <w:rFonts w:ascii="Arial" w:hAnsi="Arial"/>
          <w:i/>
          <w:sz w:val="18"/>
          <w:szCs w:val="18"/>
        </w:rPr>
        <w:t>azambujeiros</w:t>
      </w:r>
      <w:r w:rsidRPr="00155039">
        <w:rPr>
          <w:rFonts w:ascii="Arial" w:hAnsi="Arial"/>
          <w:sz w:val="18"/>
          <w:szCs w:val="18"/>
        </w:rPr>
        <w:t xml:space="preserve"> está atestada em 1086 em Houaiss, segundo JPM</w:t>
      </w:r>
      <w:r w:rsidRPr="00155039">
        <w:rPr>
          <w:rFonts w:ascii="Arial" w:hAnsi="Arial"/>
          <w:sz w:val="18"/>
          <w:szCs w:val="18"/>
          <w:vertAlign w:val="superscript"/>
        </w:rPr>
        <w:t>3</w:t>
      </w:r>
      <w:r w:rsidRPr="00155039">
        <w:rPr>
          <w:rFonts w:ascii="Arial" w:hAnsi="Arial"/>
          <w:sz w:val="18"/>
          <w:szCs w:val="18"/>
        </w:rPr>
        <w:t xml:space="preserve">, </w:t>
      </w:r>
      <w:proofErr w:type="spellStart"/>
      <w:r w:rsidRPr="00155039">
        <w:rPr>
          <w:rFonts w:ascii="Arial" w:hAnsi="Arial"/>
          <w:sz w:val="18"/>
          <w:szCs w:val="18"/>
        </w:rPr>
        <w:t>s.v</w:t>
      </w:r>
      <w:proofErr w:type="spellEnd"/>
      <w:r w:rsidRPr="00155039">
        <w:rPr>
          <w:rFonts w:ascii="Arial" w:hAnsi="Arial"/>
          <w:sz w:val="18"/>
          <w:szCs w:val="18"/>
        </w:rPr>
        <w:t xml:space="preserve">. </w:t>
      </w:r>
      <w:proofErr w:type="spellStart"/>
      <w:r w:rsidRPr="00155039">
        <w:rPr>
          <w:rFonts w:ascii="Arial" w:hAnsi="Arial"/>
          <w:i/>
          <w:sz w:val="18"/>
          <w:szCs w:val="18"/>
        </w:rPr>
        <w:t>azambuja</w:t>
      </w:r>
      <w:proofErr w:type="spellEnd"/>
      <w:r w:rsidRPr="00155039">
        <w:rPr>
          <w:rFonts w:ascii="Arial" w:hAnsi="Arial"/>
          <w:sz w:val="18"/>
          <w:szCs w:val="18"/>
        </w:rPr>
        <w:t>: “«</w:t>
      </w:r>
      <w:proofErr w:type="spellStart"/>
      <w:r w:rsidRPr="00155039">
        <w:rPr>
          <w:rFonts w:ascii="Arial" w:hAnsi="Arial"/>
          <w:sz w:val="18"/>
          <w:szCs w:val="18"/>
        </w:rPr>
        <w:t>quomodo</w:t>
      </w:r>
      <w:proofErr w:type="spellEnd"/>
      <w:r w:rsidRPr="00155039">
        <w:rPr>
          <w:rFonts w:ascii="Arial" w:hAnsi="Arial"/>
          <w:sz w:val="18"/>
          <w:szCs w:val="18"/>
        </w:rPr>
        <w:t xml:space="preserve"> </w:t>
      </w:r>
      <w:proofErr w:type="spellStart"/>
      <w:r w:rsidRPr="00155039">
        <w:rPr>
          <w:rFonts w:ascii="Arial" w:hAnsi="Arial"/>
          <w:sz w:val="18"/>
          <w:szCs w:val="18"/>
        </w:rPr>
        <w:t>diuimus</w:t>
      </w:r>
      <w:proofErr w:type="spellEnd"/>
      <w:r w:rsidRPr="00155039">
        <w:rPr>
          <w:rFonts w:ascii="Arial" w:hAnsi="Arial"/>
          <w:sz w:val="18"/>
          <w:szCs w:val="18"/>
        </w:rPr>
        <w:t xml:space="preserve"> cum </w:t>
      </w:r>
      <w:proofErr w:type="spellStart"/>
      <w:r w:rsidRPr="00155039">
        <w:rPr>
          <w:rFonts w:ascii="Arial" w:hAnsi="Arial"/>
          <w:sz w:val="18"/>
          <w:szCs w:val="18"/>
        </w:rPr>
        <w:t>sanson</w:t>
      </w:r>
      <w:proofErr w:type="spellEnd"/>
      <w:r w:rsidRPr="00155039">
        <w:rPr>
          <w:rFonts w:ascii="Arial" w:hAnsi="Arial"/>
          <w:sz w:val="18"/>
          <w:szCs w:val="18"/>
        </w:rPr>
        <w:t xml:space="preserve"> </w:t>
      </w:r>
      <w:proofErr w:type="spellStart"/>
      <w:r w:rsidRPr="00155039">
        <w:rPr>
          <w:rFonts w:ascii="Arial" w:hAnsi="Arial"/>
          <w:sz w:val="18"/>
          <w:szCs w:val="18"/>
        </w:rPr>
        <w:t>gudiniz</w:t>
      </w:r>
      <w:proofErr w:type="spellEnd"/>
      <w:r w:rsidRPr="00155039">
        <w:rPr>
          <w:rFonts w:ascii="Arial" w:hAnsi="Arial"/>
          <w:sz w:val="18"/>
          <w:szCs w:val="18"/>
        </w:rPr>
        <w:t xml:space="preserve"> per </w:t>
      </w:r>
      <w:proofErr w:type="spellStart"/>
      <w:r w:rsidRPr="00155039">
        <w:rPr>
          <w:rFonts w:ascii="Arial" w:hAnsi="Arial"/>
          <w:sz w:val="18"/>
          <w:szCs w:val="18"/>
        </w:rPr>
        <w:t>illum</w:t>
      </w:r>
      <w:proofErr w:type="spellEnd"/>
      <w:r w:rsidRPr="00155039">
        <w:rPr>
          <w:rFonts w:ascii="Arial" w:hAnsi="Arial"/>
          <w:sz w:val="18"/>
          <w:szCs w:val="18"/>
        </w:rPr>
        <w:t xml:space="preserve"> </w:t>
      </w:r>
      <w:proofErr w:type="spellStart"/>
      <w:r w:rsidRPr="00155039">
        <w:rPr>
          <w:rFonts w:ascii="Arial" w:hAnsi="Arial"/>
          <w:sz w:val="18"/>
          <w:szCs w:val="18"/>
        </w:rPr>
        <w:t>uallezinum</w:t>
      </w:r>
      <w:proofErr w:type="spellEnd"/>
      <w:r w:rsidRPr="00155039">
        <w:rPr>
          <w:rFonts w:ascii="Arial" w:hAnsi="Arial"/>
          <w:sz w:val="18"/>
          <w:szCs w:val="18"/>
        </w:rPr>
        <w:t xml:space="preserve"> de </w:t>
      </w:r>
      <w:proofErr w:type="spellStart"/>
      <w:r w:rsidRPr="00155039">
        <w:rPr>
          <w:rFonts w:ascii="Arial" w:hAnsi="Arial"/>
          <w:sz w:val="18"/>
          <w:szCs w:val="18"/>
        </w:rPr>
        <w:t>illis</w:t>
      </w:r>
      <w:proofErr w:type="spellEnd"/>
      <w:r w:rsidRPr="00155039">
        <w:rPr>
          <w:rFonts w:ascii="Arial" w:hAnsi="Arial"/>
          <w:sz w:val="18"/>
          <w:szCs w:val="18"/>
        </w:rPr>
        <w:t xml:space="preserve"> </w:t>
      </w:r>
      <w:r w:rsidRPr="00155039">
        <w:rPr>
          <w:rFonts w:ascii="Arial" w:hAnsi="Arial"/>
          <w:i/>
          <w:sz w:val="18"/>
          <w:szCs w:val="18"/>
        </w:rPr>
        <w:t>azambujeiros</w:t>
      </w:r>
      <w:r w:rsidRPr="00155039">
        <w:rPr>
          <w:rFonts w:ascii="Arial" w:hAnsi="Arial"/>
          <w:sz w:val="18"/>
          <w:szCs w:val="18"/>
        </w:rPr>
        <w:t xml:space="preserve"> usque </w:t>
      </w:r>
      <w:proofErr w:type="spellStart"/>
      <w:r w:rsidRPr="00155039">
        <w:rPr>
          <w:rFonts w:ascii="Arial" w:hAnsi="Arial"/>
          <w:sz w:val="18"/>
          <w:szCs w:val="18"/>
        </w:rPr>
        <w:t>plicat</w:t>
      </w:r>
      <w:proofErr w:type="spellEnd"/>
      <w:r w:rsidRPr="00155039">
        <w:rPr>
          <w:rFonts w:ascii="Arial" w:hAnsi="Arial"/>
          <w:sz w:val="18"/>
          <w:szCs w:val="18"/>
        </w:rPr>
        <w:t xml:space="preserve"> in…», </w:t>
      </w:r>
      <w:proofErr w:type="spellStart"/>
      <w:r w:rsidRPr="00155039">
        <w:rPr>
          <w:rFonts w:ascii="Arial" w:hAnsi="Arial"/>
          <w:sz w:val="18"/>
          <w:szCs w:val="18"/>
        </w:rPr>
        <w:t>Dipl</w:t>
      </w:r>
      <w:proofErr w:type="spellEnd"/>
      <w:r w:rsidRPr="00155039">
        <w:rPr>
          <w:rFonts w:ascii="Arial" w:hAnsi="Arial"/>
          <w:sz w:val="18"/>
          <w:szCs w:val="18"/>
        </w:rPr>
        <w:t xml:space="preserve">., </w:t>
      </w:r>
      <w:proofErr w:type="spellStart"/>
      <w:r w:rsidRPr="00155039">
        <w:rPr>
          <w:rFonts w:ascii="Arial" w:hAnsi="Arial"/>
          <w:sz w:val="18"/>
          <w:szCs w:val="18"/>
        </w:rPr>
        <w:t>doc</w:t>
      </w:r>
      <w:proofErr w:type="spellEnd"/>
      <w:r w:rsidRPr="00155039">
        <w:rPr>
          <w:rFonts w:ascii="Arial" w:hAnsi="Arial"/>
          <w:sz w:val="18"/>
          <w:szCs w:val="18"/>
        </w:rPr>
        <w:t>. N.º 668, p. 399”.</w:t>
      </w:r>
    </w:p>
    <w:p w14:paraId="0F640CD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os nossos </w:t>
      </w:r>
      <w:proofErr w:type="spellStart"/>
      <w:r w:rsidRPr="00155039">
        <w:rPr>
          <w:rFonts w:ascii="Arial" w:hAnsi="Arial"/>
          <w:i/>
          <w:sz w:val="18"/>
          <w:szCs w:val="18"/>
        </w:rPr>
        <w:t>começarã</w:t>
      </w:r>
      <w:proofErr w:type="spellEnd"/>
      <w:r w:rsidRPr="00155039">
        <w:rPr>
          <w:rFonts w:ascii="Arial" w:hAnsi="Arial"/>
          <w:i/>
          <w:sz w:val="18"/>
          <w:szCs w:val="18"/>
        </w:rPr>
        <w:t xml:space="preserve"> de </w:t>
      </w:r>
      <w:proofErr w:type="spellStart"/>
      <w:r w:rsidRPr="00155039">
        <w:rPr>
          <w:rFonts w:ascii="Arial" w:hAnsi="Arial"/>
          <w:i/>
          <w:sz w:val="18"/>
          <w:szCs w:val="18"/>
        </w:rPr>
        <w:t>hos</w:t>
      </w:r>
      <w:proofErr w:type="spellEnd"/>
      <w:r w:rsidRPr="00155039">
        <w:rPr>
          <w:rFonts w:ascii="Arial" w:hAnsi="Arial"/>
          <w:i/>
          <w:sz w:val="18"/>
          <w:szCs w:val="18"/>
        </w:rPr>
        <w:t xml:space="preserve"> </w:t>
      </w:r>
      <w:proofErr w:type="spellStart"/>
      <w:r w:rsidRPr="00155039">
        <w:rPr>
          <w:rFonts w:ascii="Arial" w:hAnsi="Arial"/>
          <w:i/>
          <w:sz w:val="18"/>
          <w:szCs w:val="18"/>
        </w:rPr>
        <w:t>seguyr</w:t>
      </w:r>
      <w:proofErr w:type="spellEnd"/>
      <w:r w:rsidRPr="00155039">
        <w:rPr>
          <w:rFonts w:ascii="Arial" w:hAnsi="Arial"/>
          <w:i/>
          <w:sz w:val="18"/>
          <w:szCs w:val="18"/>
        </w:rPr>
        <w:t xml:space="preserve"> per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b/>
          <w:i/>
          <w:sz w:val="18"/>
          <w:szCs w:val="18"/>
        </w:rPr>
        <w:t>azambujall</w:t>
      </w:r>
      <w:proofErr w:type="spellEnd"/>
      <w:r w:rsidRPr="00155039">
        <w:rPr>
          <w:rFonts w:ascii="Arial" w:hAnsi="Arial"/>
          <w:i/>
          <w:sz w:val="18"/>
          <w:szCs w:val="18"/>
        </w:rPr>
        <w:t xml:space="preserve"> basto, </w:t>
      </w:r>
      <w:r w:rsidRPr="00155039">
        <w:rPr>
          <w:rFonts w:ascii="Arial" w:hAnsi="Arial"/>
          <w:sz w:val="18"/>
          <w:szCs w:val="18"/>
        </w:rPr>
        <w:t>(703.776).</w:t>
      </w:r>
    </w:p>
    <w:p w14:paraId="0C4DBE0C" w14:textId="77777777" w:rsidR="00AE1FBC" w:rsidRPr="00155039" w:rsidRDefault="00AE1FBC" w:rsidP="00AE1FBC">
      <w:pPr>
        <w:ind w:firstLine="562"/>
        <w:rPr>
          <w:rFonts w:ascii="Arial" w:hAnsi="Arial"/>
          <w:sz w:val="18"/>
          <w:szCs w:val="18"/>
        </w:rPr>
      </w:pPr>
      <w:r w:rsidRPr="00155039">
        <w:rPr>
          <w:rFonts w:ascii="Arial" w:hAnsi="Arial"/>
          <w:b/>
          <w:sz w:val="18"/>
          <w:szCs w:val="18"/>
        </w:rPr>
        <w:t>AZEITONI</w:t>
      </w:r>
      <w:r w:rsidRPr="00155039">
        <w:rPr>
          <w:rFonts w:ascii="Arial" w:hAnsi="Arial"/>
          <w:sz w:val="18"/>
          <w:szCs w:val="18"/>
        </w:rPr>
        <w:t xml:space="preserve">, adj. (1) ‘da cor da azeitona; </w:t>
      </w:r>
      <w:r w:rsidRPr="00155039">
        <w:rPr>
          <w:rFonts w:ascii="Arial" w:eastAsia="Calibri" w:hAnsi="Arial"/>
          <w:color w:val="000000"/>
          <w:sz w:val="18"/>
          <w:szCs w:val="18"/>
          <w:lang w:eastAsia="en-US"/>
        </w:rPr>
        <w:t>ligeiramente esverdeado; oliváceo</w:t>
      </w:r>
      <w:r w:rsidRPr="00155039">
        <w:rPr>
          <w:rFonts w:ascii="Arial" w:hAnsi="Arial"/>
          <w:color w:val="000000"/>
          <w:sz w:val="18"/>
          <w:szCs w:val="18"/>
        </w:rPr>
        <w:t>’.</w:t>
      </w:r>
      <w:r w:rsidRPr="00155039">
        <w:rPr>
          <w:rFonts w:ascii="Arial" w:hAnsi="Arial"/>
          <w:sz w:val="18"/>
          <w:szCs w:val="18"/>
        </w:rPr>
        <w:t xml:space="preserve"> Forma apenas averbada em Morais: “</w:t>
      </w:r>
      <w:proofErr w:type="spellStart"/>
      <w:r w:rsidRPr="00155039">
        <w:rPr>
          <w:rFonts w:ascii="Arial" w:hAnsi="Arial"/>
          <w:sz w:val="18"/>
          <w:szCs w:val="18"/>
        </w:rPr>
        <w:t>Comic</w:t>
      </w:r>
      <w:proofErr w:type="spellEnd"/>
      <w:r w:rsidRPr="00155039">
        <w:rPr>
          <w:rFonts w:ascii="Arial" w:hAnsi="Arial"/>
          <w:sz w:val="18"/>
          <w:szCs w:val="18"/>
        </w:rPr>
        <w:t xml:space="preserve">. Azeitona. </w:t>
      </w:r>
      <w:r w:rsidRPr="00155039">
        <w:rPr>
          <w:rFonts w:ascii="Arial" w:hAnsi="Arial"/>
          <w:i/>
          <w:sz w:val="18"/>
          <w:szCs w:val="18"/>
        </w:rPr>
        <w:t>Cancioneiro</w:t>
      </w:r>
      <w:r w:rsidRPr="00155039">
        <w:rPr>
          <w:rFonts w:ascii="Arial" w:hAnsi="Arial"/>
          <w:sz w:val="18"/>
          <w:szCs w:val="18"/>
        </w:rPr>
        <w:t xml:space="preserve">. Como adj. «veludo </w:t>
      </w:r>
      <w:proofErr w:type="spellStart"/>
      <w:r w:rsidRPr="00155039">
        <w:rPr>
          <w:rFonts w:ascii="Arial" w:hAnsi="Arial"/>
          <w:i/>
          <w:sz w:val="18"/>
          <w:szCs w:val="18"/>
        </w:rPr>
        <w:t>azeitoni</w:t>
      </w:r>
      <w:proofErr w:type="spellEnd"/>
      <w:r w:rsidRPr="00155039">
        <w:rPr>
          <w:rFonts w:ascii="Arial" w:hAnsi="Arial"/>
          <w:i/>
          <w:sz w:val="18"/>
          <w:szCs w:val="18"/>
        </w:rPr>
        <w:t>;</w:t>
      </w:r>
      <w:r w:rsidRPr="00155039">
        <w:rPr>
          <w:rFonts w:ascii="Arial" w:hAnsi="Arial"/>
          <w:sz w:val="18"/>
          <w:szCs w:val="18"/>
        </w:rPr>
        <w:t xml:space="preserve">» cor de azeitona. </w:t>
      </w:r>
      <w:proofErr w:type="spellStart"/>
      <w:r w:rsidRPr="00155039">
        <w:rPr>
          <w:rFonts w:ascii="Arial" w:hAnsi="Arial"/>
          <w:sz w:val="18"/>
          <w:szCs w:val="18"/>
        </w:rPr>
        <w:t>Ined</w:t>
      </w:r>
      <w:proofErr w:type="spellEnd"/>
      <w:r w:rsidRPr="00155039">
        <w:rPr>
          <w:rFonts w:ascii="Arial" w:hAnsi="Arial"/>
          <w:sz w:val="18"/>
          <w:szCs w:val="18"/>
        </w:rPr>
        <w:t>. 2. 618”.</w:t>
      </w:r>
    </w:p>
    <w:p w14:paraId="1D808457"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 seu capitã, que hera </w:t>
      </w:r>
      <w:proofErr w:type="spellStart"/>
      <w:r w:rsidRPr="00155039">
        <w:rPr>
          <w:rFonts w:ascii="Arial" w:hAnsi="Arial"/>
          <w:i/>
          <w:sz w:val="18"/>
          <w:szCs w:val="18"/>
        </w:rPr>
        <w:t>Mulley</w:t>
      </w:r>
      <w:proofErr w:type="spellEnd"/>
      <w:r w:rsidRPr="00155039">
        <w:rPr>
          <w:rFonts w:ascii="Arial" w:hAnsi="Arial"/>
          <w:i/>
          <w:sz w:val="18"/>
          <w:szCs w:val="18"/>
        </w:rPr>
        <w:t xml:space="preserve"> </w:t>
      </w:r>
      <w:proofErr w:type="spellStart"/>
      <w:r w:rsidRPr="00155039">
        <w:rPr>
          <w:rFonts w:ascii="Arial" w:hAnsi="Arial"/>
          <w:i/>
          <w:sz w:val="18"/>
          <w:szCs w:val="18"/>
        </w:rPr>
        <w:t>Bucar</w:t>
      </w:r>
      <w:proofErr w:type="spellEnd"/>
      <w:r w:rsidRPr="00155039">
        <w:rPr>
          <w:rFonts w:ascii="Arial" w:hAnsi="Arial"/>
          <w:i/>
          <w:sz w:val="18"/>
          <w:szCs w:val="18"/>
        </w:rPr>
        <w:t xml:space="preserve">, </w:t>
      </w:r>
      <w:proofErr w:type="spellStart"/>
      <w:r w:rsidRPr="00155039">
        <w:rPr>
          <w:rFonts w:ascii="Arial" w:hAnsi="Arial"/>
          <w:i/>
          <w:sz w:val="18"/>
          <w:szCs w:val="18"/>
        </w:rPr>
        <w:t>amdava</w:t>
      </w:r>
      <w:proofErr w:type="spellEnd"/>
      <w:r w:rsidRPr="00155039">
        <w:rPr>
          <w:rFonts w:ascii="Arial" w:hAnsi="Arial"/>
          <w:i/>
          <w:sz w:val="18"/>
          <w:szCs w:val="18"/>
        </w:rPr>
        <w:t xml:space="preserve"> ẽ </w:t>
      </w:r>
      <w:proofErr w:type="spellStart"/>
      <w:r w:rsidRPr="00155039">
        <w:rPr>
          <w:rFonts w:ascii="Arial" w:hAnsi="Arial"/>
          <w:i/>
          <w:sz w:val="18"/>
          <w:szCs w:val="18"/>
        </w:rPr>
        <w:t>hu</w:t>
      </w:r>
      <w:proofErr w:type="spellEnd"/>
      <w:r w:rsidRPr="00155039">
        <w:rPr>
          <w:rFonts w:ascii="Arial" w:hAnsi="Arial"/>
          <w:i/>
          <w:sz w:val="18"/>
          <w:szCs w:val="18"/>
        </w:rPr>
        <w:t xml:space="preserve"> </w:t>
      </w:r>
      <w:proofErr w:type="spellStart"/>
      <w:r w:rsidRPr="00155039">
        <w:rPr>
          <w:rFonts w:ascii="Arial" w:hAnsi="Arial"/>
          <w:i/>
          <w:sz w:val="18"/>
          <w:szCs w:val="18"/>
        </w:rPr>
        <w:t>cavallo</w:t>
      </w:r>
      <w:proofErr w:type="spellEnd"/>
      <w:r w:rsidRPr="00155039">
        <w:rPr>
          <w:rFonts w:ascii="Arial" w:hAnsi="Arial"/>
          <w:i/>
          <w:sz w:val="18"/>
          <w:szCs w:val="18"/>
        </w:rPr>
        <w:t xml:space="preserve"> </w:t>
      </w:r>
      <w:proofErr w:type="spellStart"/>
      <w:r w:rsidRPr="00155039">
        <w:rPr>
          <w:rFonts w:ascii="Arial" w:hAnsi="Arial"/>
          <w:i/>
          <w:sz w:val="18"/>
          <w:szCs w:val="18"/>
        </w:rPr>
        <w:t>anazã</w:t>
      </w:r>
      <w:proofErr w:type="spellEnd"/>
      <w:r w:rsidRPr="00155039">
        <w:rPr>
          <w:rFonts w:ascii="Arial" w:hAnsi="Arial"/>
          <w:i/>
          <w:sz w:val="18"/>
          <w:szCs w:val="18"/>
        </w:rPr>
        <w:t xml:space="preserve">, com </w:t>
      </w:r>
      <w:proofErr w:type="spellStart"/>
      <w:r w:rsidRPr="00155039">
        <w:rPr>
          <w:rFonts w:ascii="Arial" w:hAnsi="Arial"/>
          <w:i/>
          <w:sz w:val="18"/>
          <w:szCs w:val="18"/>
        </w:rPr>
        <w:t>hũa</w:t>
      </w:r>
      <w:proofErr w:type="spellEnd"/>
      <w:r w:rsidRPr="00155039">
        <w:rPr>
          <w:rFonts w:ascii="Arial" w:hAnsi="Arial"/>
          <w:i/>
          <w:sz w:val="18"/>
          <w:szCs w:val="18"/>
        </w:rPr>
        <w:t xml:space="preserve"> barreta </w:t>
      </w:r>
      <w:proofErr w:type="spellStart"/>
      <w:r w:rsidRPr="00155039">
        <w:rPr>
          <w:rFonts w:ascii="Arial" w:hAnsi="Arial"/>
          <w:i/>
          <w:sz w:val="18"/>
          <w:szCs w:val="18"/>
        </w:rPr>
        <w:t>guarneçida</w:t>
      </w:r>
      <w:proofErr w:type="spellEnd"/>
      <w:r w:rsidRPr="00155039">
        <w:rPr>
          <w:rFonts w:ascii="Arial" w:hAnsi="Arial"/>
          <w:i/>
          <w:sz w:val="18"/>
          <w:szCs w:val="18"/>
        </w:rPr>
        <w:t xml:space="preserve"> de ouro na cabeça e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pellote</w:t>
      </w:r>
      <w:proofErr w:type="spellEnd"/>
      <w:r w:rsidRPr="00155039">
        <w:rPr>
          <w:rFonts w:ascii="Arial" w:hAnsi="Arial"/>
          <w:i/>
          <w:sz w:val="18"/>
          <w:szCs w:val="18"/>
        </w:rPr>
        <w:t xml:space="preserve"> de </w:t>
      </w:r>
      <w:proofErr w:type="spellStart"/>
      <w:r w:rsidRPr="00155039">
        <w:rPr>
          <w:rFonts w:ascii="Arial" w:hAnsi="Arial"/>
          <w:i/>
          <w:sz w:val="18"/>
          <w:szCs w:val="18"/>
        </w:rPr>
        <w:t>velludo</w:t>
      </w:r>
      <w:proofErr w:type="spellEnd"/>
      <w:r w:rsidRPr="00155039">
        <w:rPr>
          <w:rFonts w:ascii="Arial" w:hAnsi="Arial"/>
          <w:i/>
          <w:sz w:val="18"/>
          <w:szCs w:val="18"/>
        </w:rPr>
        <w:t xml:space="preserve"> </w:t>
      </w:r>
      <w:proofErr w:type="spellStart"/>
      <w:r w:rsidRPr="00155039">
        <w:rPr>
          <w:rFonts w:ascii="Arial" w:hAnsi="Arial"/>
          <w:b/>
          <w:i/>
          <w:sz w:val="18"/>
          <w:szCs w:val="18"/>
        </w:rPr>
        <w:t>azeytony</w:t>
      </w:r>
      <w:proofErr w:type="spellEnd"/>
      <w:r w:rsidRPr="00155039">
        <w:rPr>
          <w:rFonts w:ascii="Arial" w:hAnsi="Arial"/>
          <w:i/>
          <w:sz w:val="18"/>
          <w:szCs w:val="18"/>
        </w:rPr>
        <w:t xml:space="preserve"> </w:t>
      </w:r>
      <w:r w:rsidRPr="00155039">
        <w:rPr>
          <w:rFonts w:ascii="Arial" w:hAnsi="Arial"/>
          <w:sz w:val="18"/>
          <w:szCs w:val="18"/>
        </w:rPr>
        <w:t>(709.929).</w:t>
      </w:r>
    </w:p>
    <w:p w14:paraId="6661B700" w14:textId="77777777" w:rsidR="00AE1FBC" w:rsidRPr="00155039" w:rsidRDefault="00AE1FBC" w:rsidP="00AE1FBC">
      <w:pPr>
        <w:ind w:firstLine="562"/>
        <w:rPr>
          <w:rFonts w:ascii="Arial" w:hAnsi="Arial"/>
          <w:sz w:val="18"/>
          <w:szCs w:val="18"/>
        </w:rPr>
      </w:pPr>
      <w:r w:rsidRPr="00155039">
        <w:rPr>
          <w:rFonts w:ascii="Arial" w:hAnsi="Arial"/>
          <w:b/>
          <w:sz w:val="18"/>
          <w:szCs w:val="18"/>
        </w:rPr>
        <w:t>AZERVADA</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‘cerca de troncos e galhos usada como defesa</w:t>
      </w:r>
      <w:r w:rsidRPr="00155039">
        <w:rPr>
          <w:rFonts w:ascii="Arial" w:hAnsi="Arial"/>
          <w:color w:val="000000"/>
          <w:sz w:val="18"/>
          <w:szCs w:val="18"/>
        </w:rPr>
        <w:t xml:space="preserve">’. </w:t>
      </w:r>
      <w:r w:rsidRPr="00155039">
        <w:rPr>
          <w:rFonts w:ascii="Arial" w:hAnsi="Arial"/>
          <w:i/>
          <w:color w:val="000000"/>
          <w:sz w:val="18"/>
          <w:szCs w:val="18"/>
        </w:rPr>
        <w:t>Houaiss</w:t>
      </w:r>
      <w:r w:rsidRPr="00155039">
        <w:rPr>
          <w:rFonts w:ascii="Arial" w:eastAsia="Calibri" w:hAnsi="Arial"/>
          <w:color w:val="000000"/>
          <w:sz w:val="18"/>
          <w:szCs w:val="18"/>
          <w:lang w:eastAsia="en-US"/>
        </w:rPr>
        <w:t>,</w:t>
      </w:r>
      <w:r w:rsidRPr="00155039">
        <w:rPr>
          <w:rFonts w:ascii="Arial" w:hAnsi="Arial"/>
          <w:i/>
          <w:sz w:val="18"/>
          <w:szCs w:val="18"/>
        </w:rPr>
        <w:t xml:space="preserve"> s XV</w:t>
      </w:r>
      <w:r w:rsidRPr="00155039">
        <w:rPr>
          <w:rFonts w:ascii="Arial" w:hAnsi="Arial"/>
          <w:sz w:val="18"/>
          <w:szCs w:val="18"/>
        </w:rPr>
        <w:t xml:space="preserve">. A datação em itálico de </w:t>
      </w:r>
      <w:r w:rsidRPr="00155039">
        <w:rPr>
          <w:rFonts w:ascii="Arial" w:hAnsi="Arial"/>
          <w:i/>
          <w:sz w:val="18"/>
          <w:szCs w:val="18"/>
        </w:rPr>
        <w:t>s XV</w:t>
      </w:r>
      <w:r w:rsidRPr="00155039">
        <w:rPr>
          <w:rFonts w:ascii="Arial" w:hAnsi="Arial"/>
          <w:sz w:val="18"/>
          <w:szCs w:val="18"/>
          <w:vertAlign w:val="superscript"/>
        </w:rPr>
        <w:footnoteReference w:id="58"/>
      </w:r>
      <w:r w:rsidRPr="00155039">
        <w:rPr>
          <w:rFonts w:ascii="Arial" w:hAnsi="Arial"/>
          <w:sz w:val="18"/>
          <w:szCs w:val="18"/>
        </w:rPr>
        <w:t xml:space="preserve"> apresentada por </w:t>
      </w:r>
      <w:r w:rsidRPr="00155039">
        <w:rPr>
          <w:rFonts w:ascii="Arial" w:hAnsi="Arial"/>
          <w:i/>
          <w:sz w:val="18"/>
          <w:szCs w:val="18"/>
        </w:rPr>
        <w:t>Houaiss</w:t>
      </w:r>
      <w:r w:rsidRPr="00155039">
        <w:rPr>
          <w:rFonts w:ascii="Arial" w:hAnsi="Arial"/>
          <w:sz w:val="18"/>
          <w:szCs w:val="18"/>
        </w:rPr>
        <w:t xml:space="preserve"> mostra que, efetivamente, a grande maioria de datações provem de JPM</w:t>
      </w:r>
      <w:r w:rsidRPr="00155039">
        <w:rPr>
          <w:rFonts w:ascii="Arial" w:hAnsi="Arial"/>
          <w:sz w:val="18"/>
          <w:szCs w:val="18"/>
          <w:vertAlign w:val="superscript"/>
        </w:rPr>
        <w:t>3</w:t>
      </w:r>
      <w:r w:rsidRPr="00155039">
        <w:rPr>
          <w:rFonts w:ascii="Arial" w:hAnsi="Arial"/>
          <w:sz w:val="18"/>
          <w:szCs w:val="18"/>
        </w:rPr>
        <w:t xml:space="preserve"> e dos trabalhos de A. G. Cunha. No caso desta palavra em particular, JPM</w:t>
      </w:r>
      <w:r w:rsidRPr="00155039">
        <w:rPr>
          <w:rFonts w:ascii="Arial" w:hAnsi="Arial"/>
          <w:sz w:val="18"/>
          <w:szCs w:val="18"/>
          <w:vertAlign w:val="superscript"/>
        </w:rPr>
        <w:t>3</w:t>
      </w:r>
      <w:r w:rsidRPr="00155039">
        <w:rPr>
          <w:rFonts w:ascii="Arial" w:hAnsi="Arial"/>
          <w:sz w:val="18"/>
          <w:szCs w:val="18"/>
        </w:rPr>
        <w:t xml:space="preserve"> não a regista, verificando-se o mesmo com Cunha, até porque esta obra não fez parte do </w:t>
      </w:r>
      <w:r w:rsidRPr="00155039">
        <w:rPr>
          <w:rFonts w:ascii="Arial" w:hAnsi="Arial"/>
          <w:i/>
          <w:sz w:val="18"/>
          <w:szCs w:val="18"/>
        </w:rPr>
        <w:t>corpus</w:t>
      </w:r>
      <w:r w:rsidRPr="00155039">
        <w:rPr>
          <w:rFonts w:ascii="Arial" w:hAnsi="Arial"/>
          <w:sz w:val="18"/>
          <w:szCs w:val="18"/>
        </w:rPr>
        <w:t xml:space="preserve"> de extração como acima se referiu. Todavia, encontra-se averbada em Morais, precisamente com esta passagem de ZURP: “ ‘Cerca de madeiras á pressa para defensivo’. </w:t>
      </w:r>
      <w:proofErr w:type="spellStart"/>
      <w:r w:rsidRPr="00155039">
        <w:rPr>
          <w:rFonts w:ascii="Arial" w:hAnsi="Arial"/>
          <w:i/>
          <w:sz w:val="18"/>
          <w:szCs w:val="18"/>
        </w:rPr>
        <w:t>Ined</w:t>
      </w:r>
      <w:proofErr w:type="spellEnd"/>
      <w:r w:rsidRPr="00155039">
        <w:rPr>
          <w:rFonts w:ascii="Arial" w:hAnsi="Arial"/>
          <w:sz w:val="18"/>
          <w:szCs w:val="18"/>
        </w:rPr>
        <w:t xml:space="preserve">. 2. 380. </w:t>
      </w:r>
      <w:r w:rsidRPr="00155039">
        <w:rPr>
          <w:rFonts w:ascii="Arial" w:hAnsi="Arial"/>
          <w:i/>
          <w:sz w:val="18"/>
          <w:szCs w:val="18"/>
        </w:rPr>
        <w:t xml:space="preserve">E ali </w:t>
      </w:r>
      <w:proofErr w:type="spellStart"/>
      <w:r w:rsidRPr="00155039">
        <w:rPr>
          <w:rFonts w:ascii="Arial" w:hAnsi="Arial"/>
          <w:i/>
          <w:sz w:val="18"/>
          <w:szCs w:val="18"/>
        </w:rPr>
        <w:t>quizerom</w:t>
      </w:r>
      <w:proofErr w:type="spellEnd"/>
      <w:r w:rsidRPr="00155039">
        <w:rPr>
          <w:rFonts w:ascii="Arial" w:hAnsi="Arial"/>
          <w:i/>
          <w:sz w:val="18"/>
          <w:szCs w:val="18"/>
        </w:rPr>
        <w:t xml:space="preserve"> fazer </w:t>
      </w:r>
      <w:proofErr w:type="spellStart"/>
      <w:r w:rsidRPr="00155039">
        <w:rPr>
          <w:rFonts w:ascii="Arial" w:hAnsi="Arial"/>
          <w:i/>
          <w:sz w:val="18"/>
          <w:szCs w:val="18"/>
        </w:rPr>
        <w:t>huma</w:t>
      </w:r>
      <w:proofErr w:type="spellEnd"/>
      <w:r w:rsidRPr="00155039">
        <w:rPr>
          <w:rFonts w:ascii="Arial" w:hAnsi="Arial"/>
          <w:i/>
          <w:sz w:val="18"/>
          <w:szCs w:val="18"/>
        </w:rPr>
        <w:t xml:space="preserve"> </w:t>
      </w:r>
      <w:proofErr w:type="spellStart"/>
      <w:r w:rsidRPr="00155039">
        <w:rPr>
          <w:rFonts w:ascii="Arial" w:hAnsi="Arial"/>
          <w:sz w:val="18"/>
          <w:szCs w:val="18"/>
        </w:rPr>
        <w:t>azervada</w:t>
      </w:r>
      <w:proofErr w:type="spellEnd"/>
      <w:r w:rsidRPr="00155039">
        <w:rPr>
          <w:rFonts w:ascii="Arial" w:hAnsi="Arial"/>
          <w:i/>
          <w:sz w:val="18"/>
          <w:szCs w:val="18"/>
        </w:rPr>
        <w:t>, em que pensavam de se salvar</w:t>
      </w:r>
      <w:r w:rsidRPr="00155039">
        <w:rPr>
          <w:rFonts w:ascii="Arial" w:hAnsi="Arial"/>
          <w:sz w:val="18"/>
          <w:szCs w:val="18"/>
        </w:rPr>
        <w:t>”</w:t>
      </w:r>
      <w:r w:rsidRPr="00155039">
        <w:rPr>
          <w:rFonts w:ascii="Arial" w:hAnsi="Arial"/>
          <w:sz w:val="18"/>
          <w:szCs w:val="18"/>
          <w:vertAlign w:val="superscript"/>
        </w:rPr>
        <w:footnoteReference w:id="59"/>
      </w:r>
      <w:r w:rsidRPr="00155039">
        <w:rPr>
          <w:rFonts w:ascii="Arial" w:hAnsi="Arial"/>
          <w:sz w:val="18"/>
          <w:szCs w:val="18"/>
        </w:rPr>
        <w:t>.</w:t>
      </w:r>
    </w:p>
    <w:p w14:paraId="4DB65A15"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ally</w:t>
      </w:r>
      <w:proofErr w:type="spellEnd"/>
      <w:r w:rsidRPr="00155039">
        <w:rPr>
          <w:rFonts w:ascii="Arial" w:hAnsi="Arial"/>
          <w:i/>
          <w:sz w:val="18"/>
          <w:szCs w:val="18"/>
        </w:rPr>
        <w:t xml:space="preserve"> quiseram fazer </w:t>
      </w:r>
      <w:proofErr w:type="spellStart"/>
      <w:r w:rsidRPr="00155039">
        <w:rPr>
          <w:rFonts w:ascii="Arial" w:hAnsi="Arial"/>
          <w:i/>
          <w:sz w:val="18"/>
          <w:szCs w:val="18"/>
        </w:rPr>
        <w:t>hũa</w:t>
      </w:r>
      <w:proofErr w:type="spellEnd"/>
      <w:r w:rsidRPr="00155039">
        <w:rPr>
          <w:rFonts w:ascii="Arial" w:hAnsi="Arial"/>
          <w:i/>
          <w:sz w:val="18"/>
          <w:szCs w:val="18"/>
        </w:rPr>
        <w:t xml:space="preserve"> </w:t>
      </w:r>
      <w:proofErr w:type="spellStart"/>
      <w:r w:rsidRPr="00155039">
        <w:rPr>
          <w:rFonts w:ascii="Arial" w:hAnsi="Arial"/>
          <w:b/>
          <w:i/>
          <w:sz w:val="18"/>
          <w:szCs w:val="18"/>
        </w:rPr>
        <w:t>azervada</w:t>
      </w:r>
      <w:proofErr w:type="spellEnd"/>
      <w:r w:rsidRPr="00155039">
        <w:rPr>
          <w:rFonts w:ascii="Arial" w:hAnsi="Arial"/>
          <w:i/>
          <w:sz w:val="18"/>
          <w:szCs w:val="18"/>
        </w:rPr>
        <w:t xml:space="preserve">, em que </w:t>
      </w:r>
      <w:proofErr w:type="spellStart"/>
      <w:r w:rsidRPr="00155039">
        <w:rPr>
          <w:rFonts w:ascii="Arial" w:hAnsi="Arial"/>
          <w:i/>
          <w:sz w:val="18"/>
          <w:szCs w:val="18"/>
        </w:rPr>
        <w:t>pemsavã</w:t>
      </w:r>
      <w:proofErr w:type="spellEnd"/>
      <w:r w:rsidRPr="00155039">
        <w:rPr>
          <w:rFonts w:ascii="Arial" w:hAnsi="Arial"/>
          <w:i/>
          <w:sz w:val="18"/>
          <w:szCs w:val="18"/>
        </w:rPr>
        <w:t xml:space="preserve"> de se </w:t>
      </w:r>
      <w:proofErr w:type="spellStart"/>
      <w:r w:rsidRPr="00155039">
        <w:rPr>
          <w:rFonts w:ascii="Arial" w:hAnsi="Arial"/>
          <w:i/>
          <w:sz w:val="18"/>
          <w:szCs w:val="18"/>
        </w:rPr>
        <w:t>sallvar</w:t>
      </w:r>
      <w:proofErr w:type="spellEnd"/>
      <w:r w:rsidRPr="00155039">
        <w:rPr>
          <w:rFonts w:ascii="Arial" w:hAnsi="Arial"/>
          <w:i/>
          <w:sz w:val="18"/>
          <w:szCs w:val="18"/>
        </w:rPr>
        <w:t xml:space="preserve">, </w:t>
      </w:r>
      <w:r w:rsidRPr="00155039">
        <w:rPr>
          <w:rFonts w:ascii="Arial" w:hAnsi="Arial"/>
          <w:sz w:val="18"/>
          <w:szCs w:val="18"/>
        </w:rPr>
        <w:t>(396.224).</w:t>
      </w:r>
    </w:p>
    <w:p w14:paraId="67AAC4B9" w14:textId="77777777" w:rsidR="00AE1FBC" w:rsidRPr="00155039" w:rsidRDefault="00AE1FBC" w:rsidP="00AE1FBC">
      <w:pPr>
        <w:ind w:firstLine="562"/>
        <w:rPr>
          <w:rFonts w:ascii="Arial" w:hAnsi="Arial"/>
          <w:sz w:val="18"/>
          <w:szCs w:val="18"/>
        </w:rPr>
      </w:pPr>
      <w:r w:rsidRPr="00155039">
        <w:rPr>
          <w:rFonts w:ascii="Arial" w:hAnsi="Arial"/>
          <w:b/>
          <w:sz w:val="18"/>
          <w:szCs w:val="18"/>
        </w:rPr>
        <w:t>BASTURA</w:t>
      </w:r>
      <w:r w:rsidRPr="00155039">
        <w:rPr>
          <w:rFonts w:ascii="Arial" w:hAnsi="Arial"/>
          <w:sz w:val="18"/>
          <w:szCs w:val="18"/>
        </w:rPr>
        <w:t>, s.f. (1) ‘que é espesso, basto</w:t>
      </w:r>
      <w:r w:rsidRPr="00155039">
        <w:rPr>
          <w:rFonts w:ascii="Arial" w:hAnsi="Arial"/>
          <w:color w:val="000000"/>
          <w:sz w:val="18"/>
          <w:szCs w:val="18"/>
        </w:rPr>
        <w:t>’.</w:t>
      </w:r>
      <w:r w:rsidRPr="00155039">
        <w:rPr>
          <w:rFonts w:ascii="Arial" w:hAnsi="Arial"/>
          <w:sz w:val="18"/>
          <w:szCs w:val="18"/>
        </w:rPr>
        <w:t xml:space="preserve"> Apenas </w:t>
      </w:r>
      <w:r w:rsidRPr="00155039">
        <w:rPr>
          <w:rFonts w:ascii="Arial" w:hAnsi="Arial"/>
          <w:i/>
          <w:sz w:val="18"/>
          <w:szCs w:val="18"/>
        </w:rPr>
        <w:t>Houaiss</w:t>
      </w:r>
      <w:r w:rsidRPr="00155039">
        <w:rPr>
          <w:rFonts w:ascii="Arial" w:hAnsi="Arial"/>
          <w:sz w:val="18"/>
          <w:szCs w:val="18"/>
        </w:rPr>
        <w:t xml:space="preserve"> regista a palavra, com indicação de pouco usada, remetendo para </w:t>
      </w:r>
      <w:r w:rsidRPr="00155039">
        <w:rPr>
          <w:rFonts w:ascii="Arial" w:hAnsi="Arial"/>
          <w:i/>
          <w:sz w:val="18"/>
          <w:szCs w:val="18"/>
        </w:rPr>
        <w:t>bastidão</w:t>
      </w:r>
      <w:r w:rsidRPr="00155039">
        <w:rPr>
          <w:rFonts w:ascii="Arial" w:hAnsi="Arial"/>
          <w:sz w:val="18"/>
          <w:szCs w:val="18"/>
        </w:rPr>
        <w:t>, mas também sem datação.</w:t>
      </w:r>
    </w:p>
    <w:p w14:paraId="1D49D908"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em que </w:t>
      </w:r>
      <w:proofErr w:type="spellStart"/>
      <w:r w:rsidRPr="00155039">
        <w:rPr>
          <w:rFonts w:ascii="Arial" w:hAnsi="Arial"/>
          <w:i/>
          <w:sz w:val="18"/>
          <w:szCs w:val="18"/>
        </w:rPr>
        <w:t>rreçebia</w:t>
      </w:r>
      <w:proofErr w:type="spellEnd"/>
      <w:r w:rsidRPr="00155039">
        <w:rPr>
          <w:rFonts w:ascii="Arial" w:hAnsi="Arial"/>
          <w:i/>
          <w:sz w:val="18"/>
          <w:szCs w:val="18"/>
        </w:rPr>
        <w:t xml:space="preserve"> a </w:t>
      </w:r>
      <w:proofErr w:type="spellStart"/>
      <w:r w:rsidRPr="00155039">
        <w:rPr>
          <w:rFonts w:ascii="Arial" w:hAnsi="Arial"/>
          <w:i/>
          <w:sz w:val="18"/>
          <w:szCs w:val="18"/>
        </w:rPr>
        <w:t>mulltydão</w:t>
      </w:r>
      <w:proofErr w:type="spellEnd"/>
      <w:r w:rsidRPr="00155039">
        <w:rPr>
          <w:rFonts w:ascii="Arial" w:hAnsi="Arial"/>
          <w:i/>
          <w:sz w:val="18"/>
          <w:szCs w:val="18"/>
        </w:rPr>
        <w:t xml:space="preserve"> das </w:t>
      </w:r>
      <w:proofErr w:type="spellStart"/>
      <w:r w:rsidRPr="00155039">
        <w:rPr>
          <w:rFonts w:ascii="Arial" w:hAnsi="Arial"/>
          <w:i/>
          <w:sz w:val="18"/>
          <w:szCs w:val="18"/>
        </w:rPr>
        <w:t>seetas</w:t>
      </w:r>
      <w:proofErr w:type="spellEnd"/>
      <w:r w:rsidRPr="00155039">
        <w:rPr>
          <w:rFonts w:ascii="Arial" w:hAnsi="Arial"/>
          <w:i/>
          <w:sz w:val="18"/>
          <w:szCs w:val="18"/>
        </w:rPr>
        <w:t xml:space="preserve"> e pedras que lhe de </w:t>
      </w:r>
      <w:proofErr w:type="spellStart"/>
      <w:r w:rsidRPr="00155039">
        <w:rPr>
          <w:rFonts w:ascii="Arial" w:hAnsi="Arial"/>
          <w:i/>
          <w:sz w:val="18"/>
          <w:szCs w:val="18"/>
        </w:rPr>
        <w:t>çima</w:t>
      </w:r>
      <w:proofErr w:type="spellEnd"/>
      <w:r w:rsidRPr="00155039">
        <w:rPr>
          <w:rFonts w:ascii="Arial" w:hAnsi="Arial"/>
          <w:i/>
          <w:sz w:val="18"/>
          <w:szCs w:val="18"/>
        </w:rPr>
        <w:t xml:space="preserve"> </w:t>
      </w:r>
      <w:proofErr w:type="spellStart"/>
      <w:r w:rsidRPr="00155039">
        <w:rPr>
          <w:rFonts w:ascii="Arial" w:hAnsi="Arial"/>
          <w:i/>
          <w:sz w:val="18"/>
          <w:szCs w:val="18"/>
        </w:rPr>
        <w:t>heram</w:t>
      </w:r>
      <w:proofErr w:type="spellEnd"/>
      <w:r w:rsidRPr="00155039">
        <w:rPr>
          <w:rFonts w:ascii="Arial" w:hAnsi="Arial"/>
          <w:i/>
          <w:sz w:val="18"/>
          <w:szCs w:val="18"/>
        </w:rPr>
        <w:t xml:space="preserve"> </w:t>
      </w:r>
      <w:proofErr w:type="spellStart"/>
      <w:r w:rsidRPr="00155039">
        <w:rPr>
          <w:rFonts w:ascii="Arial" w:hAnsi="Arial"/>
          <w:i/>
          <w:sz w:val="18"/>
          <w:szCs w:val="18"/>
        </w:rPr>
        <w:t>llamçadas</w:t>
      </w:r>
      <w:proofErr w:type="spellEnd"/>
      <w:r w:rsidRPr="00155039">
        <w:rPr>
          <w:rFonts w:ascii="Arial" w:hAnsi="Arial"/>
          <w:i/>
          <w:sz w:val="18"/>
          <w:szCs w:val="18"/>
        </w:rPr>
        <w:t xml:space="preserve">,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i/>
          <w:sz w:val="18"/>
          <w:szCs w:val="18"/>
        </w:rPr>
        <w:t>sẽdo</w:t>
      </w:r>
      <w:proofErr w:type="spellEnd"/>
      <w:r w:rsidRPr="00155039">
        <w:rPr>
          <w:rFonts w:ascii="Arial" w:hAnsi="Arial"/>
          <w:i/>
          <w:sz w:val="18"/>
          <w:szCs w:val="18"/>
        </w:rPr>
        <w:t xml:space="preserve"> menos ajudado da </w:t>
      </w:r>
      <w:proofErr w:type="spellStart"/>
      <w:r w:rsidRPr="00155039">
        <w:rPr>
          <w:rFonts w:ascii="Arial" w:hAnsi="Arial"/>
          <w:b/>
          <w:i/>
          <w:sz w:val="18"/>
          <w:szCs w:val="18"/>
        </w:rPr>
        <w:t>bastura</w:t>
      </w:r>
      <w:proofErr w:type="spellEnd"/>
      <w:r w:rsidRPr="00155039">
        <w:rPr>
          <w:rFonts w:ascii="Arial" w:hAnsi="Arial"/>
          <w:i/>
          <w:sz w:val="18"/>
          <w:szCs w:val="18"/>
        </w:rPr>
        <w:t xml:space="preserve"> dos </w:t>
      </w:r>
      <w:proofErr w:type="spellStart"/>
      <w:r w:rsidRPr="00155039">
        <w:rPr>
          <w:rFonts w:ascii="Arial" w:hAnsi="Arial"/>
          <w:i/>
          <w:sz w:val="18"/>
          <w:szCs w:val="18"/>
        </w:rPr>
        <w:t>rramos</w:t>
      </w:r>
      <w:proofErr w:type="spellEnd"/>
      <w:r w:rsidRPr="00155039">
        <w:rPr>
          <w:rFonts w:ascii="Arial" w:hAnsi="Arial"/>
          <w:i/>
          <w:sz w:val="18"/>
          <w:szCs w:val="18"/>
        </w:rPr>
        <w:t xml:space="preserve"> da arvore que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sosteve</w:t>
      </w:r>
      <w:proofErr w:type="spellEnd"/>
      <w:r w:rsidRPr="00155039">
        <w:rPr>
          <w:rFonts w:ascii="Arial" w:hAnsi="Arial"/>
          <w:i/>
          <w:sz w:val="18"/>
          <w:szCs w:val="18"/>
        </w:rPr>
        <w:t xml:space="preserve">, </w:t>
      </w:r>
      <w:r w:rsidRPr="00155039">
        <w:rPr>
          <w:rFonts w:ascii="Arial" w:hAnsi="Arial"/>
          <w:sz w:val="18"/>
          <w:szCs w:val="18"/>
        </w:rPr>
        <w:t>(569.874).</w:t>
      </w:r>
    </w:p>
    <w:p w14:paraId="3517C9FE" w14:textId="77777777" w:rsidR="00AE1FBC" w:rsidRPr="00155039" w:rsidRDefault="00AE1FBC" w:rsidP="00AE1FBC">
      <w:pPr>
        <w:ind w:firstLine="562"/>
        <w:rPr>
          <w:rFonts w:ascii="Arial" w:hAnsi="Arial"/>
          <w:sz w:val="18"/>
          <w:szCs w:val="18"/>
        </w:rPr>
      </w:pPr>
      <w:r w:rsidRPr="00155039">
        <w:rPr>
          <w:rFonts w:ascii="Arial" w:hAnsi="Arial"/>
          <w:b/>
          <w:sz w:val="18"/>
          <w:szCs w:val="18"/>
        </w:rPr>
        <w:t>BORDAR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‘beirar, margear, orlar</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1789, </w:t>
      </w:r>
      <w:r w:rsidRPr="00155039">
        <w:rPr>
          <w:rFonts w:ascii="Arial" w:eastAsia="Calibri" w:hAnsi="Arial"/>
          <w:color w:val="000000"/>
          <w:sz w:val="18"/>
          <w:szCs w:val="18"/>
          <w:lang w:eastAsia="en-US"/>
        </w:rPr>
        <w:t>(cf. MS</w:t>
      </w:r>
      <w:r w:rsidRPr="00155039">
        <w:rPr>
          <w:rFonts w:ascii="Arial" w:eastAsia="Calibri" w:hAnsi="Arial"/>
          <w:color w:val="000000"/>
          <w:sz w:val="18"/>
          <w:szCs w:val="18"/>
          <w:vertAlign w:val="superscript"/>
          <w:lang w:eastAsia="en-US"/>
        </w:rPr>
        <w:t>1</w:t>
      </w:r>
      <w:r w:rsidRPr="00155039">
        <w:rPr>
          <w:rFonts w:ascii="Arial" w:eastAsia="Calibri" w:hAnsi="Arial"/>
          <w:color w:val="000000"/>
          <w:sz w:val="18"/>
          <w:szCs w:val="18"/>
          <w:lang w:eastAsia="en-US"/>
        </w:rPr>
        <w:t>).</w:t>
      </w:r>
      <w:r w:rsidRPr="00155039">
        <w:rPr>
          <w:rFonts w:ascii="Arial" w:hAnsi="Arial"/>
          <w:sz w:val="18"/>
          <w:szCs w:val="18"/>
        </w:rPr>
        <w:t xml:space="preserve"> Com esta atestação em ZURP, o verbo </w:t>
      </w:r>
      <w:r w:rsidRPr="00155039">
        <w:rPr>
          <w:rFonts w:ascii="Arial" w:hAnsi="Arial"/>
          <w:i/>
          <w:sz w:val="18"/>
          <w:szCs w:val="18"/>
        </w:rPr>
        <w:t>bordar</w:t>
      </w:r>
      <w:r w:rsidRPr="00155039">
        <w:rPr>
          <w:rFonts w:ascii="Arial" w:hAnsi="Arial"/>
          <w:sz w:val="18"/>
          <w:szCs w:val="18"/>
        </w:rPr>
        <w:t xml:space="preserve"> tem ocorrência simultânea no século XV com o seu homónimo </w:t>
      </w:r>
      <w:r w:rsidRPr="00155039">
        <w:rPr>
          <w:rFonts w:ascii="Arial" w:hAnsi="Arial"/>
          <w:i/>
          <w:sz w:val="18"/>
          <w:szCs w:val="18"/>
        </w:rPr>
        <w:t>bordar</w:t>
      </w:r>
      <w:r w:rsidRPr="00155039">
        <w:rPr>
          <w:rFonts w:ascii="Arial" w:hAnsi="Arial"/>
          <w:sz w:val="18"/>
          <w:szCs w:val="18"/>
        </w:rPr>
        <w:t xml:space="preserve"> ‘</w:t>
      </w:r>
      <w:r w:rsidRPr="00155039">
        <w:rPr>
          <w:rFonts w:ascii="Arial" w:eastAsia="Calibri" w:hAnsi="Arial"/>
          <w:color w:val="000000"/>
          <w:sz w:val="18"/>
          <w:szCs w:val="18"/>
          <w:lang w:eastAsia="en-US"/>
        </w:rPr>
        <w:t xml:space="preserve">ornamentar pano ou estofo com fios’, antedatando em mais de três séculos a data apresentada em </w:t>
      </w:r>
      <w:r w:rsidRPr="00155039">
        <w:rPr>
          <w:rFonts w:ascii="Arial" w:eastAsia="Calibri" w:hAnsi="Arial"/>
          <w:i/>
          <w:color w:val="000000"/>
          <w:sz w:val="18"/>
          <w:szCs w:val="18"/>
          <w:lang w:eastAsia="en-US"/>
        </w:rPr>
        <w:t>Houaiss</w:t>
      </w:r>
      <w:r w:rsidRPr="00155039">
        <w:rPr>
          <w:rFonts w:ascii="Arial" w:eastAsia="Calibri" w:hAnsi="Arial"/>
          <w:color w:val="000000"/>
          <w:sz w:val="18"/>
          <w:szCs w:val="18"/>
          <w:lang w:eastAsia="en-US"/>
        </w:rPr>
        <w:t>, proveniente de Morais</w:t>
      </w:r>
      <w:r w:rsidRPr="00155039">
        <w:rPr>
          <w:rFonts w:ascii="Arial" w:eastAsia="Calibri" w:hAnsi="Arial"/>
          <w:color w:val="000000"/>
          <w:sz w:val="18"/>
          <w:szCs w:val="18"/>
          <w:vertAlign w:val="superscript"/>
          <w:lang w:eastAsia="en-US"/>
        </w:rPr>
        <w:t>1</w:t>
      </w:r>
      <w:r w:rsidRPr="00155039">
        <w:rPr>
          <w:rFonts w:ascii="Arial" w:eastAsia="Calibri" w:hAnsi="Arial"/>
          <w:color w:val="000000"/>
          <w:sz w:val="18"/>
          <w:szCs w:val="18"/>
          <w:lang w:eastAsia="en-US"/>
        </w:rPr>
        <w:t>.</w:t>
      </w:r>
    </w:p>
    <w:p w14:paraId="6CACF70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ouverão</w:t>
      </w:r>
      <w:proofErr w:type="spellEnd"/>
      <w:r w:rsidRPr="00155039">
        <w:rPr>
          <w:rFonts w:ascii="Arial" w:hAnsi="Arial"/>
          <w:i/>
          <w:sz w:val="18"/>
          <w:szCs w:val="18"/>
        </w:rPr>
        <w:t xml:space="preserve"> tempo, e passarão da outra </w:t>
      </w:r>
      <w:proofErr w:type="spellStart"/>
      <w:r w:rsidRPr="00155039">
        <w:rPr>
          <w:rFonts w:ascii="Arial" w:hAnsi="Arial"/>
          <w:i/>
          <w:sz w:val="18"/>
          <w:szCs w:val="18"/>
        </w:rPr>
        <w:t>bamda</w:t>
      </w:r>
      <w:proofErr w:type="spellEnd"/>
      <w:r w:rsidRPr="00155039">
        <w:rPr>
          <w:rFonts w:ascii="Arial" w:hAnsi="Arial"/>
          <w:i/>
          <w:sz w:val="18"/>
          <w:szCs w:val="18"/>
        </w:rPr>
        <w:t xml:space="preserve">, e vieram </w:t>
      </w:r>
      <w:r w:rsidRPr="00155039">
        <w:rPr>
          <w:rFonts w:ascii="Arial" w:hAnsi="Arial"/>
          <w:b/>
          <w:i/>
          <w:sz w:val="18"/>
          <w:szCs w:val="18"/>
        </w:rPr>
        <w:t>bordar</w:t>
      </w:r>
      <w:r w:rsidRPr="00155039">
        <w:rPr>
          <w:rFonts w:ascii="Arial" w:hAnsi="Arial"/>
          <w:i/>
          <w:sz w:val="18"/>
          <w:szCs w:val="18"/>
        </w:rPr>
        <w:t xml:space="preserve"> a </w:t>
      </w:r>
      <w:proofErr w:type="spellStart"/>
      <w:r w:rsidRPr="00155039">
        <w:rPr>
          <w:rFonts w:ascii="Arial" w:hAnsi="Arial"/>
          <w:i/>
          <w:sz w:val="18"/>
          <w:szCs w:val="18"/>
        </w:rPr>
        <w:t>Allycamte</w:t>
      </w:r>
      <w:proofErr w:type="spellEnd"/>
      <w:r w:rsidRPr="00155039">
        <w:rPr>
          <w:rFonts w:ascii="Arial" w:hAnsi="Arial"/>
          <w:i/>
          <w:sz w:val="18"/>
          <w:szCs w:val="18"/>
        </w:rPr>
        <w:t xml:space="preserve">, e </w:t>
      </w:r>
      <w:proofErr w:type="spellStart"/>
      <w:r w:rsidRPr="00155039">
        <w:rPr>
          <w:rFonts w:ascii="Arial" w:hAnsi="Arial"/>
          <w:i/>
          <w:sz w:val="18"/>
          <w:szCs w:val="18"/>
        </w:rPr>
        <w:t>dahy</w:t>
      </w:r>
      <w:proofErr w:type="spellEnd"/>
      <w:r w:rsidRPr="00155039">
        <w:rPr>
          <w:rFonts w:ascii="Arial" w:hAnsi="Arial"/>
          <w:i/>
          <w:sz w:val="18"/>
          <w:szCs w:val="18"/>
        </w:rPr>
        <w:t xml:space="preserve"> trouxeram a costa de </w:t>
      </w:r>
      <w:proofErr w:type="spellStart"/>
      <w:r w:rsidRPr="00155039">
        <w:rPr>
          <w:rFonts w:ascii="Arial" w:hAnsi="Arial"/>
          <w:i/>
          <w:sz w:val="18"/>
          <w:szCs w:val="18"/>
        </w:rPr>
        <w:t>lomgo</w:t>
      </w:r>
      <w:proofErr w:type="spellEnd"/>
      <w:r w:rsidRPr="00155039">
        <w:rPr>
          <w:rFonts w:ascii="Arial" w:hAnsi="Arial"/>
          <w:i/>
          <w:sz w:val="18"/>
          <w:szCs w:val="18"/>
        </w:rPr>
        <w:t xml:space="preserve"> ate </w:t>
      </w:r>
      <w:proofErr w:type="spellStart"/>
      <w:r w:rsidRPr="00155039">
        <w:rPr>
          <w:rFonts w:ascii="Arial" w:hAnsi="Arial"/>
          <w:i/>
          <w:sz w:val="18"/>
          <w:szCs w:val="18"/>
        </w:rPr>
        <w:t>Gibralltar</w:t>
      </w:r>
      <w:proofErr w:type="spellEnd"/>
      <w:r w:rsidRPr="00155039">
        <w:rPr>
          <w:rFonts w:ascii="Arial" w:hAnsi="Arial"/>
          <w:i/>
          <w:sz w:val="18"/>
          <w:szCs w:val="18"/>
        </w:rPr>
        <w:t xml:space="preserve">. </w:t>
      </w:r>
      <w:r w:rsidRPr="00155039">
        <w:rPr>
          <w:rFonts w:ascii="Arial" w:hAnsi="Arial"/>
          <w:sz w:val="18"/>
          <w:szCs w:val="18"/>
        </w:rPr>
        <w:t>(371.665).</w:t>
      </w:r>
    </w:p>
    <w:p w14:paraId="428EAF80" w14:textId="77777777" w:rsidR="00AE1FBC" w:rsidRPr="00155039" w:rsidRDefault="00AE1FBC" w:rsidP="00AE1FBC">
      <w:pPr>
        <w:ind w:firstLine="562"/>
        <w:rPr>
          <w:rFonts w:ascii="Arial" w:hAnsi="Arial"/>
          <w:sz w:val="18"/>
          <w:szCs w:val="18"/>
        </w:rPr>
      </w:pPr>
      <w:r w:rsidRPr="00155039">
        <w:rPr>
          <w:rFonts w:ascii="Arial" w:hAnsi="Arial"/>
          <w:b/>
          <w:sz w:val="18"/>
          <w:szCs w:val="18"/>
        </w:rPr>
        <w:t>BRAGA</w:t>
      </w:r>
      <w:r w:rsidRPr="00155039">
        <w:rPr>
          <w:rFonts w:ascii="Arial" w:hAnsi="Arial"/>
          <w:sz w:val="18"/>
          <w:szCs w:val="18"/>
        </w:rPr>
        <w:t>, s.f. (1) ‘</w:t>
      </w:r>
      <w:r w:rsidRPr="00155039">
        <w:rPr>
          <w:rFonts w:ascii="Arial" w:hAnsi="Arial"/>
          <w:color w:val="000000"/>
          <w:sz w:val="18"/>
          <w:szCs w:val="18"/>
        </w:rPr>
        <w:t>grilheta,</w:t>
      </w:r>
      <w:r w:rsidRPr="00155039">
        <w:rPr>
          <w:rFonts w:ascii="Arial" w:hAnsi="Arial"/>
          <w:sz w:val="18"/>
          <w:szCs w:val="18"/>
        </w:rPr>
        <w:t xml:space="preserve"> calceta</w:t>
      </w:r>
      <w:r w:rsidRPr="00155039">
        <w:rPr>
          <w:rFonts w:ascii="Arial" w:hAnsi="Arial"/>
          <w:color w:val="000000"/>
          <w:sz w:val="18"/>
          <w:szCs w:val="18"/>
        </w:rPr>
        <w:t xml:space="preserve">; </w:t>
      </w:r>
      <w:r w:rsidRPr="00155039">
        <w:rPr>
          <w:rFonts w:ascii="Arial" w:hAnsi="Arial"/>
          <w:sz w:val="18"/>
          <w:szCs w:val="18"/>
        </w:rPr>
        <w:t>argola de ferro fixada ao tornozelo dos prisioneiros, e que se ligava à sua cintura por meio de uma corrente de ferro ou ao pé de outro prisioneiro’.</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 </w:t>
      </w:r>
      <w:proofErr w:type="spellStart"/>
      <w:r w:rsidRPr="00155039">
        <w:rPr>
          <w:rFonts w:ascii="Arial" w:eastAsia="Calibri" w:hAnsi="Arial"/>
          <w:i/>
          <w:color w:val="000000"/>
          <w:sz w:val="18"/>
          <w:szCs w:val="18"/>
          <w:lang w:eastAsia="en-US"/>
        </w:rPr>
        <w:t>bragua</w:t>
      </w:r>
      <w:proofErr w:type="spellEnd"/>
      <w:r w:rsidRPr="00155039">
        <w:rPr>
          <w:rFonts w:ascii="Arial" w:eastAsia="Calibri" w:hAnsi="Arial"/>
          <w:color w:val="000000"/>
          <w:sz w:val="18"/>
          <w:szCs w:val="18"/>
          <w:lang w:eastAsia="en-US"/>
        </w:rPr>
        <w:t xml:space="preserve"> (cf. IVPM).</w:t>
      </w:r>
      <w:r w:rsidRPr="00155039">
        <w:rPr>
          <w:rFonts w:ascii="Arial" w:hAnsi="Arial"/>
          <w:sz w:val="18"/>
          <w:szCs w:val="18"/>
        </w:rPr>
        <w:t xml:space="preserve"> As ocorrências registadas dizem apenas respeito à aceção ‘grilheta’</w:t>
      </w:r>
      <w:r w:rsidRPr="00155039">
        <w:rPr>
          <w:rFonts w:ascii="Arial" w:hAnsi="Arial"/>
          <w:sz w:val="18"/>
          <w:szCs w:val="18"/>
          <w:vertAlign w:val="superscript"/>
        </w:rPr>
        <w:footnoteReference w:id="60"/>
      </w:r>
      <w:r w:rsidRPr="00155039">
        <w:rPr>
          <w:rFonts w:ascii="Arial" w:hAnsi="Arial"/>
          <w:sz w:val="18"/>
          <w:szCs w:val="18"/>
        </w:rPr>
        <w:t>, datada por JPM, AGC e Houaiss do século XVI. O IVPM apresenta nove abonações do século XV, mas todas para a aceção ‘</w:t>
      </w:r>
      <w:proofErr w:type="spellStart"/>
      <w:r w:rsidRPr="00155039">
        <w:rPr>
          <w:rFonts w:ascii="Arial" w:hAnsi="Arial"/>
          <w:sz w:val="18"/>
          <w:szCs w:val="18"/>
        </w:rPr>
        <w:t>calça(s</w:t>
      </w:r>
      <w:proofErr w:type="spellEnd"/>
      <w:r w:rsidRPr="00155039">
        <w:rPr>
          <w:rFonts w:ascii="Arial" w:hAnsi="Arial"/>
          <w:sz w:val="18"/>
          <w:szCs w:val="18"/>
        </w:rPr>
        <w:t xml:space="preserve">) </w:t>
      </w:r>
      <w:proofErr w:type="spellStart"/>
      <w:r w:rsidRPr="00155039">
        <w:rPr>
          <w:rFonts w:ascii="Arial" w:hAnsi="Arial"/>
          <w:sz w:val="18"/>
          <w:szCs w:val="18"/>
        </w:rPr>
        <w:t>curta(s</w:t>
      </w:r>
      <w:proofErr w:type="spellEnd"/>
      <w:r w:rsidRPr="00155039">
        <w:rPr>
          <w:rFonts w:ascii="Arial" w:hAnsi="Arial"/>
          <w:sz w:val="18"/>
          <w:szCs w:val="18"/>
        </w:rPr>
        <w:t xml:space="preserve">) e </w:t>
      </w:r>
      <w:proofErr w:type="spellStart"/>
      <w:r w:rsidRPr="00155039">
        <w:rPr>
          <w:rFonts w:ascii="Arial" w:hAnsi="Arial"/>
          <w:sz w:val="18"/>
          <w:szCs w:val="18"/>
        </w:rPr>
        <w:t>larga(s</w:t>
      </w:r>
      <w:proofErr w:type="spellEnd"/>
      <w:r w:rsidRPr="00155039">
        <w:rPr>
          <w:rFonts w:ascii="Arial" w:hAnsi="Arial"/>
          <w:sz w:val="18"/>
          <w:szCs w:val="18"/>
        </w:rPr>
        <w:t xml:space="preserve">)’. O VH-CPM, que não indica qualquer significado, tem a vantagem de apresentar a abonação, ao invés da simples localização do IVPM. Assim, é possível ler na que corresponde a INFA: “Naquele dia </w:t>
      </w:r>
      <w:proofErr w:type="spellStart"/>
      <w:r w:rsidRPr="00155039">
        <w:rPr>
          <w:rFonts w:ascii="Arial" w:hAnsi="Arial"/>
          <w:sz w:val="18"/>
          <w:szCs w:val="18"/>
        </w:rPr>
        <w:t>forom</w:t>
      </w:r>
      <w:proofErr w:type="spellEnd"/>
      <w:r w:rsidRPr="00155039">
        <w:rPr>
          <w:rFonts w:ascii="Arial" w:hAnsi="Arial"/>
          <w:sz w:val="18"/>
          <w:szCs w:val="18"/>
        </w:rPr>
        <w:t xml:space="preserve"> a todos lançados feros em </w:t>
      </w:r>
      <w:proofErr w:type="spellStart"/>
      <w:r w:rsidRPr="00155039">
        <w:rPr>
          <w:rFonts w:ascii="Arial" w:hAnsi="Arial"/>
          <w:sz w:val="18"/>
          <w:szCs w:val="18"/>
        </w:rPr>
        <w:t>anbalas</w:t>
      </w:r>
      <w:proofErr w:type="spellEnd"/>
      <w:r w:rsidRPr="00155039">
        <w:rPr>
          <w:rFonts w:ascii="Arial" w:hAnsi="Arial"/>
          <w:sz w:val="18"/>
          <w:szCs w:val="18"/>
        </w:rPr>
        <w:t xml:space="preserve"> pernas, a maneira de </w:t>
      </w:r>
      <w:r w:rsidRPr="00155039">
        <w:rPr>
          <w:rFonts w:ascii="Arial" w:hAnsi="Arial"/>
          <w:sz w:val="18"/>
          <w:szCs w:val="18"/>
          <w:u w:val="single"/>
        </w:rPr>
        <w:t>braga</w:t>
      </w:r>
      <w:r w:rsidRPr="00155039">
        <w:rPr>
          <w:rFonts w:ascii="Arial" w:hAnsi="Arial"/>
          <w:sz w:val="18"/>
          <w:szCs w:val="18"/>
        </w:rPr>
        <w:t xml:space="preserve">, e o </w:t>
      </w:r>
      <w:proofErr w:type="spellStart"/>
      <w:r w:rsidRPr="00155039">
        <w:rPr>
          <w:rFonts w:ascii="Arial" w:hAnsi="Arial"/>
          <w:sz w:val="18"/>
          <w:szCs w:val="18"/>
        </w:rPr>
        <w:t>Ifante</w:t>
      </w:r>
      <w:proofErr w:type="spellEnd"/>
      <w:r w:rsidRPr="00155039">
        <w:rPr>
          <w:rFonts w:ascii="Arial" w:hAnsi="Arial"/>
          <w:sz w:val="18"/>
          <w:szCs w:val="18"/>
        </w:rPr>
        <w:t xml:space="preserve"> </w:t>
      </w:r>
      <w:proofErr w:type="spellStart"/>
      <w:r w:rsidRPr="00155039">
        <w:rPr>
          <w:rFonts w:ascii="Arial" w:hAnsi="Arial"/>
          <w:sz w:val="18"/>
          <w:szCs w:val="18"/>
        </w:rPr>
        <w:t>foy</w:t>
      </w:r>
      <w:proofErr w:type="spellEnd"/>
      <w:r w:rsidRPr="00155039">
        <w:rPr>
          <w:rFonts w:ascii="Arial" w:hAnsi="Arial"/>
          <w:sz w:val="18"/>
          <w:szCs w:val="18"/>
        </w:rPr>
        <w:t xml:space="preserve"> o </w:t>
      </w:r>
      <w:proofErr w:type="spellStart"/>
      <w:r w:rsidRPr="00155039">
        <w:rPr>
          <w:rFonts w:ascii="Arial" w:hAnsi="Arial"/>
          <w:sz w:val="18"/>
          <w:szCs w:val="18"/>
        </w:rPr>
        <w:t>postumeiro</w:t>
      </w:r>
      <w:proofErr w:type="spellEnd"/>
      <w:r w:rsidRPr="00155039">
        <w:rPr>
          <w:rFonts w:ascii="Arial" w:hAnsi="Arial"/>
          <w:sz w:val="18"/>
          <w:szCs w:val="18"/>
        </w:rPr>
        <w:t xml:space="preserve"> que </w:t>
      </w:r>
      <w:proofErr w:type="spellStart"/>
      <w:r w:rsidRPr="00155039">
        <w:rPr>
          <w:rFonts w:ascii="Arial" w:hAnsi="Arial"/>
          <w:sz w:val="18"/>
          <w:szCs w:val="18"/>
        </w:rPr>
        <w:t>ferarom</w:t>
      </w:r>
      <w:proofErr w:type="spellEnd"/>
      <w:r w:rsidRPr="00155039">
        <w:rPr>
          <w:rFonts w:ascii="Arial" w:hAnsi="Arial"/>
          <w:sz w:val="18"/>
          <w:szCs w:val="18"/>
        </w:rPr>
        <w:t xml:space="preserve">.” Verifica-se, portanto, que esta abonação não se engloba dentro no conjunto apresentado por Cunha no IVPM o que antedata em um século as propostas conhecidas. Assim, com esta ocorrência no </w:t>
      </w:r>
      <w:proofErr w:type="spellStart"/>
      <w:r w:rsidRPr="00155039">
        <w:rPr>
          <w:rFonts w:ascii="Arial" w:hAnsi="Arial"/>
          <w:i/>
          <w:sz w:val="18"/>
          <w:szCs w:val="18"/>
        </w:rPr>
        <w:t>Trautado</w:t>
      </w:r>
      <w:proofErr w:type="spellEnd"/>
      <w:r w:rsidRPr="00155039">
        <w:rPr>
          <w:rFonts w:ascii="Arial" w:hAnsi="Arial"/>
          <w:i/>
          <w:sz w:val="18"/>
          <w:szCs w:val="18"/>
        </w:rPr>
        <w:t xml:space="preserve"> da vida e feitos do muito </w:t>
      </w:r>
      <w:proofErr w:type="spellStart"/>
      <w:r w:rsidRPr="00155039">
        <w:rPr>
          <w:rFonts w:ascii="Arial" w:hAnsi="Arial"/>
          <w:i/>
          <w:sz w:val="18"/>
          <w:szCs w:val="18"/>
        </w:rPr>
        <w:t>vertuoso</w:t>
      </w:r>
      <w:proofErr w:type="spellEnd"/>
      <w:r w:rsidRPr="00155039">
        <w:rPr>
          <w:rFonts w:ascii="Arial" w:hAnsi="Arial"/>
          <w:i/>
          <w:sz w:val="18"/>
          <w:szCs w:val="18"/>
        </w:rPr>
        <w:t xml:space="preserve"> </w:t>
      </w:r>
      <w:proofErr w:type="spellStart"/>
      <w:r w:rsidRPr="00155039">
        <w:rPr>
          <w:rFonts w:ascii="Arial" w:hAnsi="Arial"/>
          <w:i/>
          <w:sz w:val="18"/>
          <w:szCs w:val="18"/>
        </w:rPr>
        <w:t>sor</w:t>
      </w:r>
      <w:proofErr w:type="spellEnd"/>
      <w:r w:rsidRPr="00155039">
        <w:rPr>
          <w:rFonts w:ascii="Arial" w:hAnsi="Arial"/>
          <w:i/>
          <w:sz w:val="18"/>
          <w:szCs w:val="18"/>
        </w:rPr>
        <w:t xml:space="preserve">. </w:t>
      </w:r>
      <w:proofErr w:type="spellStart"/>
      <w:r w:rsidRPr="00155039">
        <w:rPr>
          <w:rFonts w:ascii="Arial" w:hAnsi="Arial"/>
          <w:i/>
          <w:sz w:val="18"/>
          <w:szCs w:val="18"/>
        </w:rPr>
        <w:t>ifante</w:t>
      </w:r>
      <w:proofErr w:type="spellEnd"/>
      <w:r w:rsidRPr="00155039">
        <w:rPr>
          <w:rFonts w:ascii="Arial" w:hAnsi="Arial"/>
          <w:i/>
          <w:sz w:val="18"/>
          <w:szCs w:val="18"/>
        </w:rPr>
        <w:t xml:space="preserve"> D. Fernando</w:t>
      </w:r>
      <w:r w:rsidRPr="00155039">
        <w:rPr>
          <w:rFonts w:ascii="Arial" w:hAnsi="Arial"/>
          <w:sz w:val="18"/>
          <w:szCs w:val="18"/>
        </w:rPr>
        <w:t xml:space="preserve"> (INFA), escrito por de Frei João Álvares entre 1451-1460, mais do que a primeira atestação em ZURP, será adequado colocá-la em simultaneidade com este </w:t>
      </w:r>
      <w:proofErr w:type="spellStart"/>
      <w:r w:rsidRPr="00155039">
        <w:rPr>
          <w:rFonts w:ascii="Arial" w:hAnsi="Arial"/>
          <w:i/>
          <w:sz w:val="18"/>
          <w:szCs w:val="18"/>
        </w:rPr>
        <w:t>Trautado</w:t>
      </w:r>
      <w:proofErr w:type="spellEnd"/>
      <w:r w:rsidRPr="00155039">
        <w:rPr>
          <w:rFonts w:ascii="Arial" w:hAnsi="Arial"/>
          <w:sz w:val="18"/>
          <w:szCs w:val="18"/>
          <w:vertAlign w:val="superscript"/>
        </w:rPr>
        <w:footnoteReference w:id="61"/>
      </w:r>
      <w:r w:rsidRPr="00155039">
        <w:rPr>
          <w:rFonts w:ascii="Arial" w:hAnsi="Arial"/>
          <w:sz w:val="18"/>
          <w:szCs w:val="18"/>
        </w:rPr>
        <w:t xml:space="preserve">. Morais apresenta uma abonação da </w:t>
      </w:r>
      <w:r w:rsidRPr="00155039">
        <w:rPr>
          <w:rFonts w:ascii="Arial" w:hAnsi="Arial"/>
          <w:i/>
          <w:sz w:val="18"/>
          <w:szCs w:val="18"/>
        </w:rPr>
        <w:t xml:space="preserve">Historia da </w:t>
      </w:r>
      <w:proofErr w:type="spellStart"/>
      <w:r w:rsidRPr="00155039">
        <w:rPr>
          <w:rFonts w:ascii="Arial" w:hAnsi="Arial"/>
          <w:i/>
          <w:sz w:val="18"/>
          <w:szCs w:val="18"/>
        </w:rPr>
        <w:t>India</w:t>
      </w:r>
      <w:proofErr w:type="spellEnd"/>
      <w:r w:rsidRPr="00155039">
        <w:rPr>
          <w:rFonts w:ascii="Arial" w:hAnsi="Arial"/>
          <w:i/>
          <w:sz w:val="18"/>
          <w:szCs w:val="18"/>
        </w:rPr>
        <w:t xml:space="preserve">, </w:t>
      </w:r>
      <w:proofErr w:type="spellStart"/>
      <w:r w:rsidRPr="00155039">
        <w:rPr>
          <w:rFonts w:ascii="Arial" w:hAnsi="Arial"/>
          <w:i/>
          <w:sz w:val="18"/>
          <w:szCs w:val="18"/>
        </w:rPr>
        <w:t>governanda-a</w:t>
      </w:r>
      <w:proofErr w:type="spellEnd"/>
      <w:r w:rsidRPr="00155039">
        <w:rPr>
          <w:rFonts w:ascii="Arial" w:hAnsi="Arial"/>
          <w:i/>
          <w:sz w:val="18"/>
          <w:szCs w:val="18"/>
        </w:rPr>
        <w:t xml:space="preserve"> D. Luiz de </w:t>
      </w:r>
      <w:proofErr w:type="spellStart"/>
      <w:r w:rsidRPr="00155039">
        <w:rPr>
          <w:rFonts w:ascii="Arial" w:hAnsi="Arial"/>
          <w:i/>
          <w:sz w:val="18"/>
          <w:szCs w:val="18"/>
        </w:rPr>
        <w:t>Ataide</w:t>
      </w:r>
      <w:proofErr w:type="spellEnd"/>
      <w:r w:rsidRPr="00155039">
        <w:rPr>
          <w:rFonts w:ascii="Arial" w:hAnsi="Arial"/>
          <w:sz w:val="18"/>
          <w:szCs w:val="18"/>
        </w:rPr>
        <w:t>, de António Pinto Pereira, donde penso provirem todas as datações.</w:t>
      </w:r>
    </w:p>
    <w:p w14:paraId="76EF8C0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Ex vem o cristão em forma de </w:t>
      </w:r>
      <w:proofErr w:type="spellStart"/>
      <w:r w:rsidRPr="00155039">
        <w:rPr>
          <w:rFonts w:ascii="Arial" w:hAnsi="Arial"/>
          <w:i/>
          <w:sz w:val="18"/>
          <w:szCs w:val="18"/>
        </w:rPr>
        <w:t>catyvo</w:t>
      </w:r>
      <w:proofErr w:type="spellEnd"/>
      <w:r w:rsidRPr="00155039">
        <w:rPr>
          <w:rFonts w:ascii="Arial" w:hAnsi="Arial"/>
          <w:i/>
          <w:sz w:val="18"/>
          <w:szCs w:val="18"/>
        </w:rPr>
        <w:t xml:space="preserve">, com sua </w:t>
      </w:r>
      <w:r w:rsidRPr="00155039">
        <w:rPr>
          <w:rFonts w:ascii="Arial" w:hAnsi="Arial"/>
          <w:b/>
          <w:i/>
          <w:sz w:val="18"/>
          <w:szCs w:val="18"/>
        </w:rPr>
        <w:t>braga</w:t>
      </w:r>
      <w:r w:rsidRPr="00155039">
        <w:rPr>
          <w:rFonts w:ascii="Arial" w:hAnsi="Arial"/>
          <w:i/>
          <w:sz w:val="18"/>
          <w:szCs w:val="18"/>
        </w:rPr>
        <w:t xml:space="preserve"> de ferro, </w:t>
      </w:r>
      <w:r w:rsidRPr="00155039">
        <w:rPr>
          <w:rFonts w:ascii="Arial" w:hAnsi="Arial"/>
          <w:sz w:val="18"/>
          <w:szCs w:val="18"/>
        </w:rPr>
        <w:t>(417.750).</w:t>
      </w:r>
    </w:p>
    <w:p w14:paraId="5EDCC4A9" w14:textId="77777777" w:rsidR="00AE1FBC" w:rsidRPr="00155039" w:rsidRDefault="00AE1FBC" w:rsidP="00AE1FBC">
      <w:pPr>
        <w:ind w:firstLine="562"/>
        <w:rPr>
          <w:rFonts w:ascii="Arial" w:hAnsi="Arial"/>
          <w:sz w:val="18"/>
          <w:szCs w:val="18"/>
        </w:rPr>
      </w:pPr>
      <w:r w:rsidRPr="00155039">
        <w:rPr>
          <w:rFonts w:ascii="Arial" w:hAnsi="Arial"/>
          <w:b/>
          <w:sz w:val="18"/>
          <w:szCs w:val="18"/>
        </w:rPr>
        <w:t>BRENSEDA</w:t>
      </w:r>
      <w:r w:rsidRPr="00155039">
        <w:rPr>
          <w:rFonts w:ascii="Arial" w:hAnsi="Arial"/>
          <w:sz w:val="18"/>
          <w:szCs w:val="18"/>
        </w:rPr>
        <w:t>, s.f. (1) ‘vento com neblina, e escuridão</w:t>
      </w:r>
      <w:r w:rsidRPr="00155039">
        <w:rPr>
          <w:rFonts w:ascii="Arial" w:hAnsi="Arial"/>
          <w:color w:val="000000"/>
          <w:sz w:val="18"/>
          <w:szCs w:val="18"/>
        </w:rPr>
        <w:t>’.</w:t>
      </w:r>
      <w:r w:rsidRPr="00155039">
        <w:rPr>
          <w:rFonts w:ascii="Arial" w:hAnsi="Arial"/>
          <w:sz w:val="18"/>
          <w:szCs w:val="18"/>
        </w:rPr>
        <w:t xml:space="preserve"> Com registo em Viterbo, precisamente com esta abonação de ZURP, e com os seguintes significados: “multidão de brenhas, silvados, matagais, brejos, </w:t>
      </w:r>
      <w:proofErr w:type="spellStart"/>
      <w:r w:rsidRPr="00155039">
        <w:rPr>
          <w:rFonts w:ascii="Arial" w:hAnsi="Arial"/>
          <w:sz w:val="18"/>
          <w:szCs w:val="18"/>
        </w:rPr>
        <w:t>paûis</w:t>
      </w:r>
      <w:proofErr w:type="spellEnd"/>
      <w:r w:rsidRPr="00155039">
        <w:rPr>
          <w:rFonts w:ascii="Arial" w:hAnsi="Arial"/>
          <w:sz w:val="18"/>
          <w:szCs w:val="18"/>
        </w:rPr>
        <w:t xml:space="preserve">. </w:t>
      </w:r>
      <w:proofErr w:type="spellStart"/>
      <w:r w:rsidRPr="00155039">
        <w:rPr>
          <w:rFonts w:ascii="Arial" w:hAnsi="Arial"/>
          <w:i/>
          <w:sz w:val="18"/>
          <w:szCs w:val="18"/>
        </w:rPr>
        <w:t>Andárão</w:t>
      </w:r>
      <w:proofErr w:type="spellEnd"/>
      <w:r w:rsidRPr="00155039">
        <w:rPr>
          <w:rFonts w:ascii="Arial" w:hAnsi="Arial"/>
          <w:i/>
          <w:sz w:val="18"/>
          <w:szCs w:val="18"/>
        </w:rPr>
        <w:t xml:space="preserve"> quanto poderão, mas a grande aspereza da terra, e a </w:t>
      </w:r>
      <w:proofErr w:type="spellStart"/>
      <w:r w:rsidRPr="00155039">
        <w:rPr>
          <w:rFonts w:ascii="Arial" w:hAnsi="Arial"/>
          <w:i/>
          <w:sz w:val="18"/>
          <w:szCs w:val="18"/>
        </w:rPr>
        <w:t>brenseda</w:t>
      </w:r>
      <w:proofErr w:type="spellEnd"/>
      <w:r w:rsidRPr="00155039">
        <w:rPr>
          <w:rFonts w:ascii="Arial" w:hAnsi="Arial"/>
          <w:i/>
          <w:sz w:val="18"/>
          <w:szCs w:val="18"/>
        </w:rPr>
        <w:t xml:space="preserve"> da noite</w:t>
      </w:r>
      <w:r w:rsidRPr="00155039">
        <w:rPr>
          <w:rFonts w:ascii="Arial" w:hAnsi="Arial"/>
          <w:sz w:val="18"/>
          <w:szCs w:val="18"/>
        </w:rPr>
        <w:t xml:space="preserve"> (i.e. que naquela noite </w:t>
      </w:r>
      <w:proofErr w:type="spellStart"/>
      <w:r w:rsidRPr="00155039">
        <w:rPr>
          <w:rFonts w:ascii="Arial" w:hAnsi="Arial"/>
          <w:sz w:val="18"/>
          <w:szCs w:val="18"/>
        </w:rPr>
        <w:t>passárão</w:t>
      </w:r>
      <w:proofErr w:type="spellEnd"/>
      <w:r w:rsidRPr="00155039">
        <w:rPr>
          <w:rFonts w:ascii="Arial" w:hAnsi="Arial"/>
          <w:sz w:val="18"/>
          <w:szCs w:val="18"/>
        </w:rPr>
        <w:t>) (…)”</w:t>
      </w:r>
      <w:r w:rsidRPr="00155039">
        <w:rPr>
          <w:rFonts w:ascii="Arial" w:hAnsi="Arial"/>
          <w:sz w:val="18"/>
          <w:szCs w:val="18"/>
          <w:vertAlign w:val="superscript"/>
        </w:rPr>
        <w:footnoteReference w:id="62"/>
      </w:r>
      <w:r w:rsidRPr="00155039">
        <w:rPr>
          <w:rFonts w:ascii="Arial" w:hAnsi="Arial"/>
          <w:sz w:val="18"/>
          <w:szCs w:val="18"/>
        </w:rPr>
        <w:t xml:space="preserve">. A mesma abonação também em Morais, penso que com significado mais apropriado, e com a seguinte dúvida: “(talvez do Italiano, </w:t>
      </w:r>
      <w:proofErr w:type="spellStart"/>
      <w:r w:rsidRPr="00155039">
        <w:rPr>
          <w:rFonts w:ascii="Arial" w:hAnsi="Arial"/>
          <w:i/>
          <w:sz w:val="18"/>
          <w:szCs w:val="18"/>
        </w:rPr>
        <w:t>Brezza</w:t>
      </w:r>
      <w:proofErr w:type="spellEnd"/>
      <w:r w:rsidRPr="00155039">
        <w:rPr>
          <w:rFonts w:ascii="Arial" w:hAnsi="Arial"/>
          <w:sz w:val="18"/>
          <w:szCs w:val="18"/>
        </w:rPr>
        <w:t xml:space="preserve">, alterado em </w:t>
      </w:r>
      <w:proofErr w:type="spellStart"/>
      <w:r w:rsidRPr="00155039">
        <w:rPr>
          <w:rFonts w:ascii="Arial" w:hAnsi="Arial"/>
          <w:i/>
          <w:sz w:val="18"/>
          <w:szCs w:val="18"/>
        </w:rPr>
        <w:t>brenza</w:t>
      </w:r>
      <w:proofErr w:type="spellEnd"/>
      <w:r w:rsidRPr="00155039">
        <w:rPr>
          <w:rFonts w:ascii="Arial" w:hAnsi="Arial"/>
          <w:sz w:val="18"/>
          <w:szCs w:val="18"/>
        </w:rPr>
        <w:t xml:space="preserve">, e </w:t>
      </w:r>
      <w:proofErr w:type="spellStart"/>
      <w:r w:rsidRPr="00155039">
        <w:rPr>
          <w:rFonts w:ascii="Arial" w:hAnsi="Arial"/>
          <w:i/>
          <w:sz w:val="18"/>
          <w:szCs w:val="18"/>
        </w:rPr>
        <w:t>brenseda</w:t>
      </w:r>
      <w:proofErr w:type="spellEnd"/>
      <w:r w:rsidRPr="00155039">
        <w:rPr>
          <w:rFonts w:ascii="Arial" w:hAnsi="Arial"/>
          <w:sz w:val="18"/>
          <w:szCs w:val="18"/>
        </w:rPr>
        <w:t xml:space="preserve">, </w:t>
      </w:r>
      <w:proofErr w:type="spellStart"/>
      <w:r w:rsidRPr="00155039">
        <w:rPr>
          <w:rFonts w:ascii="Arial" w:hAnsi="Arial"/>
          <w:sz w:val="18"/>
          <w:szCs w:val="18"/>
        </w:rPr>
        <w:t>deriv</w:t>
      </w:r>
      <w:proofErr w:type="spellEnd"/>
      <w:r w:rsidRPr="00155039">
        <w:rPr>
          <w:rFonts w:ascii="Arial" w:hAnsi="Arial"/>
          <w:sz w:val="18"/>
          <w:szCs w:val="18"/>
        </w:rPr>
        <w:t>. Como oli</w:t>
      </w:r>
      <w:r w:rsidRPr="00155039">
        <w:rPr>
          <w:rFonts w:ascii="Arial" w:hAnsi="Arial"/>
          <w:i/>
          <w:sz w:val="18"/>
          <w:szCs w:val="18"/>
        </w:rPr>
        <w:t>v</w:t>
      </w:r>
      <w:r w:rsidRPr="00155039">
        <w:rPr>
          <w:rFonts w:ascii="Arial" w:hAnsi="Arial"/>
          <w:sz w:val="18"/>
          <w:szCs w:val="18"/>
        </w:rPr>
        <w:t xml:space="preserve">edo, </w:t>
      </w:r>
      <w:proofErr w:type="spellStart"/>
      <w:r w:rsidRPr="00155039">
        <w:rPr>
          <w:rFonts w:ascii="Arial" w:hAnsi="Arial"/>
          <w:i/>
          <w:sz w:val="18"/>
          <w:szCs w:val="18"/>
        </w:rPr>
        <w:t>azeredo</w:t>
      </w:r>
      <w:proofErr w:type="spellEnd"/>
      <w:r w:rsidRPr="00155039">
        <w:rPr>
          <w:rFonts w:ascii="Arial" w:hAnsi="Arial"/>
          <w:sz w:val="18"/>
          <w:szCs w:val="18"/>
        </w:rPr>
        <w:t xml:space="preserve">, </w:t>
      </w:r>
      <w:proofErr w:type="spellStart"/>
      <w:r w:rsidRPr="00155039">
        <w:rPr>
          <w:rFonts w:ascii="Arial" w:hAnsi="Arial"/>
          <w:i/>
          <w:sz w:val="18"/>
          <w:szCs w:val="18"/>
        </w:rPr>
        <w:t>jaspedo</w:t>
      </w:r>
      <w:proofErr w:type="spellEnd"/>
      <w:r w:rsidRPr="00155039">
        <w:rPr>
          <w:rFonts w:ascii="Arial" w:hAnsi="Arial"/>
          <w:sz w:val="18"/>
          <w:szCs w:val="18"/>
        </w:rPr>
        <w:t xml:space="preserve">, etc. </w:t>
      </w:r>
      <w:r w:rsidRPr="00155039">
        <w:rPr>
          <w:rFonts w:ascii="Arial" w:hAnsi="Arial"/>
          <w:i/>
          <w:sz w:val="18"/>
          <w:szCs w:val="18"/>
        </w:rPr>
        <w:t>alameda</w:t>
      </w:r>
      <w:r w:rsidRPr="00155039">
        <w:rPr>
          <w:rFonts w:ascii="Arial" w:hAnsi="Arial"/>
          <w:sz w:val="18"/>
          <w:szCs w:val="18"/>
        </w:rPr>
        <w:t xml:space="preserve">, </w:t>
      </w:r>
      <w:proofErr w:type="spellStart"/>
      <w:r w:rsidRPr="00155039">
        <w:rPr>
          <w:rFonts w:ascii="Arial" w:hAnsi="Arial"/>
          <w:i/>
          <w:sz w:val="18"/>
          <w:szCs w:val="18"/>
        </w:rPr>
        <w:t>figueredo</w:t>
      </w:r>
      <w:proofErr w:type="spellEnd"/>
      <w:r w:rsidRPr="00155039">
        <w:rPr>
          <w:rFonts w:ascii="Arial" w:hAnsi="Arial"/>
          <w:sz w:val="18"/>
          <w:szCs w:val="18"/>
        </w:rPr>
        <w:t xml:space="preserve">, ou </w:t>
      </w:r>
      <w:r w:rsidRPr="00155039">
        <w:rPr>
          <w:rFonts w:ascii="Arial" w:hAnsi="Arial"/>
          <w:i/>
          <w:sz w:val="18"/>
          <w:szCs w:val="18"/>
        </w:rPr>
        <w:t>figueiral</w:t>
      </w:r>
      <w:r w:rsidRPr="00155039">
        <w:rPr>
          <w:rFonts w:ascii="Arial" w:hAnsi="Arial"/>
          <w:sz w:val="18"/>
          <w:szCs w:val="18"/>
        </w:rPr>
        <w:t xml:space="preserve">, etc.) vento com </w:t>
      </w:r>
      <w:proofErr w:type="spellStart"/>
      <w:r w:rsidRPr="00155039">
        <w:rPr>
          <w:rFonts w:ascii="Arial" w:hAnsi="Arial"/>
          <w:sz w:val="18"/>
          <w:szCs w:val="18"/>
        </w:rPr>
        <w:t>nebrina</w:t>
      </w:r>
      <w:proofErr w:type="spellEnd"/>
      <w:r w:rsidRPr="00155039">
        <w:rPr>
          <w:rFonts w:ascii="Arial" w:hAnsi="Arial"/>
          <w:sz w:val="18"/>
          <w:szCs w:val="18"/>
        </w:rPr>
        <w:t>, e escuridão”</w:t>
      </w:r>
      <w:r w:rsidRPr="00155039">
        <w:rPr>
          <w:rFonts w:ascii="Arial" w:hAnsi="Arial"/>
          <w:sz w:val="18"/>
          <w:szCs w:val="18"/>
          <w:vertAlign w:val="superscript"/>
        </w:rPr>
        <w:footnoteReference w:id="63"/>
      </w:r>
      <w:r w:rsidRPr="00155039">
        <w:rPr>
          <w:rFonts w:ascii="Arial" w:hAnsi="Arial"/>
          <w:sz w:val="18"/>
          <w:szCs w:val="18"/>
        </w:rPr>
        <w:t>.</w:t>
      </w:r>
    </w:p>
    <w:p w14:paraId="56715DA3"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Ora </w:t>
      </w:r>
      <w:proofErr w:type="spellStart"/>
      <w:r w:rsidRPr="00155039">
        <w:rPr>
          <w:rFonts w:ascii="Arial" w:hAnsi="Arial"/>
          <w:i/>
          <w:sz w:val="18"/>
          <w:szCs w:val="18"/>
        </w:rPr>
        <w:t>tornamdo</w:t>
      </w:r>
      <w:proofErr w:type="spellEnd"/>
      <w:r w:rsidRPr="00155039">
        <w:rPr>
          <w:rFonts w:ascii="Arial" w:hAnsi="Arial"/>
          <w:i/>
          <w:sz w:val="18"/>
          <w:szCs w:val="18"/>
        </w:rPr>
        <w:t xml:space="preserve"> ao </w:t>
      </w:r>
      <w:proofErr w:type="spellStart"/>
      <w:r w:rsidRPr="00155039">
        <w:rPr>
          <w:rFonts w:ascii="Arial" w:hAnsi="Arial"/>
          <w:i/>
          <w:sz w:val="18"/>
          <w:szCs w:val="18"/>
        </w:rPr>
        <w:t>comto</w:t>
      </w:r>
      <w:proofErr w:type="spellEnd"/>
      <w:r w:rsidRPr="00155039">
        <w:rPr>
          <w:rFonts w:ascii="Arial" w:hAnsi="Arial"/>
          <w:i/>
          <w:sz w:val="18"/>
          <w:szCs w:val="18"/>
        </w:rPr>
        <w:t xml:space="preserve"> dos primeiros, </w:t>
      </w:r>
      <w:proofErr w:type="spellStart"/>
      <w:r w:rsidRPr="00155039">
        <w:rPr>
          <w:rFonts w:ascii="Arial" w:hAnsi="Arial"/>
          <w:i/>
          <w:sz w:val="18"/>
          <w:szCs w:val="18"/>
        </w:rPr>
        <w:t>elles</w:t>
      </w:r>
      <w:proofErr w:type="spellEnd"/>
      <w:r w:rsidRPr="00155039">
        <w:rPr>
          <w:rFonts w:ascii="Arial" w:hAnsi="Arial"/>
          <w:i/>
          <w:sz w:val="18"/>
          <w:szCs w:val="18"/>
        </w:rPr>
        <w:t xml:space="preserve"> </w:t>
      </w:r>
      <w:proofErr w:type="spellStart"/>
      <w:r w:rsidRPr="00155039">
        <w:rPr>
          <w:rFonts w:ascii="Arial" w:hAnsi="Arial"/>
          <w:i/>
          <w:sz w:val="18"/>
          <w:szCs w:val="18"/>
        </w:rPr>
        <w:t>assy</w:t>
      </w:r>
      <w:proofErr w:type="spellEnd"/>
      <w:r w:rsidRPr="00155039">
        <w:rPr>
          <w:rFonts w:ascii="Arial" w:hAnsi="Arial"/>
          <w:i/>
          <w:sz w:val="18"/>
          <w:szCs w:val="18"/>
        </w:rPr>
        <w:t xml:space="preserve"> partidos da </w:t>
      </w:r>
      <w:proofErr w:type="spellStart"/>
      <w:r w:rsidRPr="00155039">
        <w:rPr>
          <w:rFonts w:ascii="Arial" w:hAnsi="Arial"/>
          <w:i/>
          <w:sz w:val="18"/>
          <w:szCs w:val="18"/>
        </w:rPr>
        <w:t>çidade</w:t>
      </w:r>
      <w:proofErr w:type="spellEnd"/>
      <w:r w:rsidRPr="00155039">
        <w:rPr>
          <w:rFonts w:ascii="Arial" w:hAnsi="Arial"/>
          <w:i/>
          <w:sz w:val="18"/>
          <w:szCs w:val="18"/>
        </w:rPr>
        <w:t xml:space="preserve">, como </w:t>
      </w:r>
      <w:proofErr w:type="spellStart"/>
      <w:r w:rsidRPr="00155039">
        <w:rPr>
          <w:rFonts w:ascii="Arial" w:hAnsi="Arial"/>
          <w:i/>
          <w:sz w:val="18"/>
          <w:szCs w:val="18"/>
        </w:rPr>
        <w:t>jaa</w:t>
      </w:r>
      <w:proofErr w:type="spellEnd"/>
      <w:r w:rsidRPr="00155039">
        <w:rPr>
          <w:rFonts w:ascii="Arial" w:hAnsi="Arial"/>
          <w:i/>
          <w:sz w:val="18"/>
          <w:szCs w:val="18"/>
        </w:rPr>
        <w:t xml:space="preserve"> dissemos, </w:t>
      </w:r>
      <w:proofErr w:type="spellStart"/>
      <w:r w:rsidRPr="00155039">
        <w:rPr>
          <w:rFonts w:ascii="Arial" w:hAnsi="Arial"/>
          <w:i/>
          <w:sz w:val="18"/>
          <w:szCs w:val="18"/>
        </w:rPr>
        <w:t>amdarão</w:t>
      </w:r>
      <w:proofErr w:type="spellEnd"/>
      <w:r w:rsidRPr="00155039">
        <w:rPr>
          <w:rFonts w:ascii="Arial" w:hAnsi="Arial"/>
          <w:i/>
          <w:sz w:val="18"/>
          <w:szCs w:val="18"/>
        </w:rPr>
        <w:t xml:space="preserve"> </w:t>
      </w:r>
      <w:proofErr w:type="spellStart"/>
      <w:r w:rsidRPr="00155039">
        <w:rPr>
          <w:rFonts w:ascii="Arial" w:hAnsi="Arial"/>
          <w:i/>
          <w:sz w:val="18"/>
          <w:szCs w:val="18"/>
        </w:rPr>
        <w:t>quamto</w:t>
      </w:r>
      <w:proofErr w:type="spellEnd"/>
      <w:r w:rsidRPr="00155039">
        <w:rPr>
          <w:rFonts w:ascii="Arial" w:hAnsi="Arial"/>
          <w:i/>
          <w:sz w:val="18"/>
          <w:szCs w:val="18"/>
        </w:rPr>
        <w:t xml:space="preserve"> </w:t>
      </w:r>
      <w:proofErr w:type="spellStart"/>
      <w:r w:rsidRPr="00155039">
        <w:rPr>
          <w:rFonts w:ascii="Arial" w:hAnsi="Arial"/>
          <w:i/>
          <w:sz w:val="18"/>
          <w:szCs w:val="18"/>
        </w:rPr>
        <w:t>poderõ</w:t>
      </w:r>
      <w:proofErr w:type="spellEnd"/>
      <w:r w:rsidRPr="00155039">
        <w:rPr>
          <w:rFonts w:ascii="Arial" w:hAnsi="Arial"/>
          <w:i/>
          <w:sz w:val="18"/>
          <w:szCs w:val="18"/>
        </w:rPr>
        <w:t xml:space="preserve"> em </w:t>
      </w:r>
      <w:proofErr w:type="spellStart"/>
      <w:r w:rsidRPr="00155039">
        <w:rPr>
          <w:rFonts w:ascii="Arial" w:hAnsi="Arial"/>
          <w:i/>
          <w:sz w:val="18"/>
          <w:szCs w:val="18"/>
        </w:rPr>
        <w:t>aquella</w:t>
      </w:r>
      <w:proofErr w:type="spellEnd"/>
      <w:r w:rsidRPr="00155039">
        <w:rPr>
          <w:rFonts w:ascii="Arial" w:hAnsi="Arial"/>
          <w:i/>
          <w:sz w:val="18"/>
          <w:szCs w:val="18"/>
        </w:rPr>
        <w:t xml:space="preserve"> noite, mas a </w:t>
      </w:r>
      <w:proofErr w:type="spellStart"/>
      <w:r w:rsidRPr="00155039">
        <w:rPr>
          <w:rFonts w:ascii="Arial" w:hAnsi="Arial"/>
          <w:i/>
          <w:sz w:val="18"/>
          <w:szCs w:val="18"/>
        </w:rPr>
        <w:t>gramde</w:t>
      </w:r>
      <w:proofErr w:type="spellEnd"/>
      <w:r w:rsidRPr="00155039">
        <w:rPr>
          <w:rFonts w:ascii="Arial" w:hAnsi="Arial"/>
          <w:i/>
          <w:sz w:val="18"/>
          <w:szCs w:val="18"/>
        </w:rPr>
        <w:t xml:space="preserve"> aspereza da terra e a </w:t>
      </w:r>
      <w:proofErr w:type="spellStart"/>
      <w:r w:rsidRPr="00155039">
        <w:rPr>
          <w:rFonts w:ascii="Arial" w:hAnsi="Arial"/>
          <w:b/>
          <w:i/>
          <w:sz w:val="18"/>
          <w:szCs w:val="18"/>
        </w:rPr>
        <w:t>bremseda</w:t>
      </w:r>
      <w:proofErr w:type="spellEnd"/>
      <w:r w:rsidRPr="00155039">
        <w:rPr>
          <w:rFonts w:ascii="Arial" w:hAnsi="Arial"/>
          <w:i/>
          <w:sz w:val="18"/>
          <w:szCs w:val="18"/>
        </w:rPr>
        <w:t xml:space="preserve"> da noite não </w:t>
      </w:r>
      <w:proofErr w:type="spellStart"/>
      <w:r w:rsidRPr="00155039">
        <w:rPr>
          <w:rFonts w:ascii="Arial" w:hAnsi="Arial"/>
          <w:i/>
          <w:sz w:val="18"/>
          <w:szCs w:val="18"/>
        </w:rPr>
        <w:t>comsemtyo</w:t>
      </w:r>
      <w:proofErr w:type="spellEnd"/>
      <w:r w:rsidRPr="00155039">
        <w:rPr>
          <w:rFonts w:ascii="Arial" w:hAnsi="Arial"/>
          <w:i/>
          <w:sz w:val="18"/>
          <w:szCs w:val="18"/>
        </w:rPr>
        <w:t xml:space="preserve"> que chegassem sobre as </w:t>
      </w:r>
      <w:proofErr w:type="spellStart"/>
      <w:r w:rsidRPr="00155039">
        <w:rPr>
          <w:rFonts w:ascii="Arial" w:hAnsi="Arial"/>
          <w:i/>
          <w:sz w:val="18"/>
          <w:szCs w:val="18"/>
        </w:rPr>
        <w:t>alldeas</w:t>
      </w:r>
      <w:proofErr w:type="spellEnd"/>
      <w:r w:rsidRPr="00155039">
        <w:rPr>
          <w:rFonts w:ascii="Arial" w:hAnsi="Arial"/>
          <w:i/>
          <w:sz w:val="18"/>
          <w:szCs w:val="18"/>
        </w:rPr>
        <w:t xml:space="preserve"> senão parte do dia passado, </w:t>
      </w:r>
      <w:r w:rsidRPr="00155039">
        <w:rPr>
          <w:rFonts w:ascii="Arial" w:hAnsi="Arial"/>
          <w:sz w:val="18"/>
          <w:szCs w:val="18"/>
        </w:rPr>
        <w:t>(328.638).</w:t>
      </w:r>
    </w:p>
    <w:p w14:paraId="562212AD" w14:textId="77777777" w:rsidR="00AE1FBC" w:rsidRPr="00155039" w:rsidRDefault="00AE1FBC" w:rsidP="00AE1FBC">
      <w:pPr>
        <w:ind w:firstLine="562"/>
        <w:rPr>
          <w:rFonts w:ascii="Arial" w:hAnsi="Arial"/>
          <w:sz w:val="18"/>
          <w:szCs w:val="18"/>
        </w:rPr>
      </w:pPr>
      <w:r w:rsidRPr="00155039">
        <w:rPr>
          <w:rFonts w:ascii="Arial" w:hAnsi="Arial"/>
          <w:b/>
          <w:sz w:val="18"/>
          <w:szCs w:val="18"/>
        </w:rPr>
        <w:t>BROA</w:t>
      </w:r>
      <w:r w:rsidRPr="00155039">
        <w:rPr>
          <w:rFonts w:ascii="Arial" w:hAnsi="Arial"/>
          <w:sz w:val="18"/>
          <w:szCs w:val="18"/>
        </w:rPr>
        <w:t>, s.f. (2</w:t>
      </w:r>
      <w:r w:rsidRPr="00155039">
        <w:rPr>
          <w:rStyle w:val="FootnoteReference"/>
          <w:rFonts w:ascii="Arial" w:hAnsi="Arial"/>
        </w:rPr>
        <w:footnoteReference w:id="64"/>
      </w:r>
      <w:r w:rsidRPr="00155039">
        <w:rPr>
          <w:rFonts w:ascii="Arial" w:hAnsi="Arial"/>
          <w:sz w:val="18"/>
          <w:szCs w:val="18"/>
        </w:rPr>
        <w:t>) ‘</w:t>
      </w:r>
      <w:r w:rsidRPr="00155039">
        <w:rPr>
          <w:rFonts w:ascii="Arial" w:hAnsi="Arial"/>
          <w:color w:val="000000"/>
          <w:sz w:val="18"/>
          <w:szCs w:val="18"/>
        </w:rPr>
        <w:t>canal, estreito’.</w:t>
      </w:r>
      <w:r w:rsidRPr="00155039">
        <w:rPr>
          <w:rFonts w:ascii="Arial" w:hAnsi="Arial"/>
          <w:i/>
          <w:color w:val="000000"/>
          <w:sz w:val="18"/>
          <w:szCs w:val="18"/>
        </w:rPr>
        <w:t xml:space="preserve"> </w:t>
      </w:r>
      <w:r w:rsidRPr="00155039">
        <w:rPr>
          <w:rFonts w:ascii="Arial" w:hAnsi="Arial"/>
          <w:sz w:val="18"/>
          <w:szCs w:val="18"/>
        </w:rPr>
        <w:t>Os dicionários consultados apenas apresentam a aceção mais comum ‘pão de milho’</w:t>
      </w:r>
      <w:r w:rsidRPr="00155039">
        <w:rPr>
          <w:rFonts w:ascii="Arial" w:hAnsi="Arial"/>
          <w:sz w:val="18"/>
          <w:szCs w:val="18"/>
          <w:vertAlign w:val="superscript"/>
        </w:rPr>
        <w:footnoteReference w:id="65"/>
      </w:r>
      <w:r w:rsidRPr="00155039">
        <w:rPr>
          <w:rFonts w:ascii="Arial" w:hAnsi="Arial"/>
          <w:sz w:val="18"/>
          <w:szCs w:val="18"/>
        </w:rPr>
        <w:t>. Morais, além do significado, apresenta a indicação de termo antigo de Roteiros</w:t>
      </w:r>
      <w:r w:rsidRPr="00155039">
        <w:rPr>
          <w:rFonts w:ascii="Arial" w:hAnsi="Arial"/>
          <w:sz w:val="18"/>
          <w:szCs w:val="18"/>
          <w:vertAlign w:val="superscript"/>
        </w:rPr>
        <w:footnoteReference w:id="66"/>
      </w:r>
      <w:r w:rsidRPr="00155039">
        <w:rPr>
          <w:rFonts w:ascii="Arial" w:hAnsi="Arial"/>
          <w:sz w:val="18"/>
          <w:szCs w:val="18"/>
        </w:rPr>
        <w:t xml:space="preserve">, com duas abonações, embora posteriores a ZURP: “Por </w:t>
      </w:r>
      <w:proofErr w:type="spellStart"/>
      <w:r w:rsidRPr="00155039">
        <w:rPr>
          <w:rFonts w:ascii="Arial" w:hAnsi="Arial"/>
          <w:sz w:val="18"/>
          <w:szCs w:val="18"/>
        </w:rPr>
        <w:t>meya</w:t>
      </w:r>
      <w:proofErr w:type="spellEnd"/>
      <w:r w:rsidRPr="00155039">
        <w:rPr>
          <w:rFonts w:ascii="Arial" w:hAnsi="Arial"/>
          <w:sz w:val="18"/>
          <w:szCs w:val="18"/>
        </w:rPr>
        <w:t xml:space="preserve"> </w:t>
      </w:r>
      <w:proofErr w:type="spellStart"/>
      <w:r w:rsidRPr="00155039">
        <w:rPr>
          <w:rFonts w:ascii="Arial" w:hAnsi="Arial"/>
          <w:sz w:val="18"/>
          <w:szCs w:val="18"/>
        </w:rPr>
        <w:t>bròa</w:t>
      </w:r>
      <w:proofErr w:type="spellEnd"/>
      <w:r w:rsidRPr="00155039">
        <w:rPr>
          <w:rFonts w:ascii="Arial" w:hAnsi="Arial"/>
          <w:sz w:val="18"/>
          <w:szCs w:val="18"/>
        </w:rPr>
        <w:t xml:space="preserve">; i.é, por </w:t>
      </w:r>
      <w:proofErr w:type="spellStart"/>
      <w:r w:rsidRPr="00155039">
        <w:rPr>
          <w:rFonts w:ascii="Arial" w:hAnsi="Arial"/>
          <w:sz w:val="18"/>
          <w:szCs w:val="18"/>
        </w:rPr>
        <w:t>meyo</w:t>
      </w:r>
      <w:proofErr w:type="spellEnd"/>
      <w:r w:rsidRPr="00155039">
        <w:rPr>
          <w:rFonts w:ascii="Arial" w:hAnsi="Arial"/>
          <w:sz w:val="18"/>
          <w:szCs w:val="18"/>
        </w:rPr>
        <w:t xml:space="preserve"> canal. </w:t>
      </w:r>
      <w:r w:rsidRPr="00155039">
        <w:rPr>
          <w:rFonts w:ascii="Arial" w:hAnsi="Arial"/>
          <w:i/>
          <w:sz w:val="18"/>
          <w:szCs w:val="18"/>
        </w:rPr>
        <w:t>Cast</w:t>
      </w:r>
      <w:r w:rsidRPr="00155039">
        <w:rPr>
          <w:rFonts w:ascii="Arial" w:hAnsi="Arial"/>
          <w:sz w:val="18"/>
          <w:szCs w:val="18"/>
        </w:rPr>
        <w:t xml:space="preserve">. 2.62. «arribando </w:t>
      </w:r>
      <w:r w:rsidRPr="00155039">
        <w:rPr>
          <w:rFonts w:ascii="Arial" w:hAnsi="Arial"/>
          <w:i/>
          <w:sz w:val="18"/>
          <w:szCs w:val="18"/>
        </w:rPr>
        <w:t xml:space="preserve">por meia </w:t>
      </w:r>
      <w:proofErr w:type="spellStart"/>
      <w:r w:rsidRPr="00155039">
        <w:rPr>
          <w:rFonts w:ascii="Arial" w:hAnsi="Arial"/>
          <w:i/>
          <w:sz w:val="18"/>
          <w:szCs w:val="18"/>
        </w:rPr>
        <w:t>boròa</w:t>
      </w:r>
      <w:proofErr w:type="spellEnd"/>
      <w:r w:rsidRPr="00155039">
        <w:rPr>
          <w:rFonts w:ascii="Arial" w:hAnsi="Arial"/>
          <w:sz w:val="18"/>
          <w:szCs w:val="18"/>
        </w:rPr>
        <w:t xml:space="preserve">.» </w:t>
      </w:r>
      <w:proofErr w:type="spellStart"/>
      <w:r w:rsidRPr="00155039">
        <w:rPr>
          <w:rFonts w:ascii="Arial" w:hAnsi="Arial"/>
          <w:i/>
          <w:sz w:val="18"/>
          <w:szCs w:val="18"/>
        </w:rPr>
        <w:t>Chron</w:t>
      </w:r>
      <w:proofErr w:type="spellEnd"/>
      <w:r w:rsidRPr="00155039">
        <w:rPr>
          <w:rFonts w:ascii="Arial" w:hAnsi="Arial"/>
          <w:i/>
          <w:sz w:val="18"/>
          <w:szCs w:val="18"/>
        </w:rPr>
        <w:t>. J. III. P.</w:t>
      </w:r>
      <w:r w:rsidRPr="00155039">
        <w:rPr>
          <w:rFonts w:ascii="Arial" w:hAnsi="Arial"/>
          <w:sz w:val="18"/>
          <w:szCs w:val="18"/>
        </w:rPr>
        <w:t xml:space="preserve"> 4. c. 98. «</w:t>
      </w:r>
      <w:r w:rsidRPr="00155039">
        <w:rPr>
          <w:rFonts w:ascii="Arial" w:hAnsi="Arial"/>
          <w:i/>
          <w:sz w:val="18"/>
          <w:szCs w:val="18"/>
        </w:rPr>
        <w:t xml:space="preserve">indo os galeões a </w:t>
      </w:r>
      <w:r w:rsidRPr="00155039">
        <w:rPr>
          <w:rFonts w:ascii="Arial" w:hAnsi="Arial"/>
          <w:sz w:val="18"/>
          <w:szCs w:val="18"/>
        </w:rPr>
        <w:t xml:space="preserve">meia </w:t>
      </w:r>
      <w:proofErr w:type="spellStart"/>
      <w:r w:rsidRPr="00155039">
        <w:rPr>
          <w:rFonts w:ascii="Arial" w:hAnsi="Arial"/>
          <w:sz w:val="18"/>
          <w:szCs w:val="18"/>
        </w:rPr>
        <w:t>boròa</w:t>
      </w:r>
      <w:proofErr w:type="spellEnd"/>
      <w:r w:rsidRPr="00155039">
        <w:rPr>
          <w:rFonts w:ascii="Arial" w:hAnsi="Arial"/>
          <w:i/>
          <w:sz w:val="18"/>
          <w:szCs w:val="18"/>
        </w:rPr>
        <w:t>, e a armada de remo de longo da costa</w:t>
      </w:r>
      <w:r w:rsidRPr="00155039">
        <w:rPr>
          <w:rFonts w:ascii="Arial" w:hAnsi="Arial"/>
          <w:sz w:val="18"/>
          <w:szCs w:val="18"/>
        </w:rPr>
        <w:t>»”.</w:t>
      </w:r>
    </w:p>
    <w:p w14:paraId="7433563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Ouve o </w:t>
      </w:r>
      <w:proofErr w:type="spellStart"/>
      <w:r w:rsidRPr="00155039">
        <w:rPr>
          <w:rFonts w:ascii="Arial" w:hAnsi="Arial"/>
          <w:i/>
          <w:sz w:val="18"/>
          <w:szCs w:val="18"/>
        </w:rPr>
        <w:t>comde</w:t>
      </w:r>
      <w:proofErr w:type="spellEnd"/>
      <w:r w:rsidRPr="00155039">
        <w:rPr>
          <w:rFonts w:ascii="Arial" w:hAnsi="Arial"/>
          <w:i/>
          <w:sz w:val="18"/>
          <w:szCs w:val="18"/>
        </w:rPr>
        <w:t xml:space="preserve"> sabedoria como se em </w:t>
      </w:r>
      <w:proofErr w:type="spellStart"/>
      <w:r w:rsidRPr="00155039">
        <w:rPr>
          <w:rFonts w:ascii="Arial" w:hAnsi="Arial"/>
          <w:i/>
          <w:sz w:val="18"/>
          <w:szCs w:val="18"/>
        </w:rPr>
        <w:t>Tamger</w:t>
      </w:r>
      <w:proofErr w:type="spellEnd"/>
      <w:r w:rsidRPr="00155039">
        <w:rPr>
          <w:rFonts w:ascii="Arial" w:hAnsi="Arial"/>
          <w:i/>
          <w:sz w:val="18"/>
          <w:szCs w:val="18"/>
        </w:rPr>
        <w:t xml:space="preserve"> armava </w:t>
      </w:r>
      <w:proofErr w:type="spellStart"/>
      <w:r w:rsidRPr="00155039">
        <w:rPr>
          <w:rFonts w:ascii="Arial" w:hAnsi="Arial"/>
          <w:i/>
          <w:sz w:val="18"/>
          <w:szCs w:val="18"/>
        </w:rPr>
        <w:t>hũa</w:t>
      </w:r>
      <w:proofErr w:type="spellEnd"/>
      <w:r w:rsidRPr="00155039">
        <w:rPr>
          <w:rFonts w:ascii="Arial" w:hAnsi="Arial"/>
          <w:i/>
          <w:sz w:val="18"/>
          <w:szCs w:val="18"/>
        </w:rPr>
        <w:t xml:space="preserve"> </w:t>
      </w:r>
      <w:proofErr w:type="spellStart"/>
      <w:r w:rsidRPr="00155039">
        <w:rPr>
          <w:rFonts w:ascii="Arial" w:hAnsi="Arial"/>
          <w:i/>
          <w:sz w:val="18"/>
          <w:szCs w:val="18"/>
        </w:rPr>
        <w:t>galleota</w:t>
      </w:r>
      <w:proofErr w:type="spellEnd"/>
      <w:r w:rsidRPr="00155039">
        <w:rPr>
          <w:rFonts w:ascii="Arial" w:hAnsi="Arial"/>
          <w:i/>
          <w:sz w:val="18"/>
          <w:szCs w:val="18"/>
        </w:rPr>
        <w:t xml:space="preserve"> e, porque </w:t>
      </w:r>
      <w:proofErr w:type="spellStart"/>
      <w:r w:rsidRPr="00155039">
        <w:rPr>
          <w:rFonts w:ascii="Arial" w:hAnsi="Arial"/>
          <w:i/>
          <w:sz w:val="18"/>
          <w:szCs w:val="18"/>
        </w:rPr>
        <w:t>rrecebesse</w:t>
      </w:r>
      <w:proofErr w:type="spellEnd"/>
      <w:r w:rsidRPr="00155039">
        <w:rPr>
          <w:rFonts w:ascii="Arial" w:hAnsi="Arial"/>
          <w:i/>
          <w:sz w:val="18"/>
          <w:szCs w:val="18"/>
        </w:rPr>
        <w:t xml:space="preserve"> primeiro o </w:t>
      </w:r>
      <w:proofErr w:type="spellStart"/>
      <w:r w:rsidRPr="00155039">
        <w:rPr>
          <w:rFonts w:ascii="Arial" w:hAnsi="Arial"/>
          <w:i/>
          <w:sz w:val="18"/>
          <w:szCs w:val="18"/>
        </w:rPr>
        <w:t>dapno</w:t>
      </w:r>
      <w:proofErr w:type="spellEnd"/>
      <w:r w:rsidRPr="00155039">
        <w:rPr>
          <w:rFonts w:ascii="Arial" w:hAnsi="Arial"/>
          <w:i/>
          <w:sz w:val="18"/>
          <w:szCs w:val="18"/>
        </w:rPr>
        <w:t xml:space="preserve"> que </w:t>
      </w:r>
      <w:proofErr w:type="spellStart"/>
      <w:r w:rsidRPr="00155039">
        <w:rPr>
          <w:rFonts w:ascii="Arial" w:hAnsi="Arial"/>
          <w:i/>
          <w:sz w:val="18"/>
          <w:szCs w:val="18"/>
        </w:rPr>
        <w:t>temtasse</w:t>
      </w:r>
      <w:proofErr w:type="spellEnd"/>
      <w:r w:rsidRPr="00155039">
        <w:rPr>
          <w:rFonts w:ascii="Arial" w:hAnsi="Arial"/>
          <w:i/>
          <w:sz w:val="18"/>
          <w:szCs w:val="18"/>
        </w:rPr>
        <w:t xml:space="preserve"> de o fazer, </w:t>
      </w:r>
      <w:proofErr w:type="spellStart"/>
      <w:r w:rsidRPr="00155039">
        <w:rPr>
          <w:rFonts w:ascii="Arial" w:hAnsi="Arial"/>
          <w:i/>
          <w:sz w:val="18"/>
          <w:szCs w:val="18"/>
        </w:rPr>
        <w:t>mamdou</w:t>
      </w:r>
      <w:proofErr w:type="spellEnd"/>
      <w:r w:rsidRPr="00155039">
        <w:rPr>
          <w:rFonts w:ascii="Arial" w:hAnsi="Arial"/>
          <w:i/>
          <w:sz w:val="18"/>
          <w:szCs w:val="18"/>
        </w:rPr>
        <w:t xml:space="preserve"> armar outra e dous </w:t>
      </w:r>
      <w:proofErr w:type="spellStart"/>
      <w:r w:rsidRPr="00155039">
        <w:rPr>
          <w:rFonts w:ascii="Arial" w:hAnsi="Arial"/>
          <w:i/>
          <w:sz w:val="18"/>
          <w:szCs w:val="18"/>
        </w:rPr>
        <w:t>bragamtis</w:t>
      </w:r>
      <w:proofErr w:type="spellEnd"/>
      <w:r w:rsidRPr="00155039">
        <w:rPr>
          <w:rFonts w:ascii="Arial" w:hAnsi="Arial"/>
          <w:i/>
          <w:sz w:val="18"/>
          <w:szCs w:val="18"/>
        </w:rPr>
        <w:t xml:space="preserve">, os </w:t>
      </w:r>
      <w:proofErr w:type="spellStart"/>
      <w:r w:rsidRPr="00155039">
        <w:rPr>
          <w:rFonts w:ascii="Arial" w:hAnsi="Arial"/>
          <w:i/>
          <w:sz w:val="18"/>
          <w:szCs w:val="18"/>
        </w:rPr>
        <w:t>quaes</w:t>
      </w:r>
      <w:proofErr w:type="spellEnd"/>
      <w:r w:rsidRPr="00155039">
        <w:rPr>
          <w:rFonts w:ascii="Arial" w:hAnsi="Arial"/>
          <w:i/>
          <w:sz w:val="18"/>
          <w:szCs w:val="18"/>
        </w:rPr>
        <w:t xml:space="preserve">, partidos da </w:t>
      </w:r>
      <w:proofErr w:type="spellStart"/>
      <w:r w:rsidRPr="00155039">
        <w:rPr>
          <w:rFonts w:ascii="Arial" w:hAnsi="Arial"/>
          <w:i/>
          <w:sz w:val="18"/>
          <w:szCs w:val="18"/>
        </w:rPr>
        <w:t>çidade</w:t>
      </w:r>
      <w:proofErr w:type="spellEnd"/>
      <w:r w:rsidRPr="00155039">
        <w:rPr>
          <w:rFonts w:ascii="Arial" w:hAnsi="Arial"/>
          <w:i/>
          <w:sz w:val="18"/>
          <w:szCs w:val="18"/>
        </w:rPr>
        <w:t xml:space="preserve"> </w:t>
      </w:r>
      <w:proofErr w:type="spellStart"/>
      <w:r w:rsidRPr="00155039">
        <w:rPr>
          <w:rFonts w:ascii="Arial" w:hAnsi="Arial"/>
          <w:i/>
          <w:sz w:val="18"/>
          <w:szCs w:val="18"/>
        </w:rPr>
        <w:t>naquella</w:t>
      </w:r>
      <w:proofErr w:type="spellEnd"/>
      <w:r w:rsidRPr="00155039">
        <w:rPr>
          <w:rFonts w:ascii="Arial" w:hAnsi="Arial"/>
          <w:i/>
          <w:sz w:val="18"/>
          <w:szCs w:val="18"/>
        </w:rPr>
        <w:t xml:space="preserve"> mesma noite, </w:t>
      </w:r>
      <w:proofErr w:type="spellStart"/>
      <w:r w:rsidRPr="00155039">
        <w:rPr>
          <w:rFonts w:ascii="Arial" w:hAnsi="Arial"/>
          <w:i/>
          <w:sz w:val="18"/>
          <w:szCs w:val="18"/>
        </w:rPr>
        <w:t>jazẽdo</w:t>
      </w:r>
      <w:proofErr w:type="spellEnd"/>
      <w:r w:rsidRPr="00155039">
        <w:rPr>
          <w:rFonts w:ascii="Arial" w:hAnsi="Arial"/>
          <w:i/>
          <w:sz w:val="18"/>
          <w:szCs w:val="18"/>
        </w:rPr>
        <w:t xml:space="preserve"> ẽ </w:t>
      </w:r>
      <w:proofErr w:type="spellStart"/>
      <w:r w:rsidRPr="00155039">
        <w:rPr>
          <w:rFonts w:ascii="Arial" w:hAnsi="Arial"/>
          <w:i/>
          <w:sz w:val="18"/>
          <w:szCs w:val="18"/>
        </w:rPr>
        <w:t>mea</w:t>
      </w:r>
      <w:proofErr w:type="spellEnd"/>
      <w:r w:rsidRPr="00155039">
        <w:rPr>
          <w:rFonts w:ascii="Arial" w:hAnsi="Arial"/>
          <w:i/>
          <w:sz w:val="18"/>
          <w:szCs w:val="18"/>
        </w:rPr>
        <w:t xml:space="preserve"> </w:t>
      </w:r>
      <w:r w:rsidRPr="00155039">
        <w:rPr>
          <w:rFonts w:ascii="Arial" w:hAnsi="Arial"/>
          <w:b/>
          <w:i/>
          <w:sz w:val="18"/>
          <w:szCs w:val="18"/>
        </w:rPr>
        <w:t>broa</w:t>
      </w:r>
      <w:r w:rsidRPr="00155039">
        <w:rPr>
          <w:rFonts w:ascii="Arial" w:hAnsi="Arial"/>
          <w:i/>
          <w:sz w:val="18"/>
          <w:szCs w:val="18"/>
        </w:rPr>
        <w:t xml:space="preserve"> do mar em </w:t>
      </w:r>
      <w:proofErr w:type="spellStart"/>
      <w:r w:rsidRPr="00155039">
        <w:rPr>
          <w:rFonts w:ascii="Arial" w:hAnsi="Arial"/>
          <w:i/>
          <w:sz w:val="18"/>
          <w:szCs w:val="18"/>
        </w:rPr>
        <w:t>rroda</w:t>
      </w:r>
      <w:proofErr w:type="spellEnd"/>
      <w:r w:rsidRPr="00155039">
        <w:rPr>
          <w:rFonts w:ascii="Arial" w:hAnsi="Arial"/>
          <w:i/>
          <w:sz w:val="18"/>
          <w:szCs w:val="18"/>
        </w:rPr>
        <w:t xml:space="preserve">, </w:t>
      </w:r>
      <w:proofErr w:type="spellStart"/>
      <w:r w:rsidRPr="00155039">
        <w:rPr>
          <w:rFonts w:ascii="Arial" w:hAnsi="Arial"/>
          <w:i/>
          <w:sz w:val="18"/>
          <w:szCs w:val="18"/>
        </w:rPr>
        <w:t>vyram</w:t>
      </w:r>
      <w:proofErr w:type="spellEnd"/>
      <w:r w:rsidRPr="00155039">
        <w:rPr>
          <w:rFonts w:ascii="Arial" w:hAnsi="Arial"/>
          <w:i/>
          <w:sz w:val="18"/>
          <w:szCs w:val="18"/>
        </w:rPr>
        <w:t xml:space="preserve"> como vinha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carevo</w:t>
      </w:r>
      <w:proofErr w:type="spellEnd"/>
      <w:r w:rsidRPr="00155039">
        <w:rPr>
          <w:rFonts w:ascii="Arial" w:hAnsi="Arial"/>
          <w:i/>
          <w:sz w:val="18"/>
          <w:szCs w:val="18"/>
        </w:rPr>
        <w:t xml:space="preserve"> de </w:t>
      </w:r>
      <w:proofErr w:type="spellStart"/>
      <w:r w:rsidRPr="00155039">
        <w:rPr>
          <w:rFonts w:ascii="Arial" w:hAnsi="Arial"/>
          <w:i/>
          <w:sz w:val="18"/>
          <w:szCs w:val="18"/>
        </w:rPr>
        <w:t>comtra</w:t>
      </w:r>
      <w:proofErr w:type="spellEnd"/>
      <w:r w:rsidRPr="00155039">
        <w:rPr>
          <w:rFonts w:ascii="Arial" w:hAnsi="Arial"/>
          <w:i/>
          <w:sz w:val="18"/>
          <w:szCs w:val="18"/>
        </w:rPr>
        <w:t xml:space="preserve"> </w:t>
      </w:r>
      <w:proofErr w:type="spellStart"/>
      <w:r w:rsidRPr="00155039">
        <w:rPr>
          <w:rFonts w:ascii="Arial" w:hAnsi="Arial"/>
          <w:i/>
          <w:sz w:val="18"/>
          <w:szCs w:val="18"/>
        </w:rPr>
        <w:t>Gibralltar</w:t>
      </w:r>
      <w:proofErr w:type="spellEnd"/>
      <w:r w:rsidRPr="00155039">
        <w:rPr>
          <w:rFonts w:ascii="Arial" w:hAnsi="Arial"/>
          <w:i/>
          <w:sz w:val="18"/>
          <w:szCs w:val="18"/>
        </w:rPr>
        <w:t xml:space="preserve"> e </w:t>
      </w:r>
      <w:proofErr w:type="spellStart"/>
      <w:r w:rsidRPr="00155039">
        <w:rPr>
          <w:rFonts w:ascii="Arial" w:hAnsi="Arial"/>
          <w:i/>
          <w:sz w:val="18"/>
          <w:szCs w:val="18"/>
        </w:rPr>
        <w:t>seguya</w:t>
      </w:r>
      <w:proofErr w:type="spellEnd"/>
      <w:r w:rsidRPr="00155039">
        <w:rPr>
          <w:rFonts w:ascii="Arial" w:hAnsi="Arial"/>
          <w:i/>
          <w:sz w:val="18"/>
          <w:szCs w:val="18"/>
        </w:rPr>
        <w:t xml:space="preserve"> pera </w:t>
      </w:r>
      <w:proofErr w:type="spellStart"/>
      <w:r w:rsidRPr="00155039">
        <w:rPr>
          <w:rFonts w:ascii="Arial" w:hAnsi="Arial"/>
          <w:i/>
          <w:sz w:val="18"/>
          <w:szCs w:val="18"/>
        </w:rPr>
        <w:t>Tamgere</w:t>
      </w:r>
      <w:proofErr w:type="spellEnd"/>
      <w:r w:rsidRPr="00155039">
        <w:rPr>
          <w:rFonts w:ascii="Arial" w:hAnsi="Arial"/>
          <w:i/>
          <w:sz w:val="18"/>
          <w:szCs w:val="18"/>
        </w:rPr>
        <w:t xml:space="preserve">. </w:t>
      </w:r>
      <w:r w:rsidRPr="00155039">
        <w:rPr>
          <w:rFonts w:ascii="Arial" w:hAnsi="Arial"/>
          <w:sz w:val="18"/>
          <w:szCs w:val="18"/>
        </w:rPr>
        <w:t>(380.869).</w:t>
      </w:r>
    </w:p>
    <w:p w14:paraId="707FF809" w14:textId="77777777" w:rsidR="00AE1FBC" w:rsidRPr="00155039" w:rsidRDefault="00AE1FBC" w:rsidP="00AE1FBC">
      <w:pPr>
        <w:ind w:firstLine="562"/>
        <w:rPr>
          <w:rFonts w:ascii="Arial" w:hAnsi="Arial"/>
          <w:sz w:val="18"/>
          <w:szCs w:val="18"/>
        </w:rPr>
      </w:pPr>
      <w:r w:rsidRPr="00155039">
        <w:rPr>
          <w:rFonts w:ascii="Arial" w:hAnsi="Arial"/>
          <w:b/>
          <w:sz w:val="18"/>
          <w:szCs w:val="18"/>
        </w:rPr>
        <w:t>CABIL</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(3</w:t>
      </w:r>
      <w:r w:rsidRPr="00155039">
        <w:rPr>
          <w:rStyle w:val="FootnoteReference"/>
          <w:rFonts w:ascii="Arial" w:hAnsi="Arial"/>
        </w:rPr>
        <w:footnoteReference w:id="67"/>
      </w:r>
      <w:r w:rsidRPr="00155039">
        <w:rPr>
          <w:rFonts w:ascii="Arial" w:hAnsi="Arial"/>
          <w:sz w:val="18"/>
          <w:szCs w:val="18"/>
        </w:rPr>
        <w:t>) ‘almirante</w:t>
      </w:r>
      <w:r w:rsidRPr="00155039">
        <w:rPr>
          <w:rFonts w:ascii="Arial" w:hAnsi="Arial"/>
          <w:color w:val="000000"/>
          <w:sz w:val="18"/>
          <w:szCs w:val="18"/>
        </w:rPr>
        <w:t>’.</w:t>
      </w:r>
      <w:r w:rsidRPr="00155039">
        <w:rPr>
          <w:rFonts w:ascii="Arial" w:hAnsi="Arial"/>
          <w:sz w:val="18"/>
          <w:szCs w:val="18"/>
        </w:rPr>
        <w:t xml:space="preserve"> Pelo que consegui apurar da pesquisa em vários dicionários, será ocorrência única, que forma com </w:t>
      </w:r>
      <w:proofErr w:type="spellStart"/>
      <w:r w:rsidRPr="00155039">
        <w:rPr>
          <w:rFonts w:ascii="Arial" w:hAnsi="Arial"/>
          <w:i/>
          <w:sz w:val="18"/>
          <w:szCs w:val="18"/>
        </w:rPr>
        <w:t>arraez</w:t>
      </w:r>
      <w:proofErr w:type="spellEnd"/>
      <w:r w:rsidRPr="00155039">
        <w:rPr>
          <w:rFonts w:ascii="Arial" w:hAnsi="Arial"/>
          <w:sz w:val="18"/>
          <w:szCs w:val="18"/>
        </w:rPr>
        <w:t xml:space="preserve"> o composto </w:t>
      </w:r>
      <w:proofErr w:type="spellStart"/>
      <w:r w:rsidRPr="00155039">
        <w:rPr>
          <w:rFonts w:ascii="Arial" w:hAnsi="Arial"/>
          <w:i/>
          <w:sz w:val="18"/>
          <w:szCs w:val="18"/>
        </w:rPr>
        <w:t>arrais-cabil</w:t>
      </w:r>
      <w:proofErr w:type="spellEnd"/>
      <w:r w:rsidRPr="00155039">
        <w:rPr>
          <w:rFonts w:ascii="Arial" w:hAnsi="Arial"/>
          <w:sz w:val="18"/>
          <w:szCs w:val="18"/>
        </w:rPr>
        <w:t>, pois a classificação de adjetivo parece forçada.</w:t>
      </w:r>
    </w:p>
    <w:p w14:paraId="785B72F8"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E por </w:t>
      </w:r>
      <w:proofErr w:type="spellStart"/>
      <w:r w:rsidRPr="00155039">
        <w:rPr>
          <w:rFonts w:ascii="Arial" w:hAnsi="Arial"/>
          <w:i/>
          <w:sz w:val="18"/>
          <w:szCs w:val="18"/>
        </w:rPr>
        <w:t>comtarmos</w:t>
      </w:r>
      <w:proofErr w:type="spellEnd"/>
      <w:r w:rsidRPr="00155039">
        <w:rPr>
          <w:rFonts w:ascii="Arial" w:hAnsi="Arial"/>
          <w:i/>
          <w:sz w:val="18"/>
          <w:szCs w:val="18"/>
        </w:rPr>
        <w:t xml:space="preserve"> nossa </w:t>
      </w:r>
      <w:proofErr w:type="spellStart"/>
      <w:r w:rsidRPr="00155039">
        <w:rPr>
          <w:rFonts w:ascii="Arial" w:hAnsi="Arial"/>
          <w:i/>
          <w:sz w:val="18"/>
          <w:szCs w:val="18"/>
        </w:rPr>
        <w:t>estoria</w:t>
      </w:r>
      <w:proofErr w:type="spellEnd"/>
      <w:r w:rsidRPr="00155039">
        <w:rPr>
          <w:rFonts w:ascii="Arial" w:hAnsi="Arial"/>
          <w:i/>
          <w:sz w:val="18"/>
          <w:szCs w:val="18"/>
        </w:rPr>
        <w:t xml:space="preserve"> ẽ nossa </w:t>
      </w:r>
      <w:proofErr w:type="spellStart"/>
      <w:r w:rsidRPr="00155039">
        <w:rPr>
          <w:rFonts w:ascii="Arial" w:hAnsi="Arial"/>
          <w:i/>
          <w:sz w:val="18"/>
          <w:szCs w:val="18"/>
        </w:rPr>
        <w:t>dereyta</w:t>
      </w:r>
      <w:proofErr w:type="spellEnd"/>
      <w:r w:rsidRPr="00155039">
        <w:rPr>
          <w:rFonts w:ascii="Arial" w:hAnsi="Arial"/>
          <w:i/>
          <w:sz w:val="18"/>
          <w:szCs w:val="18"/>
        </w:rPr>
        <w:t xml:space="preserve"> </w:t>
      </w:r>
      <w:proofErr w:type="spellStart"/>
      <w:r w:rsidRPr="00155039">
        <w:rPr>
          <w:rFonts w:ascii="Arial" w:hAnsi="Arial"/>
          <w:i/>
          <w:sz w:val="18"/>
          <w:szCs w:val="18"/>
        </w:rPr>
        <w:t>ordenamça</w:t>
      </w:r>
      <w:proofErr w:type="spellEnd"/>
      <w:r w:rsidRPr="00155039">
        <w:rPr>
          <w:rFonts w:ascii="Arial" w:hAnsi="Arial"/>
          <w:i/>
          <w:sz w:val="18"/>
          <w:szCs w:val="18"/>
        </w:rPr>
        <w:t xml:space="preserve">, diremos </w:t>
      </w:r>
      <w:proofErr w:type="spellStart"/>
      <w:r w:rsidRPr="00155039">
        <w:rPr>
          <w:rFonts w:ascii="Arial" w:hAnsi="Arial"/>
          <w:i/>
          <w:sz w:val="18"/>
          <w:szCs w:val="18"/>
        </w:rPr>
        <w:t>aquy</w:t>
      </w:r>
      <w:proofErr w:type="spellEnd"/>
      <w:r w:rsidRPr="00155039">
        <w:rPr>
          <w:rFonts w:ascii="Arial" w:hAnsi="Arial"/>
          <w:i/>
          <w:sz w:val="18"/>
          <w:szCs w:val="18"/>
        </w:rPr>
        <w:t xml:space="preserve"> como </w:t>
      </w:r>
      <w:proofErr w:type="spellStart"/>
      <w:r w:rsidRPr="00155039">
        <w:rPr>
          <w:rFonts w:ascii="Arial" w:hAnsi="Arial"/>
          <w:i/>
          <w:sz w:val="18"/>
          <w:szCs w:val="18"/>
        </w:rPr>
        <w:t>hũ</w:t>
      </w:r>
      <w:proofErr w:type="spellEnd"/>
      <w:r w:rsidRPr="00155039">
        <w:rPr>
          <w:rFonts w:ascii="Arial" w:hAnsi="Arial"/>
          <w:i/>
          <w:sz w:val="18"/>
          <w:szCs w:val="18"/>
        </w:rPr>
        <w:t xml:space="preserve"> mouro que se chamava </w:t>
      </w:r>
      <w:proofErr w:type="spellStart"/>
      <w:r w:rsidRPr="00155039">
        <w:rPr>
          <w:rFonts w:ascii="Arial" w:hAnsi="Arial"/>
          <w:i/>
          <w:sz w:val="18"/>
          <w:szCs w:val="18"/>
        </w:rPr>
        <w:t>Caçome</w:t>
      </w:r>
      <w:proofErr w:type="spellEnd"/>
      <w:r w:rsidRPr="00155039">
        <w:rPr>
          <w:rFonts w:ascii="Arial" w:hAnsi="Arial"/>
          <w:i/>
          <w:sz w:val="18"/>
          <w:szCs w:val="18"/>
        </w:rPr>
        <w:t xml:space="preserve"> </w:t>
      </w:r>
      <w:proofErr w:type="spellStart"/>
      <w:r w:rsidRPr="00155039">
        <w:rPr>
          <w:rFonts w:ascii="Arial" w:hAnsi="Arial"/>
          <w:i/>
          <w:sz w:val="18"/>
          <w:szCs w:val="18"/>
        </w:rPr>
        <w:t>Bomcane</w:t>
      </w:r>
      <w:proofErr w:type="spellEnd"/>
      <w:r w:rsidRPr="00155039">
        <w:rPr>
          <w:rFonts w:ascii="Arial" w:hAnsi="Arial"/>
          <w:i/>
          <w:sz w:val="18"/>
          <w:szCs w:val="18"/>
        </w:rPr>
        <w:t xml:space="preserve">, que fora </w:t>
      </w:r>
      <w:proofErr w:type="spellStart"/>
      <w:r w:rsidRPr="00155039">
        <w:rPr>
          <w:rFonts w:ascii="Arial" w:hAnsi="Arial"/>
          <w:i/>
          <w:sz w:val="18"/>
          <w:szCs w:val="18"/>
        </w:rPr>
        <w:t>arraez</w:t>
      </w:r>
      <w:proofErr w:type="spellEnd"/>
      <w:r w:rsidRPr="00155039">
        <w:rPr>
          <w:rFonts w:ascii="Arial" w:hAnsi="Arial"/>
          <w:i/>
          <w:sz w:val="18"/>
          <w:szCs w:val="18"/>
        </w:rPr>
        <w:t xml:space="preserve"> [</w:t>
      </w:r>
      <w:proofErr w:type="spellStart"/>
      <w:r w:rsidRPr="00155039">
        <w:rPr>
          <w:rFonts w:ascii="Arial" w:hAnsi="Arial"/>
          <w:b/>
          <w:i/>
          <w:sz w:val="18"/>
          <w:szCs w:val="18"/>
        </w:rPr>
        <w:t>cabill</w:t>
      </w:r>
      <w:proofErr w:type="spellEnd"/>
      <w:r w:rsidRPr="00155039">
        <w:rPr>
          <w:rFonts w:ascii="Arial" w:hAnsi="Arial"/>
          <w:i/>
          <w:sz w:val="18"/>
          <w:szCs w:val="18"/>
        </w:rPr>
        <w:t xml:space="preserve">] </w:t>
      </w:r>
      <w:proofErr w:type="spellStart"/>
      <w:r w:rsidRPr="00155039">
        <w:rPr>
          <w:rFonts w:ascii="Arial" w:hAnsi="Arial"/>
          <w:i/>
          <w:sz w:val="18"/>
          <w:szCs w:val="18"/>
        </w:rPr>
        <w:t>daquella</w:t>
      </w:r>
      <w:proofErr w:type="spellEnd"/>
      <w:r w:rsidRPr="00155039">
        <w:rPr>
          <w:rFonts w:ascii="Arial" w:hAnsi="Arial"/>
          <w:i/>
          <w:sz w:val="18"/>
          <w:szCs w:val="18"/>
        </w:rPr>
        <w:t xml:space="preserve"> </w:t>
      </w:r>
      <w:proofErr w:type="spellStart"/>
      <w:r w:rsidRPr="00155039">
        <w:rPr>
          <w:rFonts w:ascii="Arial" w:hAnsi="Arial"/>
          <w:i/>
          <w:sz w:val="18"/>
          <w:szCs w:val="18"/>
        </w:rPr>
        <w:t>çidade</w:t>
      </w:r>
      <w:proofErr w:type="spellEnd"/>
      <w:r w:rsidRPr="00155039">
        <w:rPr>
          <w:rFonts w:ascii="Arial" w:hAnsi="Arial"/>
          <w:i/>
          <w:sz w:val="18"/>
          <w:szCs w:val="18"/>
        </w:rPr>
        <w:t xml:space="preserve">, </w:t>
      </w:r>
      <w:proofErr w:type="spellStart"/>
      <w:r w:rsidRPr="00155039">
        <w:rPr>
          <w:rFonts w:ascii="Arial" w:hAnsi="Arial"/>
          <w:i/>
          <w:sz w:val="18"/>
          <w:szCs w:val="18"/>
        </w:rPr>
        <w:t>fugio</w:t>
      </w:r>
      <w:proofErr w:type="spellEnd"/>
      <w:r w:rsidRPr="00155039">
        <w:rPr>
          <w:rFonts w:ascii="Arial" w:hAnsi="Arial"/>
          <w:i/>
          <w:sz w:val="18"/>
          <w:szCs w:val="18"/>
        </w:rPr>
        <w:t xml:space="preserve"> de noite per </w:t>
      </w:r>
      <w:proofErr w:type="spellStart"/>
      <w:r w:rsidRPr="00155039">
        <w:rPr>
          <w:rFonts w:ascii="Arial" w:hAnsi="Arial"/>
          <w:i/>
          <w:sz w:val="18"/>
          <w:szCs w:val="18"/>
        </w:rPr>
        <w:t>hũ</w:t>
      </w:r>
      <w:proofErr w:type="spellEnd"/>
      <w:r w:rsidRPr="00155039">
        <w:rPr>
          <w:rFonts w:ascii="Arial" w:hAnsi="Arial"/>
          <w:i/>
          <w:sz w:val="18"/>
          <w:szCs w:val="18"/>
        </w:rPr>
        <w:t xml:space="preserve"> cano - e </w:t>
      </w:r>
      <w:proofErr w:type="spellStart"/>
      <w:r w:rsidRPr="00155039">
        <w:rPr>
          <w:rFonts w:ascii="Arial" w:hAnsi="Arial"/>
          <w:i/>
          <w:sz w:val="18"/>
          <w:szCs w:val="18"/>
        </w:rPr>
        <w:t>arraiz</w:t>
      </w:r>
      <w:proofErr w:type="spellEnd"/>
      <w:r w:rsidRPr="00155039">
        <w:rPr>
          <w:rFonts w:ascii="Arial" w:hAnsi="Arial"/>
          <w:i/>
          <w:sz w:val="18"/>
          <w:szCs w:val="18"/>
        </w:rPr>
        <w:t xml:space="preserve"> </w:t>
      </w:r>
      <w:proofErr w:type="spellStart"/>
      <w:r w:rsidRPr="00155039">
        <w:rPr>
          <w:rFonts w:ascii="Arial" w:hAnsi="Arial"/>
          <w:b/>
          <w:i/>
          <w:sz w:val="18"/>
          <w:szCs w:val="18"/>
        </w:rPr>
        <w:t>cabill</w:t>
      </w:r>
      <w:proofErr w:type="spellEnd"/>
      <w:r w:rsidRPr="00155039">
        <w:rPr>
          <w:rFonts w:ascii="Arial" w:hAnsi="Arial"/>
          <w:i/>
          <w:sz w:val="18"/>
          <w:szCs w:val="18"/>
        </w:rPr>
        <w:t xml:space="preserve"> </w:t>
      </w:r>
      <w:proofErr w:type="spellStart"/>
      <w:r w:rsidRPr="00155039">
        <w:rPr>
          <w:rFonts w:ascii="Arial" w:hAnsi="Arial"/>
          <w:i/>
          <w:sz w:val="18"/>
          <w:szCs w:val="18"/>
        </w:rPr>
        <w:t>amtre</w:t>
      </w:r>
      <w:proofErr w:type="spellEnd"/>
      <w:r w:rsidRPr="00155039">
        <w:rPr>
          <w:rFonts w:ascii="Arial" w:hAnsi="Arial"/>
          <w:i/>
          <w:sz w:val="18"/>
          <w:szCs w:val="18"/>
        </w:rPr>
        <w:t xml:space="preserve"> os mouros </w:t>
      </w:r>
      <w:proofErr w:type="spellStart"/>
      <w:r w:rsidRPr="00155039">
        <w:rPr>
          <w:rFonts w:ascii="Arial" w:hAnsi="Arial"/>
          <w:i/>
          <w:sz w:val="18"/>
          <w:szCs w:val="18"/>
        </w:rPr>
        <w:t>he</w:t>
      </w:r>
      <w:proofErr w:type="spellEnd"/>
      <w:r w:rsidRPr="00155039">
        <w:rPr>
          <w:rFonts w:ascii="Arial" w:hAnsi="Arial"/>
          <w:i/>
          <w:sz w:val="18"/>
          <w:szCs w:val="18"/>
        </w:rPr>
        <w:t xml:space="preserve"> </w:t>
      </w:r>
      <w:proofErr w:type="spellStart"/>
      <w:r w:rsidRPr="00155039">
        <w:rPr>
          <w:rFonts w:ascii="Arial" w:hAnsi="Arial"/>
          <w:i/>
          <w:sz w:val="18"/>
          <w:szCs w:val="18"/>
        </w:rPr>
        <w:t>assy</w:t>
      </w:r>
      <w:proofErr w:type="spellEnd"/>
      <w:r w:rsidRPr="00155039">
        <w:rPr>
          <w:rFonts w:ascii="Arial" w:hAnsi="Arial"/>
          <w:i/>
          <w:sz w:val="18"/>
          <w:szCs w:val="18"/>
        </w:rPr>
        <w:t xml:space="preserve"> como </w:t>
      </w:r>
      <w:proofErr w:type="spellStart"/>
      <w:r w:rsidRPr="00155039">
        <w:rPr>
          <w:rFonts w:ascii="Arial" w:hAnsi="Arial"/>
          <w:i/>
          <w:sz w:val="18"/>
          <w:szCs w:val="18"/>
        </w:rPr>
        <w:t>allmyramte</w:t>
      </w:r>
      <w:proofErr w:type="spellEnd"/>
      <w:r w:rsidRPr="00155039">
        <w:rPr>
          <w:rFonts w:ascii="Arial" w:hAnsi="Arial"/>
          <w:i/>
          <w:sz w:val="18"/>
          <w:szCs w:val="18"/>
        </w:rPr>
        <w:t xml:space="preserve"> </w:t>
      </w:r>
      <w:proofErr w:type="spellStart"/>
      <w:r w:rsidRPr="00155039">
        <w:rPr>
          <w:rFonts w:ascii="Arial" w:hAnsi="Arial"/>
          <w:i/>
          <w:sz w:val="18"/>
          <w:szCs w:val="18"/>
        </w:rPr>
        <w:t>amtre</w:t>
      </w:r>
      <w:proofErr w:type="spellEnd"/>
      <w:r w:rsidRPr="00155039">
        <w:rPr>
          <w:rFonts w:ascii="Arial" w:hAnsi="Arial"/>
          <w:i/>
          <w:sz w:val="18"/>
          <w:szCs w:val="18"/>
        </w:rPr>
        <w:t xml:space="preserve"> os cristãos. </w:t>
      </w:r>
      <w:r w:rsidRPr="00155039">
        <w:rPr>
          <w:rFonts w:ascii="Arial" w:hAnsi="Arial"/>
          <w:sz w:val="18"/>
          <w:szCs w:val="18"/>
        </w:rPr>
        <w:t>(476.798,799).</w:t>
      </w:r>
    </w:p>
    <w:p w14:paraId="67567E1D" w14:textId="77777777" w:rsidR="00AE1FBC" w:rsidRPr="00155039" w:rsidRDefault="00AE1FBC" w:rsidP="00AE1FBC">
      <w:pPr>
        <w:ind w:firstLine="562"/>
        <w:rPr>
          <w:rFonts w:ascii="Arial" w:hAnsi="Arial"/>
          <w:sz w:val="18"/>
          <w:szCs w:val="18"/>
        </w:rPr>
      </w:pPr>
      <w:r w:rsidRPr="00155039">
        <w:rPr>
          <w:rFonts w:ascii="Arial" w:hAnsi="Arial"/>
          <w:b/>
          <w:sz w:val="18"/>
          <w:szCs w:val="18"/>
        </w:rPr>
        <w:t>CAÇOAR</w:t>
      </w:r>
      <w:r w:rsidRPr="00155039">
        <w:rPr>
          <w:rFonts w:ascii="Arial" w:hAnsi="Arial"/>
          <w:sz w:val="18"/>
          <w:szCs w:val="18"/>
        </w:rPr>
        <w:t>, s.f. (1) ‘</w:t>
      </w:r>
      <w:r w:rsidRPr="00155039">
        <w:rPr>
          <w:rFonts w:ascii="Arial" w:hAnsi="Arial"/>
          <w:color w:val="000000"/>
          <w:sz w:val="18"/>
          <w:szCs w:val="18"/>
        </w:rPr>
        <w:t>?’</w:t>
      </w:r>
      <w:r w:rsidRPr="00155039">
        <w:rPr>
          <w:rFonts w:ascii="Arial" w:hAnsi="Arial"/>
          <w:i/>
          <w:color w:val="000000"/>
          <w:sz w:val="18"/>
          <w:szCs w:val="18"/>
        </w:rPr>
        <w:t xml:space="preserve"> </w:t>
      </w:r>
      <w:r w:rsidRPr="00155039">
        <w:rPr>
          <w:rFonts w:ascii="Arial" w:hAnsi="Arial"/>
          <w:sz w:val="18"/>
          <w:szCs w:val="18"/>
        </w:rPr>
        <w:t>. Vocábulo normalmente registado como verbo. Como substantivo, apenas em Morais classificada de s.f. ant., precisamente com esta abonação de ZURP, mas com um ponto de interrogação no que concerne ao significado.</w:t>
      </w:r>
    </w:p>
    <w:p w14:paraId="7C311FA2"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elle</w:t>
      </w:r>
      <w:proofErr w:type="spellEnd"/>
      <w:r w:rsidRPr="00155039">
        <w:rPr>
          <w:rFonts w:ascii="Arial" w:hAnsi="Arial"/>
          <w:i/>
          <w:sz w:val="18"/>
          <w:szCs w:val="18"/>
        </w:rPr>
        <w:t xml:space="preserve"> trazia dous cristãos que </w:t>
      </w:r>
      <w:proofErr w:type="spellStart"/>
      <w:r w:rsidRPr="00155039">
        <w:rPr>
          <w:rFonts w:ascii="Arial" w:hAnsi="Arial"/>
          <w:i/>
          <w:sz w:val="18"/>
          <w:szCs w:val="18"/>
        </w:rPr>
        <w:t>filhara</w:t>
      </w:r>
      <w:proofErr w:type="spellEnd"/>
      <w:r w:rsidRPr="00155039">
        <w:rPr>
          <w:rFonts w:ascii="Arial" w:hAnsi="Arial"/>
          <w:i/>
          <w:sz w:val="18"/>
          <w:szCs w:val="18"/>
        </w:rPr>
        <w:t xml:space="preserve"> a traves das </w:t>
      </w:r>
      <w:proofErr w:type="spellStart"/>
      <w:r w:rsidRPr="00155039">
        <w:rPr>
          <w:rFonts w:ascii="Arial" w:hAnsi="Arial"/>
          <w:i/>
          <w:sz w:val="18"/>
          <w:szCs w:val="18"/>
        </w:rPr>
        <w:t>Areas</w:t>
      </w:r>
      <w:proofErr w:type="spellEnd"/>
      <w:r w:rsidRPr="00155039">
        <w:rPr>
          <w:rFonts w:ascii="Arial" w:hAnsi="Arial"/>
          <w:i/>
          <w:sz w:val="18"/>
          <w:szCs w:val="18"/>
        </w:rPr>
        <w:t xml:space="preserve"> Gordas em </w:t>
      </w:r>
      <w:proofErr w:type="spellStart"/>
      <w:r w:rsidRPr="00155039">
        <w:rPr>
          <w:rFonts w:ascii="Arial" w:hAnsi="Arial"/>
          <w:i/>
          <w:sz w:val="18"/>
          <w:szCs w:val="18"/>
        </w:rPr>
        <w:t>hũ</w:t>
      </w:r>
      <w:proofErr w:type="spellEnd"/>
      <w:r w:rsidRPr="00155039">
        <w:rPr>
          <w:rFonts w:ascii="Arial" w:hAnsi="Arial"/>
          <w:i/>
          <w:sz w:val="18"/>
          <w:szCs w:val="18"/>
        </w:rPr>
        <w:t xml:space="preserve"> barco e, porque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delles</w:t>
      </w:r>
      <w:proofErr w:type="spellEnd"/>
      <w:r w:rsidRPr="00155039">
        <w:rPr>
          <w:rFonts w:ascii="Arial" w:hAnsi="Arial"/>
          <w:i/>
          <w:sz w:val="18"/>
          <w:szCs w:val="18"/>
        </w:rPr>
        <w:t xml:space="preserve"> lhe dissera que lhe daria </w:t>
      </w:r>
      <w:proofErr w:type="spellStart"/>
      <w:r w:rsidRPr="00155039">
        <w:rPr>
          <w:rFonts w:ascii="Arial" w:hAnsi="Arial"/>
          <w:i/>
          <w:sz w:val="18"/>
          <w:szCs w:val="18"/>
        </w:rPr>
        <w:t>hũa</w:t>
      </w:r>
      <w:proofErr w:type="spellEnd"/>
      <w:r w:rsidRPr="00155039">
        <w:rPr>
          <w:rFonts w:ascii="Arial" w:hAnsi="Arial"/>
          <w:i/>
          <w:sz w:val="18"/>
          <w:szCs w:val="18"/>
        </w:rPr>
        <w:t xml:space="preserve"> </w:t>
      </w:r>
      <w:r w:rsidRPr="00155039">
        <w:rPr>
          <w:rFonts w:ascii="Arial" w:hAnsi="Arial"/>
          <w:b/>
          <w:i/>
          <w:sz w:val="18"/>
          <w:szCs w:val="18"/>
        </w:rPr>
        <w:t>caçoar</w:t>
      </w:r>
      <w:r w:rsidRPr="00155039">
        <w:rPr>
          <w:rFonts w:ascii="Arial" w:hAnsi="Arial"/>
          <w:i/>
          <w:sz w:val="18"/>
          <w:szCs w:val="18"/>
        </w:rPr>
        <w:t xml:space="preserve">, levava-o </w:t>
      </w:r>
      <w:proofErr w:type="spellStart"/>
      <w:r w:rsidRPr="00155039">
        <w:rPr>
          <w:rFonts w:ascii="Arial" w:hAnsi="Arial"/>
          <w:i/>
          <w:sz w:val="18"/>
          <w:szCs w:val="18"/>
        </w:rPr>
        <w:t>comsygo</w:t>
      </w:r>
      <w:proofErr w:type="spellEnd"/>
      <w:r w:rsidRPr="00155039">
        <w:rPr>
          <w:rFonts w:ascii="Arial" w:hAnsi="Arial"/>
          <w:i/>
          <w:sz w:val="18"/>
          <w:szCs w:val="18"/>
        </w:rPr>
        <w:t xml:space="preserve">, </w:t>
      </w:r>
      <w:r w:rsidRPr="00155039">
        <w:rPr>
          <w:rFonts w:ascii="Arial" w:hAnsi="Arial"/>
          <w:sz w:val="18"/>
          <w:szCs w:val="18"/>
        </w:rPr>
        <w:t>(622.1034).</w:t>
      </w:r>
    </w:p>
    <w:p w14:paraId="039788C9" w14:textId="77777777" w:rsidR="00AE1FBC" w:rsidRPr="00155039" w:rsidRDefault="00AE1FBC" w:rsidP="00AE1FBC">
      <w:pPr>
        <w:ind w:firstLine="562"/>
        <w:rPr>
          <w:rFonts w:ascii="Arial" w:hAnsi="Arial"/>
          <w:sz w:val="18"/>
          <w:szCs w:val="18"/>
        </w:rPr>
      </w:pPr>
      <w:r w:rsidRPr="00155039">
        <w:rPr>
          <w:rFonts w:ascii="Arial" w:hAnsi="Arial"/>
          <w:b/>
          <w:sz w:val="18"/>
          <w:szCs w:val="18"/>
        </w:rPr>
        <w:t>CANAVEAR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‘f</w:t>
      </w:r>
      <w:r w:rsidRPr="00155039">
        <w:rPr>
          <w:rFonts w:ascii="Arial" w:eastAsia="Calibri" w:hAnsi="Arial"/>
          <w:color w:val="000000"/>
          <w:sz w:val="18"/>
          <w:szCs w:val="18"/>
          <w:lang w:eastAsia="en-US"/>
        </w:rPr>
        <w:t>erir, torturar, enfiando lascas de cana sob as unhas</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hAnsi="Arial"/>
          <w:sz w:val="18"/>
          <w:szCs w:val="18"/>
        </w:rPr>
        <w:t xml:space="preserve"> apenas apresenta a variante </w:t>
      </w:r>
      <w:proofErr w:type="spellStart"/>
      <w:r w:rsidRPr="00155039">
        <w:rPr>
          <w:rFonts w:ascii="Arial" w:hAnsi="Arial"/>
          <w:i/>
          <w:sz w:val="18"/>
          <w:szCs w:val="18"/>
        </w:rPr>
        <w:t>acanavear</w:t>
      </w:r>
      <w:proofErr w:type="spellEnd"/>
      <w:r w:rsidRPr="00155039">
        <w:rPr>
          <w:rFonts w:ascii="Arial" w:hAnsi="Arial"/>
          <w:sz w:val="18"/>
          <w:szCs w:val="18"/>
        </w:rPr>
        <w:t>, com indicação de que “</w:t>
      </w:r>
      <w:r w:rsidRPr="00155039">
        <w:rPr>
          <w:rFonts w:ascii="Arial" w:eastAsia="Calibri" w:hAnsi="Arial"/>
          <w:color w:val="000000"/>
          <w:sz w:val="18"/>
          <w:szCs w:val="18"/>
          <w:lang w:eastAsia="en-US"/>
        </w:rPr>
        <w:t xml:space="preserve">JM </w:t>
      </w:r>
      <w:proofErr w:type="spellStart"/>
      <w:r w:rsidRPr="00155039">
        <w:rPr>
          <w:rFonts w:ascii="Arial" w:eastAsia="Calibri" w:hAnsi="Arial"/>
          <w:color w:val="000000"/>
          <w:sz w:val="18"/>
          <w:szCs w:val="18"/>
          <w:lang w:eastAsia="en-US"/>
        </w:rPr>
        <w:t>registra</w:t>
      </w:r>
      <w:proofErr w:type="spellEnd"/>
      <w:r w:rsidRPr="00155039">
        <w:rPr>
          <w:rFonts w:ascii="Arial" w:eastAsia="Calibri" w:hAnsi="Arial"/>
          <w:color w:val="000000"/>
          <w:sz w:val="18"/>
          <w:szCs w:val="18"/>
          <w:lang w:eastAsia="en-US"/>
        </w:rPr>
        <w:t xml:space="preserve"> no </w:t>
      </w:r>
      <w:proofErr w:type="spellStart"/>
      <w:r w:rsidRPr="00155039">
        <w:rPr>
          <w:rFonts w:ascii="Arial" w:eastAsia="Calibri" w:hAnsi="Arial"/>
          <w:color w:val="000000"/>
          <w:sz w:val="18"/>
          <w:szCs w:val="18"/>
          <w:lang w:eastAsia="en-US"/>
        </w:rPr>
        <w:t>sXV</w:t>
      </w:r>
      <w:proofErr w:type="spellEnd"/>
      <w:r w:rsidRPr="00155039">
        <w:rPr>
          <w:rFonts w:ascii="Arial" w:eastAsia="Calibri" w:hAnsi="Arial"/>
          <w:color w:val="000000"/>
          <w:sz w:val="18"/>
          <w:szCs w:val="18"/>
          <w:lang w:eastAsia="en-US"/>
        </w:rPr>
        <w:t xml:space="preserve"> um v. </w:t>
      </w:r>
      <w:proofErr w:type="spellStart"/>
      <w:r w:rsidRPr="00155039">
        <w:rPr>
          <w:rFonts w:ascii="Arial" w:eastAsia="Calibri" w:hAnsi="Arial"/>
          <w:i/>
          <w:color w:val="000000"/>
          <w:sz w:val="18"/>
          <w:szCs w:val="18"/>
          <w:lang w:eastAsia="en-US"/>
        </w:rPr>
        <w:t>canavear</w:t>
      </w:r>
      <w:proofErr w:type="spellEnd"/>
      <w:r w:rsidRPr="00155039">
        <w:rPr>
          <w:rFonts w:ascii="Arial" w:eastAsia="Calibri" w:hAnsi="Arial"/>
          <w:color w:val="000000"/>
          <w:sz w:val="18"/>
          <w:szCs w:val="18"/>
          <w:lang w:eastAsia="en-US"/>
        </w:rPr>
        <w:t xml:space="preserve">, com uma var. </w:t>
      </w:r>
      <w:proofErr w:type="spellStart"/>
      <w:r w:rsidRPr="00155039">
        <w:rPr>
          <w:rFonts w:ascii="Arial" w:eastAsia="Calibri" w:hAnsi="Arial"/>
          <w:i/>
          <w:color w:val="000000"/>
          <w:sz w:val="18"/>
          <w:szCs w:val="18"/>
          <w:lang w:eastAsia="en-US"/>
        </w:rPr>
        <w:t>acanavear</w:t>
      </w:r>
      <w:proofErr w:type="spellEnd"/>
      <w:r w:rsidRPr="00155039">
        <w:rPr>
          <w:rFonts w:ascii="Arial" w:eastAsia="Calibri" w:hAnsi="Arial"/>
          <w:color w:val="000000"/>
          <w:sz w:val="18"/>
          <w:szCs w:val="18"/>
          <w:lang w:eastAsia="en-US"/>
        </w:rPr>
        <w:t xml:space="preserve"> no </w:t>
      </w:r>
      <w:proofErr w:type="spellStart"/>
      <w:r w:rsidRPr="00155039">
        <w:rPr>
          <w:rFonts w:ascii="Arial" w:eastAsia="Calibri" w:hAnsi="Arial"/>
          <w:color w:val="000000"/>
          <w:sz w:val="18"/>
          <w:szCs w:val="18"/>
          <w:lang w:eastAsia="en-US"/>
        </w:rPr>
        <w:t>sXVI</w:t>
      </w:r>
      <w:proofErr w:type="spellEnd"/>
      <w:r w:rsidRPr="00155039">
        <w:rPr>
          <w:rFonts w:ascii="Arial" w:eastAsia="Calibri" w:hAnsi="Arial"/>
          <w:color w:val="000000"/>
          <w:sz w:val="18"/>
          <w:szCs w:val="18"/>
          <w:lang w:eastAsia="en-US"/>
        </w:rPr>
        <w:t xml:space="preserve">”. É precisamente esta que Houaiss utiliza com </w:t>
      </w:r>
      <w:r w:rsidRPr="00155039">
        <w:rPr>
          <w:rFonts w:ascii="Arial" w:hAnsi="Arial"/>
          <w:sz w:val="18"/>
          <w:szCs w:val="18"/>
        </w:rPr>
        <w:t xml:space="preserve">ocorrência em </w:t>
      </w:r>
      <w:r w:rsidRPr="00155039">
        <w:rPr>
          <w:rFonts w:ascii="Arial" w:eastAsia="Calibri" w:hAnsi="Arial"/>
          <w:color w:val="000000"/>
          <w:sz w:val="18"/>
          <w:szCs w:val="18"/>
          <w:lang w:eastAsia="en-US"/>
        </w:rPr>
        <w:t xml:space="preserve">1567 </w:t>
      </w:r>
      <w:proofErr w:type="spellStart"/>
      <w:r w:rsidRPr="00155039">
        <w:rPr>
          <w:rFonts w:ascii="Arial" w:eastAsia="Calibri" w:hAnsi="Arial"/>
          <w:color w:val="000000"/>
          <w:sz w:val="18"/>
          <w:szCs w:val="18"/>
          <w:lang w:eastAsia="en-US"/>
        </w:rPr>
        <w:t>DGóis</w:t>
      </w:r>
      <w:proofErr w:type="spellEnd"/>
      <w:r w:rsidRPr="00155039">
        <w:rPr>
          <w:rFonts w:ascii="Arial" w:eastAsia="Calibri" w:hAnsi="Arial"/>
          <w:color w:val="000000"/>
          <w:sz w:val="18"/>
          <w:szCs w:val="18"/>
          <w:lang w:eastAsia="en-US"/>
        </w:rPr>
        <w:t xml:space="preserve"> IV 21.</w:t>
      </w:r>
    </w:p>
    <w:p w14:paraId="67672F1B"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comtanto</w:t>
      </w:r>
      <w:proofErr w:type="spellEnd"/>
      <w:r w:rsidRPr="00155039">
        <w:rPr>
          <w:rFonts w:ascii="Arial" w:hAnsi="Arial"/>
          <w:i/>
          <w:sz w:val="18"/>
          <w:szCs w:val="18"/>
        </w:rPr>
        <w:t xml:space="preserve"> que não sejam </w:t>
      </w:r>
      <w:proofErr w:type="spellStart"/>
      <w:r w:rsidRPr="00155039">
        <w:rPr>
          <w:rFonts w:ascii="Arial" w:hAnsi="Arial"/>
          <w:i/>
          <w:sz w:val="18"/>
          <w:szCs w:val="18"/>
        </w:rPr>
        <w:t>daquelles</w:t>
      </w:r>
      <w:proofErr w:type="spellEnd"/>
      <w:r w:rsidRPr="00155039">
        <w:rPr>
          <w:rFonts w:ascii="Arial" w:hAnsi="Arial"/>
          <w:i/>
          <w:sz w:val="18"/>
          <w:szCs w:val="18"/>
        </w:rPr>
        <w:t xml:space="preserve"> que se </w:t>
      </w:r>
      <w:proofErr w:type="spellStart"/>
      <w:r w:rsidRPr="00155039">
        <w:rPr>
          <w:rFonts w:ascii="Arial" w:hAnsi="Arial"/>
          <w:i/>
          <w:sz w:val="18"/>
          <w:szCs w:val="18"/>
        </w:rPr>
        <w:t>lamçarã</w:t>
      </w:r>
      <w:proofErr w:type="spellEnd"/>
      <w:r w:rsidRPr="00155039">
        <w:rPr>
          <w:rFonts w:ascii="Arial" w:hAnsi="Arial"/>
          <w:i/>
          <w:sz w:val="18"/>
          <w:szCs w:val="18"/>
        </w:rPr>
        <w:t xml:space="preserve"> per suas </w:t>
      </w:r>
      <w:proofErr w:type="spellStart"/>
      <w:r w:rsidRPr="00155039">
        <w:rPr>
          <w:rFonts w:ascii="Arial" w:hAnsi="Arial"/>
          <w:i/>
          <w:sz w:val="18"/>
          <w:szCs w:val="18"/>
        </w:rPr>
        <w:t>vomtades</w:t>
      </w:r>
      <w:proofErr w:type="spellEnd"/>
      <w:r w:rsidRPr="00155039">
        <w:rPr>
          <w:rFonts w:ascii="Arial" w:hAnsi="Arial"/>
          <w:i/>
          <w:sz w:val="18"/>
          <w:szCs w:val="18"/>
        </w:rPr>
        <w:t xml:space="preserve">, porque </w:t>
      </w:r>
      <w:proofErr w:type="spellStart"/>
      <w:r w:rsidRPr="00155039">
        <w:rPr>
          <w:rFonts w:ascii="Arial" w:hAnsi="Arial"/>
          <w:i/>
          <w:sz w:val="18"/>
          <w:szCs w:val="18"/>
        </w:rPr>
        <w:t>taes</w:t>
      </w:r>
      <w:proofErr w:type="spellEnd"/>
      <w:r w:rsidRPr="00155039">
        <w:rPr>
          <w:rFonts w:ascii="Arial" w:hAnsi="Arial"/>
          <w:i/>
          <w:sz w:val="18"/>
          <w:szCs w:val="18"/>
        </w:rPr>
        <w:t xml:space="preserve"> </w:t>
      </w:r>
      <w:proofErr w:type="spellStart"/>
      <w:r w:rsidRPr="00155039">
        <w:rPr>
          <w:rFonts w:ascii="Arial" w:hAnsi="Arial"/>
          <w:i/>
          <w:sz w:val="18"/>
          <w:szCs w:val="18"/>
        </w:rPr>
        <w:t>nõ</w:t>
      </w:r>
      <w:proofErr w:type="spellEnd"/>
      <w:r w:rsidRPr="00155039">
        <w:rPr>
          <w:rFonts w:ascii="Arial" w:hAnsi="Arial"/>
          <w:i/>
          <w:sz w:val="18"/>
          <w:szCs w:val="18"/>
        </w:rPr>
        <w:t xml:space="preserve"> tomaria senão pera </w:t>
      </w:r>
      <w:proofErr w:type="spellStart"/>
      <w:r w:rsidRPr="00155039">
        <w:rPr>
          <w:rFonts w:ascii="Arial" w:hAnsi="Arial"/>
          <w:i/>
          <w:sz w:val="18"/>
          <w:szCs w:val="18"/>
        </w:rPr>
        <w:t>hos</w:t>
      </w:r>
      <w:proofErr w:type="spellEnd"/>
      <w:r w:rsidRPr="00155039">
        <w:rPr>
          <w:rFonts w:ascii="Arial" w:hAnsi="Arial"/>
          <w:i/>
          <w:sz w:val="18"/>
          <w:szCs w:val="18"/>
        </w:rPr>
        <w:t xml:space="preserve"> </w:t>
      </w:r>
      <w:proofErr w:type="spellStart"/>
      <w:r w:rsidRPr="00155039">
        <w:rPr>
          <w:rFonts w:ascii="Arial" w:hAnsi="Arial"/>
          <w:b/>
          <w:i/>
          <w:sz w:val="18"/>
          <w:szCs w:val="18"/>
        </w:rPr>
        <w:t>canavear</w:t>
      </w:r>
      <w:proofErr w:type="spellEnd"/>
      <w:r w:rsidRPr="00155039">
        <w:rPr>
          <w:rFonts w:ascii="Arial" w:hAnsi="Arial"/>
          <w:i/>
          <w:sz w:val="18"/>
          <w:szCs w:val="18"/>
        </w:rPr>
        <w:t xml:space="preserve">. </w:t>
      </w:r>
      <w:r w:rsidRPr="00155039">
        <w:rPr>
          <w:rFonts w:ascii="Arial" w:hAnsi="Arial"/>
          <w:sz w:val="18"/>
          <w:szCs w:val="18"/>
        </w:rPr>
        <w:t>(417.741).</w:t>
      </w:r>
    </w:p>
    <w:p w14:paraId="7C86FF76" w14:textId="77777777" w:rsidR="00AE1FBC" w:rsidRPr="00155039" w:rsidRDefault="00AE1FBC" w:rsidP="00AE1FBC">
      <w:pPr>
        <w:ind w:firstLine="562"/>
        <w:rPr>
          <w:rFonts w:ascii="Arial" w:hAnsi="Arial"/>
          <w:sz w:val="18"/>
          <w:szCs w:val="18"/>
        </w:rPr>
      </w:pPr>
      <w:r w:rsidRPr="00155039">
        <w:rPr>
          <w:rFonts w:ascii="Arial" w:hAnsi="Arial"/>
          <w:b/>
          <w:sz w:val="18"/>
          <w:szCs w:val="18"/>
        </w:rPr>
        <w:t>CARRASQUEIRA</w:t>
      </w:r>
      <w:r w:rsidRPr="00155039">
        <w:rPr>
          <w:rFonts w:ascii="Arial" w:hAnsi="Arial"/>
          <w:sz w:val="18"/>
          <w:szCs w:val="18"/>
        </w:rPr>
        <w:t>, s.f. (1) ‘carrasqueiro, carrasco</w:t>
      </w:r>
      <w:r w:rsidRPr="00155039">
        <w:rPr>
          <w:rFonts w:ascii="Arial" w:hAnsi="Arial"/>
          <w:color w:val="000000"/>
          <w:sz w:val="18"/>
          <w:szCs w:val="18"/>
        </w:rPr>
        <w:t>’.</w:t>
      </w:r>
      <w:r w:rsidRPr="00155039">
        <w:rPr>
          <w:rFonts w:ascii="Arial" w:hAnsi="Arial"/>
          <w:sz w:val="18"/>
          <w:szCs w:val="18"/>
        </w:rPr>
        <w:t xml:space="preserve"> A indicação de JPM</w:t>
      </w:r>
      <w:r w:rsidRPr="00155039">
        <w:rPr>
          <w:rFonts w:ascii="Arial" w:hAnsi="Arial"/>
          <w:sz w:val="18"/>
          <w:szCs w:val="18"/>
          <w:vertAlign w:val="superscript"/>
        </w:rPr>
        <w:t>3</w:t>
      </w:r>
      <w:r w:rsidRPr="00155039">
        <w:rPr>
          <w:rFonts w:ascii="Arial" w:hAnsi="Arial"/>
          <w:sz w:val="18"/>
          <w:szCs w:val="18"/>
        </w:rPr>
        <w:t xml:space="preserve"> não se aplica neste contexto. Houaiss apenas regista a variante masculina, </w:t>
      </w:r>
      <w:r w:rsidRPr="00155039">
        <w:rPr>
          <w:rFonts w:ascii="Arial" w:hAnsi="Arial"/>
          <w:i/>
          <w:sz w:val="18"/>
          <w:szCs w:val="18"/>
        </w:rPr>
        <w:t>carrasqueiro</w:t>
      </w:r>
      <w:r w:rsidRPr="00155039">
        <w:rPr>
          <w:rFonts w:ascii="Arial" w:hAnsi="Arial"/>
          <w:sz w:val="18"/>
          <w:szCs w:val="18"/>
        </w:rPr>
        <w:t xml:space="preserve">, sem datação, cuja etimologia remete para o substantivo </w:t>
      </w:r>
      <w:r w:rsidRPr="00155039">
        <w:rPr>
          <w:rFonts w:ascii="Arial" w:hAnsi="Arial"/>
          <w:i/>
          <w:sz w:val="18"/>
          <w:szCs w:val="18"/>
        </w:rPr>
        <w:t>carrasco</w:t>
      </w:r>
      <w:r w:rsidRPr="00155039">
        <w:rPr>
          <w:rFonts w:ascii="Arial" w:hAnsi="Arial"/>
          <w:sz w:val="18"/>
          <w:szCs w:val="18"/>
        </w:rPr>
        <w:t xml:space="preserve">, datado de </w:t>
      </w:r>
      <w:r w:rsidRPr="00155039">
        <w:rPr>
          <w:rFonts w:ascii="Arial" w:eastAsia="Calibri" w:hAnsi="Arial"/>
          <w:color w:val="000000"/>
          <w:sz w:val="18"/>
          <w:szCs w:val="18"/>
          <w:lang w:eastAsia="en-US"/>
        </w:rPr>
        <w:t xml:space="preserve">1553 (cf. </w:t>
      </w:r>
      <w:proofErr w:type="spellStart"/>
      <w:r w:rsidRPr="00155039">
        <w:rPr>
          <w:rFonts w:ascii="Arial" w:eastAsia="Calibri" w:hAnsi="Arial"/>
          <w:color w:val="000000"/>
          <w:sz w:val="18"/>
          <w:szCs w:val="18"/>
          <w:lang w:eastAsia="en-US"/>
        </w:rPr>
        <w:t>Susque</w:t>
      </w:r>
      <w:proofErr w:type="spellEnd"/>
      <w:r w:rsidRPr="00155039">
        <w:rPr>
          <w:rFonts w:ascii="Arial" w:eastAsia="Calibri" w:hAnsi="Arial"/>
          <w:color w:val="000000"/>
          <w:sz w:val="18"/>
          <w:szCs w:val="18"/>
          <w:lang w:eastAsia="en-US"/>
        </w:rPr>
        <w:t xml:space="preserve"> III </w:t>
      </w:r>
      <w:proofErr w:type="spellStart"/>
      <w:r w:rsidRPr="00155039">
        <w:rPr>
          <w:rFonts w:ascii="Arial" w:eastAsia="Calibri" w:hAnsi="Arial"/>
          <w:color w:val="000000"/>
          <w:sz w:val="18"/>
          <w:szCs w:val="18"/>
          <w:lang w:eastAsia="en-US"/>
        </w:rPr>
        <w:t>fº</w:t>
      </w:r>
      <w:proofErr w:type="spellEnd"/>
      <w:r w:rsidRPr="00155039">
        <w:rPr>
          <w:rFonts w:ascii="Arial" w:eastAsia="Calibri" w:hAnsi="Arial"/>
          <w:color w:val="000000"/>
          <w:sz w:val="18"/>
          <w:szCs w:val="18"/>
          <w:lang w:eastAsia="en-US"/>
        </w:rPr>
        <w:t xml:space="preserve"> 60)</w:t>
      </w:r>
      <w:r w:rsidRPr="00155039">
        <w:rPr>
          <w:rFonts w:ascii="Arial" w:eastAsia="Calibri" w:hAnsi="Arial"/>
          <w:color w:val="000000"/>
          <w:sz w:val="18"/>
          <w:szCs w:val="18"/>
          <w:vertAlign w:val="superscript"/>
          <w:lang w:eastAsia="en-US"/>
        </w:rPr>
        <w:footnoteReference w:id="68"/>
      </w:r>
      <w:r w:rsidRPr="00155039">
        <w:rPr>
          <w:rFonts w:ascii="Arial" w:eastAsia="Calibri" w:hAnsi="Arial"/>
          <w:color w:val="000000"/>
          <w:sz w:val="18"/>
          <w:szCs w:val="18"/>
          <w:lang w:eastAsia="en-US"/>
        </w:rPr>
        <w:t>. Verifica-se pois, o registo gráfico de um derivado antes da primitiva.</w:t>
      </w:r>
    </w:p>
    <w:p w14:paraId="62035E35"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semdo</w:t>
      </w:r>
      <w:proofErr w:type="spellEnd"/>
      <w:r w:rsidRPr="00155039">
        <w:rPr>
          <w:rFonts w:ascii="Arial" w:hAnsi="Arial"/>
          <w:i/>
          <w:sz w:val="18"/>
          <w:szCs w:val="18"/>
        </w:rPr>
        <w:t xml:space="preserve"> a </w:t>
      </w:r>
      <w:proofErr w:type="spellStart"/>
      <w:r w:rsidRPr="00155039">
        <w:rPr>
          <w:rFonts w:ascii="Arial" w:hAnsi="Arial"/>
          <w:i/>
          <w:sz w:val="18"/>
          <w:szCs w:val="18"/>
        </w:rPr>
        <w:t>gemte</w:t>
      </w:r>
      <w:proofErr w:type="spellEnd"/>
      <w:r w:rsidRPr="00155039">
        <w:rPr>
          <w:rFonts w:ascii="Arial" w:hAnsi="Arial"/>
          <w:i/>
          <w:sz w:val="18"/>
          <w:szCs w:val="18"/>
        </w:rPr>
        <w:t xml:space="preserve"> fora, </w:t>
      </w:r>
      <w:proofErr w:type="spellStart"/>
      <w:r w:rsidRPr="00155039">
        <w:rPr>
          <w:rFonts w:ascii="Arial" w:hAnsi="Arial"/>
          <w:i/>
          <w:sz w:val="18"/>
          <w:szCs w:val="18"/>
        </w:rPr>
        <w:t>pareçe</w:t>
      </w:r>
      <w:proofErr w:type="spellEnd"/>
      <w:r w:rsidRPr="00155039">
        <w:rPr>
          <w:rFonts w:ascii="Arial" w:hAnsi="Arial"/>
          <w:i/>
          <w:sz w:val="18"/>
          <w:szCs w:val="18"/>
        </w:rPr>
        <w:t xml:space="preserve"> que os pastores </w:t>
      </w:r>
      <w:proofErr w:type="spellStart"/>
      <w:r w:rsidRPr="00155039">
        <w:rPr>
          <w:rFonts w:ascii="Arial" w:hAnsi="Arial"/>
          <w:i/>
          <w:sz w:val="18"/>
          <w:szCs w:val="18"/>
        </w:rPr>
        <w:t>jaziã</w:t>
      </w:r>
      <w:proofErr w:type="spellEnd"/>
      <w:r w:rsidRPr="00155039">
        <w:rPr>
          <w:rFonts w:ascii="Arial" w:hAnsi="Arial"/>
          <w:i/>
          <w:sz w:val="18"/>
          <w:szCs w:val="18"/>
        </w:rPr>
        <w:t xml:space="preserve"> </w:t>
      </w:r>
      <w:proofErr w:type="spellStart"/>
      <w:r w:rsidRPr="00155039">
        <w:rPr>
          <w:rFonts w:ascii="Arial" w:hAnsi="Arial"/>
          <w:i/>
          <w:sz w:val="18"/>
          <w:szCs w:val="18"/>
        </w:rPr>
        <w:t>dormyndo</w:t>
      </w:r>
      <w:proofErr w:type="spellEnd"/>
      <w:r w:rsidRPr="00155039">
        <w:rPr>
          <w:rFonts w:ascii="Arial" w:hAnsi="Arial"/>
          <w:i/>
          <w:sz w:val="18"/>
          <w:szCs w:val="18"/>
        </w:rPr>
        <w:t xml:space="preserve"> sob </w:t>
      </w:r>
      <w:proofErr w:type="spellStart"/>
      <w:r w:rsidRPr="00155039">
        <w:rPr>
          <w:rFonts w:ascii="Arial" w:hAnsi="Arial"/>
          <w:i/>
          <w:sz w:val="18"/>
          <w:szCs w:val="18"/>
        </w:rPr>
        <w:t>hũa</w:t>
      </w:r>
      <w:proofErr w:type="spellEnd"/>
      <w:r w:rsidRPr="00155039">
        <w:rPr>
          <w:rFonts w:ascii="Arial" w:hAnsi="Arial"/>
          <w:i/>
          <w:sz w:val="18"/>
          <w:szCs w:val="18"/>
        </w:rPr>
        <w:t xml:space="preserve"> </w:t>
      </w:r>
      <w:r w:rsidRPr="00155039">
        <w:rPr>
          <w:rFonts w:ascii="Arial" w:hAnsi="Arial"/>
          <w:b/>
          <w:i/>
          <w:sz w:val="18"/>
          <w:szCs w:val="18"/>
        </w:rPr>
        <w:t>carrasqueira</w:t>
      </w:r>
      <w:r w:rsidRPr="00155039">
        <w:rPr>
          <w:rFonts w:ascii="Arial" w:hAnsi="Arial"/>
          <w:i/>
          <w:sz w:val="18"/>
          <w:szCs w:val="18"/>
        </w:rPr>
        <w:t xml:space="preserve">, </w:t>
      </w:r>
      <w:r w:rsidRPr="00155039">
        <w:rPr>
          <w:rFonts w:ascii="Arial" w:hAnsi="Arial"/>
          <w:sz w:val="18"/>
          <w:szCs w:val="18"/>
        </w:rPr>
        <w:t>(358.344).</w:t>
      </w:r>
    </w:p>
    <w:p w14:paraId="3641F956" w14:textId="77777777" w:rsidR="00AE1FBC" w:rsidRPr="00155039" w:rsidRDefault="00AE1FBC" w:rsidP="00AE1FBC">
      <w:pPr>
        <w:ind w:firstLine="562"/>
        <w:rPr>
          <w:rFonts w:ascii="Arial" w:hAnsi="Arial"/>
          <w:sz w:val="18"/>
          <w:szCs w:val="18"/>
        </w:rPr>
      </w:pPr>
      <w:r w:rsidRPr="00155039">
        <w:rPr>
          <w:rFonts w:ascii="Arial" w:hAnsi="Arial"/>
          <w:b/>
          <w:sz w:val="18"/>
          <w:szCs w:val="18"/>
        </w:rPr>
        <w:t>CLIMA</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(s.f.) (2</w:t>
      </w:r>
      <w:r w:rsidRPr="00155039">
        <w:rPr>
          <w:rStyle w:val="FootnoteReference"/>
          <w:rFonts w:ascii="Arial" w:hAnsi="Arial"/>
        </w:rPr>
        <w:footnoteReference w:id="69"/>
      </w:r>
      <w:r w:rsidRPr="00155039">
        <w:rPr>
          <w:rFonts w:ascii="Arial" w:hAnsi="Arial"/>
          <w:sz w:val="18"/>
          <w:szCs w:val="18"/>
        </w:rPr>
        <w:t>) ‘</w:t>
      </w:r>
      <w:r w:rsidRPr="00155039">
        <w:rPr>
          <w:rFonts w:ascii="Arial" w:eastAsia="Calibri" w:hAnsi="Arial"/>
          <w:color w:val="000000"/>
          <w:sz w:val="18"/>
          <w:szCs w:val="18"/>
          <w:lang w:eastAsia="en-US"/>
        </w:rPr>
        <w:t xml:space="preserve">conjunto de condições atmosféricas que </w:t>
      </w:r>
      <w:proofErr w:type="spellStart"/>
      <w:r w:rsidRPr="00155039">
        <w:rPr>
          <w:rFonts w:ascii="Arial" w:eastAsia="Calibri" w:hAnsi="Arial"/>
          <w:color w:val="000000"/>
          <w:sz w:val="18"/>
          <w:szCs w:val="18"/>
          <w:lang w:eastAsia="en-US"/>
        </w:rPr>
        <w:t>caracterizam</w:t>
      </w:r>
      <w:proofErr w:type="spellEnd"/>
      <w:r w:rsidRPr="00155039">
        <w:rPr>
          <w:rFonts w:ascii="Arial" w:eastAsia="Calibri" w:hAnsi="Arial"/>
          <w:color w:val="000000"/>
          <w:sz w:val="18"/>
          <w:szCs w:val="18"/>
          <w:lang w:eastAsia="en-US"/>
        </w:rPr>
        <w:t xml:space="preserve"> uma região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 </w:t>
      </w:r>
      <w:r w:rsidRPr="00155039">
        <w:rPr>
          <w:rFonts w:ascii="Arial" w:eastAsia="Calibri" w:hAnsi="Arial"/>
          <w:color w:val="000000"/>
          <w:sz w:val="18"/>
          <w:szCs w:val="18"/>
          <w:lang w:eastAsia="en-US"/>
        </w:rPr>
        <w:t>(cf. IVPM).</w:t>
      </w:r>
      <w:r w:rsidRPr="00155039">
        <w:rPr>
          <w:rFonts w:ascii="Arial" w:hAnsi="Arial"/>
          <w:sz w:val="18"/>
          <w:szCs w:val="18"/>
        </w:rPr>
        <w:t xml:space="preserve"> Em Houaiss não é apresentada a forma histórica </w:t>
      </w:r>
      <w:proofErr w:type="spellStart"/>
      <w:r w:rsidRPr="00155039">
        <w:rPr>
          <w:rFonts w:ascii="Arial" w:hAnsi="Arial"/>
          <w:i/>
          <w:sz w:val="18"/>
          <w:szCs w:val="18"/>
        </w:rPr>
        <w:t>crima</w:t>
      </w:r>
      <w:proofErr w:type="spellEnd"/>
      <w:r w:rsidRPr="00155039">
        <w:rPr>
          <w:rFonts w:ascii="Arial" w:hAnsi="Arial"/>
          <w:sz w:val="18"/>
          <w:szCs w:val="18"/>
        </w:rPr>
        <w:t>. Porém, ela estava já identificada por JPM</w:t>
      </w:r>
      <w:r w:rsidRPr="00155039">
        <w:rPr>
          <w:rFonts w:ascii="Arial" w:hAnsi="Arial"/>
          <w:sz w:val="18"/>
          <w:szCs w:val="18"/>
          <w:vertAlign w:val="superscript"/>
        </w:rPr>
        <w:t>3</w:t>
      </w:r>
      <w:r w:rsidRPr="00155039">
        <w:rPr>
          <w:rFonts w:ascii="Arial" w:hAnsi="Arial"/>
          <w:sz w:val="18"/>
          <w:szCs w:val="18"/>
        </w:rPr>
        <w:t xml:space="preserve"> no século XVI, embora tardiamente face a ZURP. A datação do século XV indicada em </w:t>
      </w:r>
      <w:r w:rsidRPr="00155039">
        <w:rPr>
          <w:rFonts w:ascii="Arial" w:hAnsi="Arial"/>
          <w:i/>
          <w:sz w:val="18"/>
          <w:szCs w:val="18"/>
        </w:rPr>
        <w:t>Houaiss</w:t>
      </w:r>
      <w:r w:rsidRPr="00155039">
        <w:rPr>
          <w:rFonts w:ascii="Arial" w:hAnsi="Arial"/>
          <w:sz w:val="18"/>
          <w:szCs w:val="18"/>
        </w:rPr>
        <w:t xml:space="preserve"> é de ZURD, proveniente do IVPM, com a forma </w:t>
      </w:r>
      <w:r w:rsidRPr="00155039">
        <w:rPr>
          <w:rFonts w:ascii="Arial" w:hAnsi="Arial"/>
          <w:i/>
          <w:sz w:val="18"/>
          <w:szCs w:val="18"/>
        </w:rPr>
        <w:t>clima</w:t>
      </w:r>
      <w:r w:rsidRPr="00155039">
        <w:rPr>
          <w:rFonts w:ascii="Arial" w:hAnsi="Arial"/>
          <w:sz w:val="18"/>
          <w:szCs w:val="18"/>
        </w:rPr>
        <w:t>. Antedatação em obra do mesmo autor.</w:t>
      </w:r>
    </w:p>
    <w:p w14:paraId="1C07292B"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porque, </w:t>
      </w:r>
      <w:proofErr w:type="spellStart"/>
      <w:r w:rsidRPr="00155039">
        <w:rPr>
          <w:rFonts w:ascii="Arial" w:hAnsi="Arial"/>
          <w:i/>
          <w:sz w:val="18"/>
          <w:szCs w:val="18"/>
        </w:rPr>
        <w:t>emtramdo</w:t>
      </w:r>
      <w:proofErr w:type="spellEnd"/>
      <w:r w:rsidRPr="00155039">
        <w:rPr>
          <w:rFonts w:ascii="Arial" w:hAnsi="Arial"/>
          <w:i/>
          <w:sz w:val="18"/>
          <w:szCs w:val="18"/>
        </w:rPr>
        <w:t xml:space="preserve"> o sol no </w:t>
      </w:r>
      <w:proofErr w:type="spellStart"/>
      <w:r w:rsidRPr="00155039">
        <w:rPr>
          <w:rFonts w:ascii="Arial" w:hAnsi="Arial"/>
          <w:i/>
          <w:sz w:val="18"/>
          <w:szCs w:val="18"/>
        </w:rPr>
        <w:t>sygno</w:t>
      </w:r>
      <w:proofErr w:type="spellEnd"/>
      <w:r w:rsidRPr="00155039">
        <w:rPr>
          <w:rFonts w:ascii="Arial" w:hAnsi="Arial"/>
          <w:i/>
          <w:sz w:val="18"/>
          <w:szCs w:val="18"/>
        </w:rPr>
        <w:t xml:space="preserve"> da virgem, </w:t>
      </w:r>
      <w:proofErr w:type="spellStart"/>
      <w:r w:rsidRPr="00155039">
        <w:rPr>
          <w:rFonts w:ascii="Arial" w:hAnsi="Arial"/>
          <w:i/>
          <w:sz w:val="18"/>
          <w:szCs w:val="18"/>
        </w:rPr>
        <w:t>he</w:t>
      </w:r>
      <w:proofErr w:type="spellEnd"/>
      <w:r w:rsidRPr="00155039">
        <w:rPr>
          <w:rFonts w:ascii="Arial" w:hAnsi="Arial"/>
          <w:i/>
          <w:sz w:val="18"/>
          <w:szCs w:val="18"/>
        </w:rPr>
        <w:t xml:space="preserve"> </w:t>
      </w:r>
      <w:proofErr w:type="spellStart"/>
      <w:r w:rsidRPr="00155039">
        <w:rPr>
          <w:rFonts w:ascii="Arial" w:hAnsi="Arial"/>
          <w:i/>
          <w:sz w:val="18"/>
          <w:szCs w:val="18"/>
        </w:rPr>
        <w:t>naquella</w:t>
      </w:r>
      <w:proofErr w:type="spellEnd"/>
      <w:r w:rsidRPr="00155039">
        <w:rPr>
          <w:rFonts w:ascii="Arial" w:hAnsi="Arial"/>
          <w:i/>
          <w:sz w:val="18"/>
          <w:szCs w:val="18"/>
        </w:rPr>
        <w:t xml:space="preserve"> </w:t>
      </w:r>
      <w:proofErr w:type="spellStart"/>
      <w:r w:rsidRPr="00155039">
        <w:rPr>
          <w:rFonts w:ascii="Arial" w:hAnsi="Arial"/>
          <w:b/>
          <w:i/>
          <w:sz w:val="18"/>
          <w:szCs w:val="18"/>
        </w:rPr>
        <w:t>crima</w:t>
      </w:r>
      <w:proofErr w:type="spellEnd"/>
      <w:r w:rsidRPr="00155039">
        <w:rPr>
          <w:rFonts w:ascii="Arial" w:hAnsi="Arial"/>
          <w:i/>
          <w:sz w:val="18"/>
          <w:szCs w:val="18"/>
        </w:rPr>
        <w:t xml:space="preserve"> a força do Estio, </w:t>
      </w:r>
      <w:proofErr w:type="spellStart"/>
      <w:r w:rsidRPr="00155039">
        <w:rPr>
          <w:rFonts w:ascii="Arial" w:hAnsi="Arial"/>
          <w:i/>
          <w:sz w:val="18"/>
          <w:szCs w:val="18"/>
        </w:rPr>
        <w:t>omde</w:t>
      </w:r>
      <w:proofErr w:type="spellEnd"/>
      <w:r w:rsidRPr="00155039">
        <w:rPr>
          <w:rFonts w:ascii="Arial" w:hAnsi="Arial"/>
          <w:i/>
          <w:sz w:val="18"/>
          <w:szCs w:val="18"/>
        </w:rPr>
        <w:t xml:space="preserve"> </w:t>
      </w:r>
      <w:proofErr w:type="spellStart"/>
      <w:r w:rsidRPr="00155039">
        <w:rPr>
          <w:rFonts w:ascii="Arial" w:hAnsi="Arial"/>
          <w:i/>
          <w:sz w:val="18"/>
          <w:szCs w:val="18"/>
        </w:rPr>
        <w:t>todallas</w:t>
      </w:r>
      <w:proofErr w:type="spellEnd"/>
      <w:r w:rsidRPr="00155039">
        <w:rPr>
          <w:rFonts w:ascii="Arial" w:hAnsi="Arial"/>
          <w:i/>
          <w:sz w:val="18"/>
          <w:szCs w:val="18"/>
        </w:rPr>
        <w:t xml:space="preserve"> </w:t>
      </w:r>
      <w:proofErr w:type="spellStart"/>
      <w:r w:rsidRPr="00155039">
        <w:rPr>
          <w:rFonts w:ascii="Arial" w:hAnsi="Arial"/>
          <w:i/>
          <w:sz w:val="18"/>
          <w:szCs w:val="18"/>
        </w:rPr>
        <w:t>fruytas</w:t>
      </w:r>
      <w:proofErr w:type="spellEnd"/>
      <w:r w:rsidRPr="00155039">
        <w:rPr>
          <w:rFonts w:ascii="Arial" w:hAnsi="Arial"/>
          <w:i/>
          <w:sz w:val="18"/>
          <w:szCs w:val="18"/>
        </w:rPr>
        <w:t xml:space="preserve"> </w:t>
      </w:r>
      <w:proofErr w:type="spellStart"/>
      <w:r w:rsidRPr="00155039">
        <w:rPr>
          <w:rFonts w:ascii="Arial" w:hAnsi="Arial"/>
          <w:i/>
          <w:sz w:val="18"/>
          <w:szCs w:val="18"/>
        </w:rPr>
        <w:t>tẽ</w:t>
      </w:r>
      <w:proofErr w:type="spellEnd"/>
      <w:r w:rsidRPr="00155039">
        <w:rPr>
          <w:rFonts w:ascii="Arial" w:hAnsi="Arial"/>
          <w:i/>
          <w:sz w:val="18"/>
          <w:szCs w:val="18"/>
        </w:rPr>
        <w:t xml:space="preserve"> sua </w:t>
      </w:r>
      <w:proofErr w:type="spellStart"/>
      <w:r w:rsidRPr="00155039">
        <w:rPr>
          <w:rFonts w:ascii="Arial" w:hAnsi="Arial"/>
          <w:i/>
          <w:sz w:val="18"/>
          <w:szCs w:val="18"/>
        </w:rPr>
        <w:t>primçipall</w:t>
      </w:r>
      <w:proofErr w:type="spellEnd"/>
      <w:r w:rsidRPr="00155039">
        <w:rPr>
          <w:rFonts w:ascii="Arial" w:hAnsi="Arial"/>
          <w:i/>
          <w:sz w:val="18"/>
          <w:szCs w:val="18"/>
        </w:rPr>
        <w:t xml:space="preserve"> sazão. </w:t>
      </w:r>
      <w:r w:rsidRPr="00155039">
        <w:rPr>
          <w:rFonts w:ascii="Arial" w:hAnsi="Arial"/>
          <w:sz w:val="18"/>
          <w:szCs w:val="18"/>
        </w:rPr>
        <w:t>(225.246).</w:t>
      </w:r>
    </w:p>
    <w:p w14:paraId="59C310B0" w14:textId="77777777" w:rsidR="00AE1FBC" w:rsidRPr="00155039" w:rsidRDefault="00AE1FBC" w:rsidP="00AE1FBC">
      <w:pPr>
        <w:ind w:firstLine="562"/>
        <w:rPr>
          <w:rFonts w:ascii="Arial" w:hAnsi="Arial"/>
          <w:sz w:val="18"/>
          <w:szCs w:val="18"/>
        </w:rPr>
      </w:pPr>
      <w:r w:rsidRPr="00155039">
        <w:rPr>
          <w:rFonts w:ascii="Arial" w:hAnsi="Arial"/>
          <w:b/>
          <w:sz w:val="18"/>
          <w:szCs w:val="18"/>
        </w:rPr>
        <w:t>CORRESPONDENTE</w:t>
      </w:r>
      <w:r w:rsidRPr="00155039">
        <w:rPr>
          <w:rFonts w:ascii="Arial" w:hAnsi="Arial"/>
          <w:sz w:val="18"/>
          <w:szCs w:val="18"/>
        </w:rPr>
        <w:t>, adj. (1) ‘adequado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1563, </w:t>
      </w:r>
      <w:r w:rsidRPr="00155039">
        <w:rPr>
          <w:rFonts w:ascii="Arial" w:eastAsia="Calibri" w:hAnsi="Arial"/>
          <w:color w:val="000000"/>
          <w:sz w:val="18"/>
          <w:szCs w:val="18"/>
          <w:lang w:eastAsia="en-US"/>
        </w:rPr>
        <w:t>(</w:t>
      </w:r>
      <w:proofErr w:type="spellStart"/>
      <w:r w:rsidRPr="00155039">
        <w:rPr>
          <w:rFonts w:ascii="Arial" w:eastAsia="Calibri" w:hAnsi="Arial"/>
          <w:color w:val="000000"/>
          <w:sz w:val="18"/>
          <w:szCs w:val="18"/>
          <w:lang w:eastAsia="en-US"/>
        </w:rPr>
        <w:t>HPint</w:t>
      </w:r>
      <w:proofErr w:type="spellEnd"/>
      <w:r w:rsidRPr="00155039">
        <w:rPr>
          <w:rFonts w:ascii="Arial" w:eastAsia="Calibri" w:hAnsi="Arial"/>
          <w:color w:val="000000"/>
          <w:sz w:val="18"/>
          <w:szCs w:val="18"/>
          <w:lang w:eastAsia="en-US"/>
        </w:rPr>
        <w:t xml:space="preserve"> I).</w:t>
      </w:r>
    </w:p>
    <w:p w14:paraId="2B642760" w14:textId="77777777" w:rsidR="00AE1FBC" w:rsidRPr="00155039" w:rsidRDefault="00AE1FBC" w:rsidP="00AE1FBC">
      <w:pPr>
        <w:ind w:firstLine="562"/>
        <w:rPr>
          <w:rFonts w:ascii="Arial" w:hAnsi="Arial"/>
          <w:i/>
          <w:sz w:val="18"/>
          <w:szCs w:val="18"/>
        </w:rPr>
      </w:pPr>
      <w:proofErr w:type="spellStart"/>
      <w:r w:rsidRPr="00155039">
        <w:rPr>
          <w:rFonts w:ascii="Arial" w:hAnsi="Arial"/>
          <w:i/>
          <w:sz w:val="18"/>
          <w:szCs w:val="18"/>
        </w:rPr>
        <w:t>Elle</w:t>
      </w:r>
      <w:proofErr w:type="spellEnd"/>
      <w:r w:rsidRPr="00155039">
        <w:rPr>
          <w:rFonts w:ascii="Arial" w:hAnsi="Arial"/>
          <w:i/>
          <w:sz w:val="18"/>
          <w:szCs w:val="18"/>
        </w:rPr>
        <w:t xml:space="preserve"> avia o corpo de </w:t>
      </w:r>
      <w:proofErr w:type="spellStart"/>
      <w:r w:rsidRPr="00155039">
        <w:rPr>
          <w:rFonts w:ascii="Arial" w:hAnsi="Arial"/>
          <w:i/>
          <w:sz w:val="18"/>
          <w:szCs w:val="18"/>
        </w:rPr>
        <w:t>bõa</w:t>
      </w:r>
      <w:proofErr w:type="spellEnd"/>
      <w:r w:rsidRPr="00155039">
        <w:rPr>
          <w:rFonts w:ascii="Arial" w:hAnsi="Arial"/>
          <w:i/>
          <w:sz w:val="18"/>
          <w:szCs w:val="18"/>
        </w:rPr>
        <w:t xml:space="preserve"> </w:t>
      </w:r>
      <w:proofErr w:type="spellStart"/>
      <w:r w:rsidRPr="00155039">
        <w:rPr>
          <w:rFonts w:ascii="Arial" w:hAnsi="Arial"/>
          <w:i/>
          <w:sz w:val="18"/>
          <w:szCs w:val="18"/>
        </w:rPr>
        <w:t>gram-dura</w:t>
      </w:r>
      <w:proofErr w:type="spellEnd"/>
      <w:r w:rsidRPr="00155039">
        <w:rPr>
          <w:rFonts w:ascii="Arial" w:hAnsi="Arial"/>
          <w:i/>
          <w:sz w:val="18"/>
          <w:szCs w:val="18"/>
        </w:rPr>
        <w:t xml:space="preserve">, </w:t>
      </w:r>
      <w:proofErr w:type="spellStart"/>
      <w:r w:rsidRPr="00155039">
        <w:rPr>
          <w:rFonts w:ascii="Arial" w:hAnsi="Arial"/>
          <w:i/>
          <w:sz w:val="18"/>
          <w:szCs w:val="18"/>
        </w:rPr>
        <w:t>cõ</w:t>
      </w:r>
      <w:proofErr w:type="spellEnd"/>
      <w:r w:rsidRPr="00155039">
        <w:rPr>
          <w:rFonts w:ascii="Arial" w:hAnsi="Arial"/>
          <w:i/>
          <w:sz w:val="18"/>
          <w:szCs w:val="18"/>
        </w:rPr>
        <w:t xml:space="preserve"> </w:t>
      </w:r>
      <w:proofErr w:type="spellStart"/>
      <w:r w:rsidRPr="00155039">
        <w:rPr>
          <w:rFonts w:ascii="Arial" w:hAnsi="Arial"/>
          <w:i/>
          <w:sz w:val="18"/>
          <w:szCs w:val="18"/>
        </w:rPr>
        <w:t>nẽbros</w:t>
      </w:r>
      <w:proofErr w:type="spellEnd"/>
      <w:r w:rsidRPr="00155039">
        <w:rPr>
          <w:rFonts w:ascii="Arial" w:hAnsi="Arial"/>
          <w:i/>
          <w:sz w:val="18"/>
          <w:szCs w:val="18"/>
        </w:rPr>
        <w:t xml:space="preserve"> </w:t>
      </w:r>
      <w:proofErr w:type="spellStart"/>
      <w:r w:rsidRPr="00155039">
        <w:rPr>
          <w:rFonts w:ascii="Arial" w:hAnsi="Arial"/>
          <w:b/>
          <w:i/>
          <w:sz w:val="18"/>
          <w:szCs w:val="18"/>
        </w:rPr>
        <w:t>correspomdemtes</w:t>
      </w:r>
      <w:proofErr w:type="spellEnd"/>
      <w:r w:rsidRPr="00155039">
        <w:rPr>
          <w:rFonts w:ascii="Arial" w:hAnsi="Arial"/>
          <w:i/>
          <w:sz w:val="18"/>
          <w:szCs w:val="18"/>
        </w:rPr>
        <w:t xml:space="preserve"> a sua </w:t>
      </w:r>
      <w:proofErr w:type="spellStart"/>
      <w:r w:rsidRPr="00155039">
        <w:rPr>
          <w:rFonts w:ascii="Arial" w:hAnsi="Arial"/>
          <w:i/>
          <w:sz w:val="18"/>
          <w:szCs w:val="18"/>
        </w:rPr>
        <w:t>gramdeza</w:t>
      </w:r>
      <w:proofErr w:type="spellEnd"/>
      <w:r w:rsidRPr="00155039">
        <w:rPr>
          <w:rFonts w:ascii="Arial" w:hAnsi="Arial"/>
          <w:i/>
          <w:sz w:val="18"/>
          <w:szCs w:val="18"/>
        </w:rPr>
        <w:t xml:space="preserve">, </w:t>
      </w:r>
      <w:r w:rsidRPr="00155039">
        <w:rPr>
          <w:rFonts w:ascii="Arial" w:hAnsi="Arial"/>
          <w:sz w:val="18"/>
          <w:szCs w:val="18"/>
        </w:rPr>
        <w:t>(520.816).</w:t>
      </w:r>
    </w:p>
    <w:p w14:paraId="3C4755E2" w14:textId="77777777" w:rsidR="00AE1FBC" w:rsidRPr="00155039" w:rsidRDefault="00AE1FBC" w:rsidP="00AE1FBC">
      <w:pPr>
        <w:ind w:firstLine="562"/>
        <w:rPr>
          <w:rFonts w:ascii="Arial" w:hAnsi="Arial"/>
          <w:sz w:val="18"/>
          <w:szCs w:val="18"/>
        </w:rPr>
      </w:pPr>
      <w:r w:rsidRPr="00155039">
        <w:rPr>
          <w:rFonts w:ascii="Arial" w:hAnsi="Arial"/>
          <w:b/>
          <w:sz w:val="18"/>
          <w:szCs w:val="18"/>
        </w:rPr>
        <w:t>COVOADA</w:t>
      </w:r>
      <w:r w:rsidRPr="00155039">
        <w:rPr>
          <w:rFonts w:ascii="Arial" w:hAnsi="Arial"/>
          <w:sz w:val="18"/>
          <w:szCs w:val="18"/>
        </w:rPr>
        <w:t>, s.f. (1) ‘</w:t>
      </w:r>
      <w:r w:rsidRPr="00155039">
        <w:rPr>
          <w:rFonts w:ascii="Arial" w:eastAsia="Calibri" w:hAnsi="Arial"/>
          <w:color w:val="000000"/>
          <w:sz w:val="18"/>
          <w:szCs w:val="18"/>
          <w:lang w:eastAsia="en-US"/>
        </w:rPr>
        <w:t>série de covas; depressão no terreno</w:t>
      </w:r>
      <w:r w:rsidRPr="00155039">
        <w:rPr>
          <w:rFonts w:ascii="Arial" w:hAnsi="Arial"/>
          <w:color w:val="000000"/>
          <w:sz w:val="18"/>
          <w:szCs w:val="18"/>
        </w:rPr>
        <w:t>’.</w:t>
      </w:r>
      <w:r w:rsidRPr="00155039">
        <w:rPr>
          <w:rFonts w:ascii="Arial" w:hAnsi="Arial"/>
          <w:sz w:val="18"/>
          <w:szCs w:val="18"/>
        </w:rPr>
        <w:t xml:space="preserve"> Parece haver alguma oscilação no registo desta forma. O IVPM apresenta </w:t>
      </w:r>
      <w:proofErr w:type="spellStart"/>
      <w:r w:rsidRPr="00155039">
        <w:rPr>
          <w:rFonts w:ascii="Arial" w:hAnsi="Arial"/>
          <w:i/>
          <w:sz w:val="18"/>
          <w:szCs w:val="18"/>
        </w:rPr>
        <w:t>covada</w:t>
      </w:r>
      <w:proofErr w:type="spellEnd"/>
      <w:r w:rsidRPr="00155039">
        <w:rPr>
          <w:rFonts w:ascii="Arial" w:hAnsi="Arial"/>
          <w:sz w:val="18"/>
          <w:szCs w:val="18"/>
        </w:rPr>
        <w:t xml:space="preserve"> e o VH-CPM </w:t>
      </w:r>
      <w:proofErr w:type="spellStart"/>
      <w:r w:rsidRPr="00155039">
        <w:rPr>
          <w:rFonts w:ascii="Arial" w:hAnsi="Arial"/>
          <w:i/>
          <w:sz w:val="18"/>
          <w:szCs w:val="18"/>
        </w:rPr>
        <w:t>couoada</w:t>
      </w:r>
      <w:proofErr w:type="spellEnd"/>
      <w:r w:rsidRPr="00155039">
        <w:rPr>
          <w:rFonts w:ascii="Arial" w:hAnsi="Arial"/>
          <w:sz w:val="18"/>
          <w:szCs w:val="18"/>
        </w:rPr>
        <w:t>, para a mesma abonação, ambas registadas por Houaiss, datando a primeira do século XV com base no IVPM, e deixando esta última sem datação.</w:t>
      </w:r>
    </w:p>
    <w:p w14:paraId="17B687EF"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emtão</w:t>
      </w:r>
      <w:proofErr w:type="spellEnd"/>
      <w:r w:rsidRPr="00155039">
        <w:rPr>
          <w:rFonts w:ascii="Arial" w:hAnsi="Arial"/>
          <w:i/>
          <w:sz w:val="18"/>
          <w:szCs w:val="18"/>
        </w:rPr>
        <w:t xml:space="preserve"> </w:t>
      </w:r>
      <w:proofErr w:type="spellStart"/>
      <w:r w:rsidRPr="00155039">
        <w:rPr>
          <w:rFonts w:ascii="Arial" w:hAnsi="Arial"/>
          <w:i/>
          <w:sz w:val="18"/>
          <w:szCs w:val="18"/>
        </w:rPr>
        <w:t>emcaminho</w:t>
      </w:r>
      <w:proofErr w:type="spellEnd"/>
      <w:r w:rsidRPr="00155039">
        <w:rPr>
          <w:rFonts w:ascii="Arial" w:hAnsi="Arial"/>
          <w:i/>
          <w:sz w:val="18"/>
          <w:szCs w:val="18"/>
        </w:rPr>
        <w:t xml:space="preserve"> </w:t>
      </w:r>
      <w:proofErr w:type="spellStart"/>
      <w:r w:rsidRPr="00155039">
        <w:rPr>
          <w:rFonts w:ascii="Arial" w:hAnsi="Arial"/>
          <w:i/>
          <w:sz w:val="18"/>
          <w:szCs w:val="18"/>
        </w:rPr>
        <w:t>tras</w:t>
      </w:r>
      <w:proofErr w:type="spellEnd"/>
      <w:r w:rsidRPr="00155039">
        <w:rPr>
          <w:rFonts w:ascii="Arial" w:hAnsi="Arial"/>
          <w:i/>
          <w:sz w:val="18"/>
          <w:szCs w:val="18"/>
        </w:rPr>
        <w:t xml:space="preserve"> </w:t>
      </w:r>
      <w:proofErr w:type="spellStart"/>
      <w:r w:rsidRPr="00155039">
        <w:rPr>
          <w:rFonts w:ascii="Arial" w:hAnsi="Arial"/>
          <w:i/>
          <w:sz w:val="18"/>
          <w:szCs w:val="18"/>
        </w:rPr>
        <w:t>elles</w:t>
      </w:r>
      <w:proofErr w:type="spellEnd"/>
      <w:r w:rsidRPr="00155039">
        <w:rPr>
          <w:rFonts w:ascii="Arial" w:hAnsi="Arial"/>
          <w:i/>
          <w:sz w:val="18"/>
          <w:szCs w:val="18"/>
        </w:rPr>
        <w:t xml:space="preserve">, os </w:t>
      </w:r>
      <w:proofErr w:type="spellStart"/>
      <w:r w:rsidRPr="00155039">
        <w:rPr>
          <w:rFonts w:ascii="Arial" w:hAnsi="Arial"/>
          <w:i/>
          <w:sz w:val="18"/>
          <w:szCs w:val="18"/>
        </w:rPr>
        <w:t>quaes</w:t>
      </w:r>
      <w:proofErr w:type="spellEnd"/>
      <w:r w:rsidRPr="00155039">
        <w:rPr>
          <w:rFonts w:ascii="Arial" w:hAnsi="Arial"/>
          <w:i/>
          <w:sz w:val="18"/>
          <w:szCs w:val="18"/>
        </w:rPr>
        <w:t xml:space="preserve"> </w:t>
      </w:r>
      <w:proofErr w:type="spellStart"/>
      <w:r w:rsidRPr="00155039">
        <w:rPr>
          <w:rFonts w:ascii="Arial" w:hAnsi="Arial"/>
          <w:i/>
          <w:sz w:val="18"/>
          <w:szCs w:val="18"/>
        </w:rPr>
        <w:t>allcamçou</w:t>
      </w:r>
      <w:proofErr w:type="spellEnd"/>
      <w:r w:rsidRPr="00155039">
        <w:rPr>
          <w:rFonts w:ascii="Arial" w:hAnsi="Arial"/>
          <w:i/>
          <w:sz w:val="18"/>
          <w:szCs w:val="18"/>
        </w:rPr>
        <w:t xml:space="preserve"> em </w:t>
      </w:r>
      <w:proofErr w:type="spellStart"/>
      <w:r w:rsidRPr="00155039">
        <w:rPr>
          <w:rFonts w:ascii="Arial" w:hAnsi="Arial"/>
          <w:i/>
          <w:sz w:val="18"/>
          <w:szCs w:val="18"/>
        </w:rPr>
        <w:t>çima</w:t>
      </w:r>
      <w:proofErr w:type="spellEnd"/>
      <w:r w:rsidRPr="00155039">
        <w:rPr>
          <w:rFonts w:ascii="Arial" w:hAnsi="Arial"/>
          <w:i/>
          <w:sz w:val="18"/>
          <w:szCs w:val="18"/>
        </w:rPr>
        <w:t xml:space="preserve"> do porto, ẽ </w:t>
      </w:r>
      <w:proofErr w:type="spellStart"/>
      <w:r w:rsidRPr="00155039">
        <w:rPr>
          <w:rFonts w:ascii="Arial" w:hAnsi="Arial"/>
          <w:i/>
          <w:sz w:val="18"/>
          <w:szCs w:val="18"/>
        </w:rPr>
        <w:t>hũa</w:t>
      </w:r>
      <w:proofErr w:type="spellEnd"/>
      <w:r w:rsidRPr="00155039">
        <w:rPr>
          <w:rFonts w:ascii="Arial" w:hAnsi="Arial"/>
          <w:i/>
          <w:sz w:val="18"/>
          <w:szCs w:val="18"/>
        </w:rPr>
        <w:t xml:space="preserve"> </w:t>
      </w:r>
      <w:proofErr w:type="spellStart"/>
      <w:r w:rsidRPr="00155039">
        <w:rPr>
          <w:rFonts w:ascii="Arial" w:hAnsi="Arial"/>
          <w:b/>
          <w:i/>
          <w:sz w:val="18"/>
          <w:szCs w:val="18"/>
        </w:rPr>
        <w:t>covoada</w:t>
      </w:r>
      <w:proofErr w:type="spellEnd"/>
      <w:r w:rsidRPr="00155039">
        <w:rPr>
          <w:rFonts w:ascii="Arial" w:hAnsi="Arial"/>
          <w:i/>
          <w:sz w:val="18"/>
          <w:szCs w:val="18"/>
        </w:rPr>
        <w:t xml:space="preserve"> que </w:t>
      </w:r>
      <w:proofErr w:type="spellStart"/>
      <w:r w:rsidRPr="00155039">
        <w:rPr>
          <w:rFonts w:ascii="Arial" w:hAnsi="Arial"/>
          <w:i/>
          <w:sz w:val="18"/>
          <w:szCs w:val="18"/>
        </w:rPr>
        <w:t>ally</w:t>
      </w:r>
      <w:proofErr w:type="spellEnd"/>
      <w:r w:rsidRPr="00155039">
        <w:rPr>
          <w:rFonts w:ascii="Arial" w:hAnsi="Arial"/>
          <w:i/>
          <w:sz w:val="18"/>
          <w:szCs w:val="18"/>
        </w:rPr>
        <w:t xml:space="preserve"> há, </w:t>
      </w:r>
      <w:proofErr w:type="spellStart"/>
      <w:r w:rsidRPr="00155039">
        <w:rPr>
          <w:rFonts w:ascii="Arial" w:hAnsi="Arial"/>
          <w:i/>
          <w:sz w:val="18"/>
          <w:szCs w:val="18"/>
        </w:rPr>
        <w:t>omde</w:t>
      </w:r>
      <w:proofErr w:type="spellEnd"/>
      <w:r w:rsidRPr="00155039">
        <w:rPr>
          <w:rFonts w:ascii="Arial" w:hAnsi="Arial"/>
          <w:i/>
          <w:sz w:val="18"/>
          <w:szCs w:val="18"/>
        </w:rPr>
        <w:t xml:space="preserve"> fez fazer </w:t>
      </w:r>
      <w:proofErr w:type="spellStart"/>
      <w:r w:rsidRPr="00155039">
        <w:rPr>
          <w:rFonts w:ascii="Arial" w:hAnsi="Arial"/>
          <w:i/>
          <w:sz w:val="18"/>
          <w:szCs w:val="18"/>
        </w:rPr>
        <w:t>synall</w:t>
      </w:r>
      <w:proofErr w:type="spellEnd"/>
      <w:r w:rsidRPr="00155039">
        <w:rPr>
          <w:rFonts w:ascii="Arial" w:hAnsi="Arial"/>
          <w:i/>
          <w:sz w:val="18"/>
          <w:szCs w:val="18"/>
        </w:rPr>
        <w:t xml:space="preserve"> a todos que </w:t>
      </w:r>
      <w:proofErr w:type="spellStart"/>
      <w:r w:rsidRPr="00155039">
        <w:rPr>
          <w:rFonts w:ascii="Arial" w:hAnsi="Arial"/>
          <w:i/>
          <w:sz w:val="18"/>
          <w:szCs w:val="18"/>
        </w:rPr>
        <w:t>deçessem</w:t>
      </w:r>
      <w:proofErr w:type="spellEnd"/>
      <w:r w:rsidRPr="00155039">
        <w:rPr>
          <w:rFonts w:ascii="Arial" w:hAnsi="Arial"/>
          <w:i/>
          <w:sz w:val="18"/>
          <w:szCs w:val="18"/>
        </w:rPr>
        <w:t xml:space="preserve"> e que dessem </w:t>
      </w:r>
      <w:proofErr w:type="spellStart"/>
      <w:r w:rsidRPr="00155039">
        <w:rPr>
          <w:rFonts w:ascii="Arial" w:hAnsi="Arial"/>
          <w:i/>
          <w:sz w:val="18"/>
          <w:szCs w:val="18"/>
        </w:rPr>
        <w:t>çevada</w:t>
      </w:r>
      <w:proofErr w:type="spellEnd"/>
      <w:r w:rsidRPr="00155039">
        <w:rPr>
          <w:rFonts w:ascii="Arial" w:hAnsi="Arial"/>
          <w:i/>
          <w:sz w:val="18"/>
          <w:szCs w:val="18"/>
        </w:rPr>
        <w:t xml:space="preserve"> a seus </w:t>
      </w:r>
      <w:proofErr w:type="spellStart"/>
      <w:r w:rsidRPr="00155039">
        <w:rPr>
          <w:rFonts w:ascii="Arial" w:hAnsi="Arial"/>
          <w:i/>
          <w:sz w:val="18"/>
          <w:szCs w:val="18"/>
        </w:rPr>
        <w:t>cavallos</w:t>
      </w:r>
      <w:proofErr w:type="spellEnd"/>
      <w:r w:rsidRPr="00155039">
        <w:rPr>
          <w:rFonts w:ascii="Arial" w:hAnsi="Arial"/>
          <w:i/>
          <w:sz w:val="18"/>
          <w:szCs w:val="18"/>
        </w:rPr>
        <w:t xml:space="preserve">, </w:t>
      </w:r>
      <w:r w:rsidRPr="00155039">
        <w:rPr>
          <w:rFonts w:ascii="Arial" w:hAnsi="Arial"/>
          <w:sz w:val="18"/>
          <w:szCs w:val="18"/>
        </w:rPr>
        <w:t>(384.967).</w:t>
      </w:r>
    </w:p>
    <w:p w14:paraId="5089A494" w14:textId="77777777" w:rsidR="00AE1FBC" w:rsidRPr="00155039" w:rsidRDefault="00AE1FBC" w:rsidP="00AE1FBC">
      <w:pPr>
        <w:ind w:firstLine="562"/>
        <w:rPr>
          <w:rFonts w:ascii="Arial" w:hAnsi="Arial"/>
          <w:sz w:val="18"/>
          <w:szCs w:val="18"/>
        </w:rPr>
      </w:pPr>
      <w:r w:rsidRPr="00155039">
        <w:rPr>
          <w:rFonts w:ascii="Arial" w:hAnsi="Arial"/>
          <w:b/>
          <w:sz w:val="18"/>
          <w:szCs w:val="18"/>
        </w:rPr>
        <w:t>DOBREL</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w:t>
      </w:r>
      <w:r w:rsidRPr="00155039">
        <w:rPr>
          <w:rFonts w:ascii="Arial" w:hAnsi="Arial"/>
          <w:color w:val="000000"/>
          <w:sz w:val="18"/>
          <w:szCs w:val="18"/>
        </w:rPr>
        <w:t>bornal (?)’.</w:t>
      </w:r>
      <w:r w:rsidRPr="00155039">
        <w:rPr>
          <w:rFonts w:ascii="Arial" w:hAnsi="Arial"/>
          <w:sz w:val="18"/>
          <w:szCs w:val="18"/>
        </w:rPr>
        <w:t xml:space="preserve"> Apenas registado em Morais com esta passagem de ZURP, e com o significado de pano de mesa, ou guardanapo.</w:t>
      </w:r>
    </w:p>
    <w:p w14:paraId="4B7BA9E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 </w:t>
      </w:r>
      <w:proofErr w:type="spellStart"/>
      <w:r w:rsidRPr="00155039">
        <w:rPr>
          <w:rFonts w:ascii="Arial" w:hAnsi="Arial"/>
          <w:i/>
          <w:sz w:val="18"/>
          <w:szCs w:val="18"/>
        </w:rPr>
        <w:t>comde</w:t>
      </w:r>
      <w:proofErr w:type="spellEnd"/>
      <w:r w:rsidRPr="00155039">
        <w:rPr>
          <w:rFonts w:ascii="Arial" w:hAnsi="Arial"/>
          <w:i/>
          <w:sz w:val="18"/>
          <w:szCs w:val="18"/>
        </w:rPr>
        <w:t xml:space="preserve"> </w:t>
      </w:r>
      <w:proofErr w:type="spellStart"/>
      <w:r w:rsidRPr="00155039">
        <w:rPr>
          <w:rFonts w:ascii="Arial" w:hAnsi="Arial"/>
          <w:i/>
          <w:sz w:val="18"/>
          <w:szCs w:val="18"/>
        </w:rPr>
        <w:t>mamdou</w:t>
      </w:r>
      <w:proofErr w:type="spellEnd"/>
      <w:r w:rsidRPr="00155039">
        <w:rPr>
          <w:rFonts w:ascii="Arial" w:hAnsi="Arial"/>
          <w:i/>
          <w:sz w:val="18"/>
          <w:szCs w:val="18"/>
        </w:rPr>
        <w:t xml:space="preserve"> que </w:t>
      </w:r>
      <w:proofErr w:type="spellStart"/>
      <w:r w:rsidRPr="00155039">
        <w:rPr>
          <w:rFonts w:ascii="Arial" w:hAnsi="Arial"/>
          <w:i/>
          <w:sz w:val="18"/>
          <w:szCs w:val="18"/>
        </w:rPr>
        <w:t>dessẽ</w:t>
      </w:r>
      <w:proofErr w:type="spellEnd"/>
      <w:r w:rsidRPr="00155039">
        <w:rPr>
          <w:rFonts w:ascii="Arial" w:hAnsi="Arial"/>
          <w:i/>
          <w:sz w:val="18"/>
          <w:szCs w:val="18"/>
        </w:rPr>
        <w:t xml:space="preserve"> </w:t>
      </w:r>
      <w:proofErr w:type="spellStart"/>
      <w:r w:rsidRPr="00155039">
        <w:rPr>
          <w:rFonts w:ascii="Arial" w:hAnsi="Arial"/>
          <w:i/>
          <w:sz w:val="18"/>
          <w:szCs w:val="18"/>
        </w:rPr>
        <w:t>aaquelle</w:t>
      </w:r>
      <w:proofErr w:type="spellEnd"/>
      <w:r w:rsidRPr="00155039">
        <w:rPr>
          <w:rFonts w:ascii="Arial" w:hAnsi="Arial"/>
          <w:i/>
          <w:sz w:val="18"/>
          <w:szCs w:val="18"/>
        </w:rPr>
        <w:t xml:space="preserve"> mouro </w:t>
      </w:r>
      <w:proofErr w:type="spellStart"/>
      <w:r w:rsidRPr="00155039">
        <w:rPr>
          <w:rFonts w:ascii="Arial" w:hAnsi="Arial"/>
          <w:i/>
          <w:sz w:val="18"/>
          <w:szCs w:val="18"/>
        </w:rPr>
        <w:t>muy</w:t>
      </w:r>
      <w:proofErr w:type="spellEnd"/>
      <w:r w:rsidRPr="00155039">
        <w:rPr>
          <w:rFonts w:ascii="Arial" w:hAnsi="Arial"/>
          <w:i/>
          <w:sz w:val="18"/>
          <w:szCs w:val="18"/>
        </w:rPr>
        <w:t xml:space="preserve"> bem de comer e em fim lhe fez </w:t>
      </w:r>
      <w:proofErr w:type="spellStart"/>
      <w:r w:rsidRPr="00155039">
        <w:rPr>
          <w:rFonts w:ascii="Arial" w:hAnsi="Arial"/>
          <w:i/>
          <w:sz w:val="18"/>
          <w:szCs w:val="18"/>
        </w:rPr>
        <w:t>emcher</w:t>
      </w:r>
      <w:proofErr w:type="spellEnd"/>
      <w:r w:rsidRPr="00155039">
        <w:rPr>
          <w:rFonts w:ascii="Arial" w:hAnsi="Arial"/>
          <w:i/>
          <w:sz w:val="18"/>
          <w:szCs w:val="18"/>
        </w:rPr>
        <w:t xml:space="preserve">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b/>
          <w:i/>
          <w:sz w:val="18"/>
          <w:szCs w:val="18"/>
        </w:rPr>
        <w:t>dobrell</w:t>
      </w:r>
      <w:proofErr w:type="spellEnd"/>
      <w:r w:rsidRPr="00155039">
        <w:rPr>
          <w:rFonts w:ascii="Arial" w:hAnsi="Arial"/>
          <w:i/>
          <w:sz w:val="18"/>
          <w:szCs w:val="18"/>
        </w:rPr>
        <w:t xml:space="preserve"> que trazia de </w:t>
      </w:r>
      <w:proofErr w:type="spellStart"/>
      <w:r w:rsidRPr="00155039">
        <w:rPr>
          <w:rFonts w:ascii="Arial" w:hAnsi="Arial"/>
          <w:i/>
          <w:sz w:val="18"/>
          <w:szCs w:val="18"/>
        </w:rPr>
        <w:t>bõ</w:t>
      </w:r>
      <w:proofErr w:type="spellEnd"/>
      <w:r w:rsidRPr="00155039">
        <w:rPr>
          <w:rFonts w:ascii="Arial" w:hAnsi="Arial"/>
          <w:i/>
          <w:sz w:val="18"/>
          <w:szCs w:val="18"/>
        </w:rPr>
        <w:t xml:space="preserve"> pão </w:t>
      </w:r>
      <w:proofErr w:type="spellStart"/>
      <w:r w:rsidRPr="00155039">
        <w:rPr>
          <w:rFonts w:ascii="Arial" w:hAnsi="Arial"/>
          <w:i/>
          <w:sz w:val="18"/>
          <w:szCs w:val="18"/>
        </w:rPr>
        <w:t>allvo</w:t>
      </w:r>
      <w:proofErr w:type="spellEnd"/>
      <w:r w:rsidRPr="00155039">
        <w:rPr>
          <w:rFonts w:ascii="Arial" w:hAnsi="Arial"/>
          <w:i/>
          <w:sz w:val="18"/>
          <w:szCs w:val="18"/>
        </w:rPr>
        <w:t xml:space="preserve">, </w:t>
      </w:r>
      <w:r w:rsidRPr="00155039">
        <w:rPr>
          <w:rFonts w:ascii="Arial" w:hAnsi="Arial"/>
          <w:sz w:val="18"/>
          <w:szCs w:val="18"/>
        </w:rPr>
        <w:t>(419.794).</w:t>
      </w:r>
    </w:p>
    <w:p w14:paraId="62326247" w14:textId="77777777" w:rsidR="00AE1FBC" w:rsidRPr="00155039" w:rsidRDefault="00AE1FBC" w:rsidP="00AE1FBC">
      <w:pPr>
        <w:ind w:firstLine="562"/>
        <w:rPr>
          <w:rFonts w:ascii="Arial" w:hAnsi="Arial"/>
          <w:sz w:val="18"/>
          <w:szCs w:val="18"/>
        </w:rPr>
      </w:pPr>
      <w:r w:rsidRPr="00155039">
        <w:rPr>
          <w:rFonts w:ascii="Arial" w:hAnsi="Arial"/>
          <w:b/>
          <w:sz w:val="18"/>
          <w:szCs w:val="18"/>
        </w:rPr>
        <w:t>EMBRANDECER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‘enfraquecer</w:t>
      </w:r>
      <w:r w:rsidRPr="00155039">
        <w:rPr>
          <w:rFonts w:ascii="Arial" w:hAnsi="Arial"/>
          <w:color w:val="000000"/>
          <w:sz w:val="18"/>
          <w:szCs w:val="18"/>
        </w:rPr>
        <w:t>’.</w:t>
      </w:r>
      <w:r w:rsidRPr="00155039">
        <w:rPr>
          <w:rFonts w:ascii="Arial" w:hAnsi="Arial"/>
          <w:sz w:val="18"/>
          <w:szCs w:val="18"/>
        </w:rPr>
        <w:t xml:space="preserve"> Sem datação em </w:t>
      </w:r>
      <w:r w:rsidRPr="00155039">
        <w:rPr>
          <w:rFonts w:ascii="Arial" w:hAnsi="Arial"/>
          <w:i/>
          <w:sz w:val="18"/>
          <w:szCs w:val="18"/>
        </w:rPr>
        <w:t>Houaiss</w:t>
      </w:r>
      <w:r w:rsidRPr="00155039">
        <w:rPr>
          <w:rFonts w:ascii="Arial" w:hAnsi="Arial"/>
          <w:sz w:val="18"/>
          <w:szCs w:val="18"/>
        </w:rPr>
        <w:t xml:space="preserve">. O VH-CPM apresenta a variante </w:t>
      </w:r>
      <w:proofErr w:type="spellStart"/>
      <w:r w:rsidRPr="00155039">
        <w:rPr>
          <w:rFonts w:ascii="Arial" w:hAnsi="Arial"/>
          <w:i/>
          <w:sz w:val="18"/>
          <w:szCs w:val="18"/>
        </w:rPr>
        <w:t>brandecer</w:t>
      </w:r>
      <w:proofErr w:type="spellEnd"/>
      <w:r w:rsidRPr="00155039">
        <w:rPr>
          <w:rFonts w:ascii="Arial" w:hAnsi="Arial"/>
          <w:sz w:val="18"/>
          <w:szCs w:val="18"/>
        </w:rPr>
        <w:t xml:space="preserve">, com abonação de </w:t>
      </w:r>
      <w:r w:rsidRPr="00155039">
        <w:rPr>
          <w:rFonts w:ascii="Arial" w:hAnsi="Arial"/>
          <w:i/>
          <w:sz w:val="18"/>
          <w:szCs w:val="18"/>
        </w:rPr>
        <w:t>Primeira Partida</w:t>
      </w:r>
      <w:r w:rsidRPr="00155039">
        <w:rPr>
          <w:rFonts w:ascii="Arial" w:hAnsi="Arial"/>
          <w:sz w:val="18"/>
          <w:szCs w:val="18"/>
        </w:rPr>
        <w:t xml:space="preserve"> de Afonso X.</w:t>
      </w:r>
    </w:p>
    <w:p w14:paraId="41F129B1" w14:textId="77777777" w:rsidR="00AE1FBC" w:rsidRPr="00155039" w:rsidRDefault="00AE1FBC" w:rsidP="00AE1FBC">
      <w:pPr>
        <w:ind w:firstLine="562"/>
        <w:rPr>
          <w:rFonts w:ascii="Arial" w:hAnsi="Arial"/>
          <w:sz w:val="18"/>
          <w:szCs w:val="18"/>
        </w:rPr>
      </w:pPr>
      <w:r w:rsidRPr="00155039">
        <w:rPr>
          <w:rFonts w:ascii="Arial" w:hAnsi="Arial"/>
          <w:i/>
          <w:sz w:val="18"/>
          <w:szCs w:val="18"/>
        </w:rPr>
        <w:t>posto que nos queiramos [</w:t>
      </w:r>
      <w:proofErr w:type="spellStart"/>
      <w:r w:rsidRPr="00155039">
        <w:rPr>
          <w:rFonts w:ascii="Arial" w:hAnsi="Arial"/>
          <w:i/>
          <w:sz w:val="18"/>
          <w:szCs w:val="18"/>
        </w:rPr>
        <w:t>defemder</w:t>
      </w:r>
      <w:proofErr w:type="spellEnd"/>
      <w:r w:rsidRPr="00155039">
        <w:rPr>
          <w:rFonts w:ascii="Arial" w:hAnsi="Arial"/>
          <w:i/>
          <w:sz w:val="18"/>
          <w:szCs w:val="18"/>
        </w:rPr>
        <w:t xml:space="preserve">] per força de nosso </w:t>
      </w:r>
      <w:proofErr w:type="spellStart"/>
      <w:r w:rsidRPr="00155039">
        <w:rPr>
          <w:rFonts w:ascii="Arial" w:hAnsi="Arial"/>
          <w:i/>
          <w:sz w:val="18"/>
          <w:szCs w:val="18"/>
        </w:rPr>
        <w:t>samgue</w:t>
      </w:r>
      <w:proofErr w:type="spellEnd"/>
      <w:r w:rsidRPr="00155039">
        <w:rPr>
          <w:rFonts w:ascii="Arial" w:hAnsi="Arial"/>
          <w:i/>
          <w:sz w:val="18"/>
          <w:szCs w:val="18"/>
        </w:rPr>
        <w:t xml:space="preserve">, o temor do </w:t>
      </w:r>
      <w:proofErr w:type="spellStart"/>
      <w:r w:rsidRPr="00155039">
        <w:rPr>
          <w:rFonts w:ascii="Arial" w:hAnsi="Arial"/>
          <w:i/>
          <w:sz w:val="18"/>
          <w:szCs w:val="18"/>
        </w:rPr>
        <w:t>gramde</w:t>
      </w:r>
      <w:proofErr w:type="spellEnd"/>
      <w:r w:rsidRPr="00155039">
        <w:rPr>
          <w:rFonts w:ascii="Arial" w:hAnsi="Arial"/>
          <w:i/>
          <w:sz w:val="18"/>
          <w:szCs w:val="18"/>
        </w:rPr>
        <w:t xml:space="preserve"> poderio e </w:t>
      </w:r>
      <w:proofErr w:type="spellStart"/>
      <w:r w:rsidRPr="00155039">
        <w:rPr>
          <w:rFonts w:ascii="Arial" w:hAnsi="Arial"/>
          <w:i/>
          <w:sz w:val="18"/>
          <w:szCs w:val="18"/>
        </w:rPr>
        <w:t>esperamça</w:t>
      </w:r>
      <w:proofErr w:type="spellEnd"/>
      <w:r w:rsidRPr="00155039">
        <w:rPr>
          <w:rFonts w:ascii="Arial" w:hAnsi="Arial"/>
          <w:i/>
          <w:sz w:val="18"/>
          <w:szCs w:val="18"/>
        </w:rPr>
        <w:t xml:space="preserve"> de </w:t>
      </w:r>
      <w:proofErr w:type="spellStart"/>
      <w:r w:rsidRPr="00155039">
        <w:rPr>
          <w:rFonts w:ascii="Arial" w:hAnsi="Arial"/>
          <w:i/>
          <w:sz w:val="18"/>
          <w:szCs w:val="18"/>
        </w:rPr>
        <w:t>comtinuaçom</w:t>
      </w:r>
      <w:proofErr w:type="spellEnd"/>
      <w:r w:rsidRPr="00155039">
        <w:rPr>
          <w:rFonts w:ascii="Arial" w:hAnsi="Arial"/>
          <w:i/>
          <w:sz w:val="18"/>
          <w:szCs w:val="18"/>
        </w:rPr>
        <w:t xml:space="preserve">, com a </w:t>
      </w:r>
      <w:proofErr w:type="spellStart"/>
      <w:r w:rsidRPr="00155039">
        <w:rPr>
          <w:rFonts w:ascii="Arial" w:hAnsi="Arial"/>
          <w:i/>
          <w:sz w:val="18"/>
          <w:szCs w:val="18"/>
        </w:rPr>
        <w:t>mimgoa</w:t>
      </w:r>
      <w:proofErr w:type="spellEnd"/>
      <w:r w:rsidRPr="00155039">
        <w:rPr>
          <w:rFonts w:ascii="Arial" w:hAnsi="Arial"/>
          <w:i/>
          <w:sz w:val="18"/>
          <w:szCs w:val="18"/>
        </w:rPr>
        <w:t xml:space="preserve"> da </w:t>
      </w:r>
      <w:proofErr w:type="spellStart"/>
      <w:r w:rsidRPr="00155039">
        <w:rPr>
          <w:rFonts w:ascii="Arial" w:hAnsi="Arial"/>
          <w:i/>
          <w:sz w:val="18"/>
          <w:szCs w:val="18"/>
        </w:rPr>
        <w:t>necessydade</w:t>
      </w:r>
      <w:proofErr w:type="spellEnd"/>
      <w:r w:rsidRPr="00155039">
        <w:rPr>
          <w:rFonts w:ascii="Arial" w:hAnsi="Arial"/>
          <w:i/>
          <w:sz w:val="18"/>
          <w:szCs w:val="18"/>
        </w:rPr>
        <w:t xml:space="preserve">, </w:t>
      </w:r>
      <w:proofErr w:type="spellStart"/>
      <w:r w:rsidRPr="00155039">
        <w:rPr>
          <w:rFonts w:ascii="Arial" w:hAnsi="Arial"/>
          <w:i/>
          <w:sz w:val="18"/>
          <w:szCs w:val="18"/>
        </w:rPr>
        <w:t>he</w:t>
      </w:r>
      <w:proofErr w:type="spellEnd"/>
      <w:r w:rsidRPr="00155039">
        <w:rPr>
          <w:rFonts w:ascii="Arial" w:hAnsi="Arial"/>
          <w:i/>
          <w:sz w:val="18"/>
          <w:szCs w:val="18"/>
        </w:rPr>
        <w:t xml:space="preserve"> </w:t>
      </w:r>
      <w:proofErr w:type="spellStart"/>
      <w:r w:rsidRPr="00155039">
        <w:rPr>
          <w:rFonts w:ascii="Arial" w:hAnsi="Arial"/>
          <w:i/>
          <w:sz w:val="18"/>
          <w:szCs w:val="18"/>
        </w:rPr>
        <w:t>neçessaryo</w:t>
      </w:r>
      <w:proofErr w:type="spellEnd"/>
      <w:r w:rsidRPr="00155039">
        <w:rPr>
          <w:rFonts w:ascii="Arial" w:hAnsi="Arial"/>
          <w:i/>
          <w:sz w:val="18"/>
          <w:szCs w:val="18"/>
        </w:rPr>
        <w:t xml:space="preserve"> que faça </w:t>
      </w:r>
      <w:proofErr w:type="spellStart"/>
      <w:r w:rsidRPr="00155039">
        <w:rPr>
          <w:rFonts w:ascii="Arial" w:hAnsi="Arial"/>
          <w:b/>
          <w:i/>
          <w:sz w:val="18"/>
          <w:szCs w:val="18"/>
        </w:rPr>
        <w:t>embradeçer</w:t>
      </w:r>
      <w:proofErr w:type="spellEnd"/>
      <w:r w:rsidRPr="00155039">
        <w:rPr>
          <w:rFonts w:ascii="Arial" w:hAnsi="Arial"/>
          <w:i/>
          <w:sz w:val="18"/>
          <w:szCs w:val="18"/>
        </w:rPr>
        <w:t xml:space="preserve"> nossos </w:t>
      </w:r>
      <w:proofErr w:type="spellStart"/>
      <w:r w:rsidRPr="00155039">
        <w:rPr>
          <w:rFonts w:ascii="Arial" w:hAnsi="Arial"/>
          <w:i/>
          <w:sz w:val="18"/>
          <w:szCs w:val="18"/>
        </w:rPr>
        <w:t>nembros</w:t>
      </w:r>
      <w:proofErr w:type="spellEnd"/>
      <w:r w:rsidRPr="00155039">
        <w:rPr>
          <w:rFonts w:ascii="Arial" w:hAnsi="Arial"/>
          <w:i/>
          <w:sz w:val="18"/>
          <w:szCs w:val="18"/>
        </w:rPr>
        <w:t xml:space="preserve"> e </w:t>
      </w:r>
      <w:proofErr w:type="spellStart"/>
      <w:r w:rsidRPr="00155039">
        <w:rPr>
          <w:rFonts w:ascii="Arial" w:hAnsi="Arial"/>
          <w:i/>
          <w:sz w:val="18"/>
          <w:szCs w:val="18"/>
        </w:rPr>
        <w:t>emfraquemtar</w:t>
      </w:r>
      <w:proofErr w:type="spellEnd"/>
      <w:r w:rsidRPr="00155039">
        <w:rPr>
          <w:rFonts w:ascii="Arial" w:hAnsi="Arial"/>
          <w:i/>
          <w:sz w:val="18"/>
          <w:szCs w:val="18"/>
        </w:rPr>
        <w:t xml:space="preserve"> nossas forças, </w:t>
      </w:r>
      <w:r w:rsidRPr="00155039">
        <w:rPr>
          <w:rFonts w:ascii="Arial" w:hAnsi="Arial"/>
          <w:sz w:val="18"/>
          <w:szCs w:val="18"/>
        </w:rPr>
        <w:t>(212.957).</w:t>
      </w:r>
    </w:p>
    <w:p w14:paraId="5BD9345B" w14:textId="77777777" w:rsidR="00AE1FBC" w:rsidRPr="00155039" w:rsidRDefault="00AE1FBC" w:rsidP="00AE1FBC">
      <w:pPr>
        <w:ind w:firstLine="562"/>
        <w:rPr>
          <w:rFonts w:ascii="Arial" w:hAnsi="Arial"/>
          <w:sz w:val="18"/>
          <w:szCs w:val="18"/>
        </w:rPr>
      </w:pPr>
      <w:r w:rsidRPr="00155039">
        <w:rPr>
          <w:rFonts w:ascii="Arial" w:hAnsi="Arial"/>
          <w:b/>
          <w:sz w:val="18"/>
          <w:szCs w:val="18"/>
        </w:rPr>
        <w:t>EMPIDOSO</w:t>
      </w:r>
      <w:r w:rsidRPr="00155039">
        <w:rPr>
          <w:rFonts w:ascii="Arial" w:hAnsi="Arial"/>
          <w:sz w:val="18"/>
          <w:szCs w:val="18"/>
        </w:rPr>
        <w:t>, adj. (1) ‘</w:t>
      </w:r>
      <w:r w:rsidRPr="00155039">
        <w:rPr>
          <w:rFonts w:ascii="Arial" w:hAnsi="Arial"/>
          <w:color w:val="000000"/>
          <w:sz w:val="18"/>
          <w:szCs w:val="18"/>
        </w:rPr>
        <w:t xml:space="preserve">impedido, bloqueado; </w:t>
      </w:r>
      <w:proofErr w:type="spellStart"/>
      <w:r w:rsidRPr="00155039">
        <w:rPr>
          <w:rFonts w:ascii="Arial" w:hAnsi="Arial"/>
          <w:color w:val="000000"/>
          <w:sz w:val="18"/>
          <w:szCs w:val="18"/>
        </w:rPr>
        <w:t>impidoso</w:t>
      </w:r>
      <w:proofErr w:type="spellEnd"/>
      <w:r w:rsidRPr="00155039">
        <w:rPr>
          <w:rFonts w:ascii="Arial" w:hAnsi="Arial"/>
          <w:color w:val="000000"/>
          <w:sz w:val="18"/>
          <w:szCs w:val="18"/>
          <w:vertAlign w:val="superscript"/>
        </w:rPr>
        <w:footnoteReference w:id="70"/>
      </w:r>
      <w:r w:rsidRPr="00155039">
        <w:rPr>
          <w:rFonts w:ascii="Arial" w:hAnsi="Arial"/>
          <w:color w:val="000000"/>
          <w:sz w:val="18"/>
          <w:szCs w:val="18"/>
        </w:rPr>
        <w:t>‘.</w:t>
      </w:r>
      <w:r w:rsidRPr="00155039">
        <w:rPr>
          <w:rFonts w:ascii="Arial" w:hAnsi="Arial"/>
          <w:sz w:val="18"/>
          <w:szCs w:val="18"/>
        </w:rPr>
        <w:t xml:space="preserve"> Apenas registado em Morais.</w:t>
      </w:r>
    </w:p>
    <w:p w14:paraId="36BA64B8"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Desy</w:t>
      </w:r>
      <w:proofErr w:type="spellEnd"/>
      <w:r w:rsidRPr="00155039">
        <w:rPr>
          <w:rFonts w:ascii="Arial" w:hAnsi="Arial"/>
          <w:i/>
          <w:sz w:val="18"/>
          <w:szCs w:val="18"/>
        </w:rPr>
        <w:t xml:space="preserve"> </w:t>
      </w:r>
      <w:proofErr w:type="spellStart"/>
      <w:r w:rsidRPr="00155039">
        <w:rPr>
          <w:rFonts w:ascii="Arial" w:hAnsi="Arial"/>
          <w:i/>
          <w:sz w:val="18"/>
          <w:szCs w:val="18"/>
        </w:rPr>
        <w:t>comtarão-lhe</w:t>
      </w:r>
      <w:proofErr w:type="spellEnd"/>
      <w:r w:rsidRPr="00155039">
        <w:rPr>
          <w:rFonts w:ascii="Arial" w:hAnsi="Arial"/>
          <w:i/>
          <w:sz w:val="18"/>
          <w:szCs w:val="18"/>
        </w:rPr>
        <w:t xml:space="preserve"> toda a maneira da terra </w:t>
      </w:r>
      <w:proofErr w:type="spellStart"/>
      <w:r w:rsidRPr="00155039">
        <w:rPr>
          <w:rFonts w:ascii="Arial" w:hAnsi="Arial"/>
          <w:i/>
          <w:sz w:val="18"/>
          <w:szCs w:val="18"/>
        </w:rPr>
        <w:t>açerca</w:t>
      </w:r>
      <w:proofErr w:type="spellEnd"/>
      <w:r w:rsidRPr="00155039">
        <w:rPr>
          <w:rFonts w:ascii="Arial" w:hAnsi="Arial"/>
          <w:i/>
          <w:sz w:val="18"/>
          <w:szCs w:val="18"/>
        </w:rPr>
        <w:t xml:space="preserve"> dos caminhos e lugares </w:t>
      </w:r>
      <w:proofErr w:type="spellStart"/>
      <w:r w:rsidRPr="00155039">
        <w:rPr>
          <w:rFonts w:ascii="Arial" w:hAnsi="Arial"/>
          <w:b/>
          <w:i/>
          <w:sz w:val="18"/>
          <w:szCs w:val="18"/>
        </w:rPr>
        <w:t>empidosos</w:t>
      </w:r>
      <w:proofErr w:type="spellEnd"/>
      <w:r w:rsidRPr="00155039">
        <w:rPr>
          <w:rFonts w:ascii="Arial" w:hAnsi="Arial"/>
          <w:i/>
          <w:sz w:val="18"/>
          <w:szCs w:val="18"/>
        </w:rPr>
        <w:t xml:space="preserve"> pera </w:t>
      </w:r>
      <w:proofErr w:type="spellStart"/>
      <w:r w:rsidRPr="00155039">
        <w:rPr>
          <w:rFonts w:ascii="Arial" w:hAnsi="Arial"/>
          <w:i/>
          <w:sz w:val="18"/>
          <w:szCs w:val="18"/>
        </w:rPr>
        <w:t>aquelles</w:t>
      </w:r>
      <w:proofErr w:type="spellEnd"/>
      <w:r w:rsidRPr="00155039">
        <w:rPr>
          <w:rFonts w:ascii="Arial" w:hAnsi="Arial"/>
          <w:i/>
          <w:sz w:val="18"/>
          <w:szCs w:val="18"/>
        </w:rPr>
        <w:t xml:space="preserve"> de </w:t>
      </w:r>
      <w:proofErr w:type="spellStart"/>
      <w:r w:rsidRPr="00155039">
        <w:rPr>
          <w:rFonts w:ascii="Arial" w:hAnsi="Arial"/>
          <w:i/>
          <w:sz w:val="18"/>
          <w:szCs w:val="18"/>
        </w:rPr>
        <w:t>cavallo</w:t>
      </w:r>
      <w:proofErr w:type="spellEnd"/>
      <w:r w:rsidRPr="00155039">
        <w:rPr>
          <w:rFonts w:ascii="Arial" w:hAnsi="Arial"/>
          <w:i/>
          <w:sz w:val="18"/>
          <w:szCs w:val="18"/>
        </w:rPr>
        <w:t xml:space="preserve"> que </w:t>
      </w:r>
      <w:proofErr w:type="spellStart"/>
      <w:r w:rsidRPr="00155039">
        <w:rPr>
          <w:rFonts w:ascii="Arial" w:hAnsi="Arial"/>
          <w:i/>
          <w:sz w:val="18"/>
          <w:szCs w:val="18"/>
        </w:rPr>
        <w:t>lla</w:t>
      </w:r>
      <w:proofErr w:type="spellEnd"/>
      <w:r w:rsidRPr="00155039">
        <w:rPr>
          <w:rFonts w:ascii="Arial" w:hAnsi="Arial"/>
          <w:i/>
          <w:sz w:val="18"/>
          <w:szCs w:val="18"/>
        </w:rPr>
        <w:t xml:space="preserve"> </w:t>
      </w:r>
      <w:proofErr w:type="spellStart"/>
      <w:r w:rsidRPr="00155039">
        <w:rPr>
          <w:rFonts w:ascii="Arial" w:hAnsi="Arial"/>
          <w:i/>
          <w:sz w:val="18"/>
          <w:szCs w:val="18"/>
        </w:rPr>
        <w:t>ouvessem</w:t>
      </w:r>
      <w:proofErr w:type="spellEnd"/>
      <w:r w:rsidRPr="00155039">
        <w:rPr>
          <w:rFonts w:ascii="Arial" w:hAnsi="Arial"/>
          <w:i/>
          <w:sz w:val="18"/>
          <w:szCs w:val="18"/>
        </w:rPr>
        <w:t xml:space="preserve"> de </w:t>
      </w:r>
      <w:proofErr w:type="spellStart"/>
      <w:r w:rsidRPr="00155039">
        <w:rPr>
          <w:rFonts w:ascii="Arial" w:hAnsi="Arial"/>
          <w:i/>
          <w:sz w:val="18"/>
          <w:szCs w:val="18"/>
        </w:rPr>
        <w:t>hir</w:t>
      </w:r>
      <w:proofErr w:type="spellEnd"/>
      <w:r w:rsidRPr="00155039">
        <w:rPr>
          <w:rFonts w:ascii="Arial" w:hAnsi="Arial"/>
          <w:i/>
          <w:sz w:val="18"/>
          <w:szCs w:val="18"/>
        </w:rPr>
        <w:t xml:space="preserve">. </w:t>
      </w:r>
      <w:r w:rsidRPr="00155039">
        <w:rPr>
          <w:rFonts w:ascii="Arial" w:hAnsi="Arial"/>
          <w:sz w:val="18"/>
          <w:szCs w:val="18"/>
        </w:rPr>
        <w:t>(310.198).</w:t>
      </w:r>
    </w:p>
    <w:p w14:paraId="27B6C2A2" w14:textId="77777777" w:rsidR="00AE1FBC" w:rsidRPr="00155039" w:rsidRDefault="00AE1FBC" w:rsidP="00AE1FBC">
      <w:pPr>
        <w:ind w:firstLine="562"/>
        <w:rPr>
          <w:rFonts w:ascii="Arial" w:hAnsi="Arial"/>
          <w:sz w:val="18"/>
          <w:szCs w:val="18"/>
        </w:rPr>
      </w:pPr>
      <w:r w:rsidRPr="00155039">
        <w:rPr>
          <w:rFonts w:ascii="Arial" w:hAnsi="Arial"/>
          <w:b/>
          <w:sz w:val="18"/>
          <w:szCs w:val="18"/>
        </w:rPr>
        <w:t>ENCARAPUÇADO</w:t>
      </w:r>
      <w:r w:rsidRPr="00155039">
        <w:rPr>
          <w:rFonts w:ascii="Arial" w:hAnsi="Arial"/>
          <w:sz w:val="18"/>
          <w:szCs w:val="18"/>
        </w:rPr>
        <w:t xml:space="preserve">, adj. </w:t>
      </w:r>
      <w:proofErr w:type="spellStart"/>
      <w:r w:rsidRPr="00155039">
        <w:rPr>
          <w:rFonts w:ascii="Arial" w:hAnsi="Arial"/>
          <w:sz w:val="18"/>
          <w:szCs w:val="18"/>
        </w:rPr>
        <w:t>vb</w:t>
      </w:r>
      <w:proofErr w:type="spellEnd"/>
      <w:r w:rsidRPr="00155039">
        <w:rPr>
          <w:rFonts w:ascii="Arial" w:hAnsi="Arial"/>
          <w:sz w:val="18"/>
          <w:szCs w:val="18"/>
        </w:rPr>
        <w:t>. (1) ‘</w:t>
      </w:r>
      <w:r w:rsidRPr="00155039">
        <w:rPr>
          <w:rFonts w:ascii="Arial" w:eastAsia="Calibri" w:hAnsi="Arial"/>
          <w:color w:val="000000"/>
          <w:sz w:val="18"/>
          <w:szCs w:val="18"/>
          <w:lang w:eastAsia="en-US"/>
        </w:rPr>
        <w:t>que tem carapuça; acarapuçado</w:t>
      </w:r>
      <w:r w:rsidRPr="00155039">
        <w:rPr>
          <w:rFonts w:ascii="Arial" w:hAnsi="Arial"/>
          <w:color w:val="000000"/>
          <w:sz w:val="18"/>
          <w:szCs w:val="18"/>
        </w:rPr>
        <w:t>’.</w:t>
      </w:r>
      <w:r w:rsidRPr="00155039">
        <w:rPr>
          <w:rFonts w:ascii="Arial" w:hAnsi="Arial"/>
          <w:sz w:val="18"/>
          <w:szCs w:val="18"/>
        </w:rPr>
        <w:t xml:space="preserve"> Sem datação em </w:t>
      </w:r>
      <w:r w:rsidRPr="00155039">
        <w:rPr>
          <w:rFonts w:ascii="Arial" w:hAnsi="Arial"/>
          <w:i/>
          <w:sz w:val="18"/>
          <w:szCs w:val="18"/>
        </w:rPr>
        <w:t>Houaiss</w:t>
      </w:r>
      <w:r w:rsidRPr="00155039">
        <w:rPr>
          <w:rFonts w:ascii="Arial" w:hAnsi="Arial"/>
          <w:sz w:val="18"/>
          <w:szCs w:val="18"/>
        </w:rPr>
        <w:t>.</w:t>
      </w:r>
    </w:p>
    <w:p w14:paraId="295587E3"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Emderençarão</w:t>
      </w:r>
      <w:proofErr w:type="spellEnd"/>
      <w:r w:rsidRPr="00155039">
        <w:rPr>
          <w:rFonts w:ascii="Arial" w:hAnsi="Arial"/>
          <w:i/>
          <w:sz w:val="18"/>
          <w:szCs w:val="18"/>
        </w:rPr>
        <w:t xml:space="preserve"> </w:t>
      </w:r>
      <w:proofErr w:type="spellStart"/>
      <w:r w:rsidRPr="00155039">
        <w:rPr>
          <w:rFonts w:ascii="Arial" w:hAnsi="Arial"/>
          <w:i/>
          <w:sz w:val="18"/>
          <w:szCs w:val="18"/>
        </w:rPr>
        <w:t>tras</w:t>
      </w:r>
      <w:proofErr w:type="spellEnd"/>
      <w:r w:rsidRPr="00155039">
        <w:rPr>
          <w:rFonts w:ascii="Arial" w:hAnsi="Arial"/>
          <w:i/>
          <w:sz w:val="18"/>
          <w:szCs w:val="18"/>
        </w:rPr>
        <w:t xml:space="preserve"> </w:t>
      </w:r>
      <w:proofErr w:type="spellStart"/>
      <w:r w:rsidRPr="00155039">
        <w:rPr>
          <w:rFonts w:ascii="Arial" w:hAnsi="Arial"/>
          <w:i/>
          <w:sz w:val="18"/>
          <w:szCs w:val="18"/>
        </w:rPr>
        <w:t>elles</w:t>
      </w:r>
      <w:proofErr w:type="spellEnd"/>
      <w:r w:rsidRPr="00155039">
        <w:rPr>
          <w:rFonts w:ascii="Arial" w:hAnsi="Arial"/>
          <w:i/>
          <w:sz w:val="18"/>
          <w:szCs w:val="18"/>
        </w:rPr>
        <w:t xml:space="preserve"> ate que os </w:t>
      </w:r>
      <w:proofErr w:type="spellStart"/>
      <w:r w:rsidRPr="00155039">
        <w:rPr>
          <w:rFonts w:ascii="Arial" w:hAnsi="Arial"/>
          <w:i/>
          <w:sz w:val="18"/>
          <w:szCs w:val="18"/>
        </w:rPr>
        <w:t>emcallçarão</w:t>
      </w:r>
      <w:proofErr w:type="spellEnd"/>
      <w:r w:rsidRPr="00155039">
        <w:rPr>
          <w:rFonts w:ascii="Arial" w:hAnsi="Arial"/>
          <w:i/>
          <w:sz w:val="18"/>
          <w:szCs w:val="18"/>
        </w:rPr>
        <w:t xml:space="preserve">, </w:t>
      </w:r>
      <w:proofErr w:type="spellStart"/>
      <w:r w:rsidRPr="00155039">
        <w:rPr>
          <w:rFonts w:ascii="Arial" w:hAnsi="Arial"/>
          <w:i/>
          <w:sz w:val="18"/>
          <w:szCs w:val="18"/>
        </w:rPr>
        <w:t>caa</w:t>
      </w:r>
      <w:proofErr w:type="spellEnd"/>
      <w:r w:rsidRPr="00155039">
        <w:rPr>
          <w:rFonts w:ascii="Arial" w:hAnsi="Arial"/>
          <w:i/>
          <w:sz w:val="18"/>
          <w:szCs w:val="18"/>
        </w:rPr>
        <w:t xml:space="preserve"> os mouros nunca os </w:t>
      </w:r>
      <w:proofErr w:type="spellStart"/>
      <w:r w:rsidRPr="00155039">
        <w:rPr>
          <w:rFonts w:ascii="Arial" w:hAnsi="Arial"/>
          <w:i/>
          <w:sz w:val="18"/>
          <w:szCs w:val="18"/>
        </w:rPr>
        <w:t>vyrã</w:t>
      </w:r>
      <w:proofErr w:type="spellEnd"/>
      <w:r w:rsidRPr="00155039">
        <w:rPr>
          <w:rFonts w:ascii="Arial" w:hAnsi="Arial"/>
          <w:i/>
          <w:sz w:val="18"/>
          <w:szCs w:val="18"/>
        </w:rPr>
        <w:t xml:space="preserve"> </w:t>
      </w:r>
      <w:proofErr w:type="spellStart"/>
      <w:r w:rsidRPr="00155039">
        <w:rPr>
          <w:rFonts w:ascii="Arial" w:hAnsi="Arial"/>
          <w:i/>
          <w:sz w:val="18"/>
          <w:szCs w:val="18"/>
        </w:rPr>
        <w:t>nẽ</w:t>
      </w:r>
      <w:proofErr w:type="spellEnd"/>
      <w:r w:rsidRPr="00155039">
        <w:rPr>
          <w:rFonts w:ascii="Arial" w:hAnsi="Arial"/>
          <w:i/>
          <w:sz w:val="18"/>
          <w:szCs w:val="18"/>
        </w:rPr>
        <w:t xml:space="preserve"> </w:t>
      </w:r>
      <w:proofErr w:type="spellStart"/>
      <w:r w:rsidRPr="00155039">
        <w:rPr>
          <w:rFonts w:ascii="Arial" w:hAnsi="Arial"/>
          <w:i/>
          <w:sz w:val="18"/>
          <w:szCs w:val="18"/>
        </w:rPr>
        <w:t>semtyram</w:t>
      </w:r>
      <w:proofErr w:type="spellEnd"/>
      <w:r w:rsidRPr="00155039">
        <w:rPr>
          <w:rFonts w:ascii="Arial" w:hAnsi="Arial"/>
          <w:i/>
          <w:sz w:val="18"/>
          <w:szCs w:val="18"/>
        </w:rPr>
        <w:t xml:space="preserve">, </w:t>
      </w:r>
      <w:proofErr w:type="spellStart"/>
      <w:r w:rsidRPr="00155039">
        <w:rPr>
          <w:rFonts w:ascii="Arial" w:hAnsi="Arial"/>
          <w:i/>
          <w:sz w:val="18"/>
          <w:szCs w:val="18"/>
        </w:rPr>
        <w:t>assy</w:t>
      </w:r>
      <w:proofErr w:type="spellEnd"/>
      <w:r w:rsidRPr="00155039">
        <w:rPr>
          <w:rFonts w:ascii="Arial" w:hAnsi="Arial"/>
          <w:i/>
          <w:sz w:val="18"/>
          <w:szCs w:val="18"/>
        </w:rPr>
        <w:t xml:space="preserve"> </w:t>
      </w:r>
      <w:proofErr w:type="spellStart"/>
      <w:r w:rsidRPr="00155039">
        <w:rPr>
          <w:rFonts w:ascii="Arial" w:hAnsi="Arial"/>
          <w:i/>
          <w:sz w:val="18"/>
          <w:szCs w:val="18"/>
        </w:rPr>
        <w:t>hiam</w:t>
      </w:r>
      <w:proofErr w:type="spellEnd"/>
      <w:r w:rsidRPr="00155039">
        <w:rPr>
          <w:rFonts w:ascii="Arial" w:hAnsi="Arial"/>
          <w:i/>
          <w:sz w:val="18"/>
          <w:szCs w:val="18"/>
        </w:rPr>
        <w:t xml:space="preserve"> </w:t>
      </w:r>
      <w:proofErr w:type="spellStart"/>
      <w:r w:rsidRPr="00155039">
        <w:rPr>
          <w:rFonts w:ascii="Arial" w:hAnsi="Arial"/>
          <w:b/>
          <w:i/>
          <w:sz w:val="18"/>
          <w:szCs w:val="18"/>
        </w:rPr>
        <w:t>emcarapuçados</w:t>
      </w:r>
      <w:proofErr w:type="spellEnd"/>
      <w:r w:rsidRPr="00155039">
        <w:rPr>
          <w:rFonts w:ascii="Arial" w:hAnsi="Arial"/>
          <w:i/>
          <w:sz w:val="18"/>
          <w:szCs w:val="18"/>
        </w:rPr>
        <w:t xml:space="preserve"> por causa da </w:t>
      </w:r>
      <w:proofErr w:type="spellStart"/>
      <w:r w:rsidRPr="00155039">
        <w:rPr>
          <w:rFonts w:ascii="Arial" w:hAnsi="Arial"/>
          <w:i/>
          <w:sz w:val="18"/>
          <w:szCs w:val="18"/>
        </w:rPr>
        <w:t>chuiva</w:t>
      </w:r>
      <w:proofErr w:type="spellEnd"/>
      <w:r w:rsidRPr="00155039">
        <w:rPr>
          <w:rFonts w:ascii="Arial" w:hAnsi="Arial"/>
          <w:i/>
          <w:sz w:val="18"/>
          <w:szCs w:val="18"/>
        </w:rPr>
        <w:t xml:space="preserve">. </w:t>
      </w:r>
      <w:r w:rsidRPr="00155039">
        <w:rPr>
          <w:rFonts w:ascii="Arial" w:hAnsi="Arial"/>
          <w:sz w:val="18"/>
          <w:szCs w:val="18"/>
        </w:rPr>
        <w:t>(440.1286).</w:t>
      </w:r>
    </w:p>
    <w:p w14:paraId="514ACA6F" w14:textId="77777777" w:rsidR="00AE1FBC" w:rsidRPr="00155039" w:rsidRDefault="00AE1FBC" w:rsidP="00AE1FBC">
      <w:pPr>
        <w:ind w:firstLine="562"/>
        <w:rPr>
          <w:rFonts w:ascii="Arial" w:hAnsi="Arial"/>
          <w:sz w:val="18"/>
          <w:szCs w:val="18"/>
        </w:rPr>
      </w:pPr>
      <w:r w:rsidRPr="00155039">
        <w:rPr>
          <w:rFonts w:ascii="Arial" w:hAnsi="Arial"/>
          <w:b/>
          <w:sz w:val="18"/>
          <w:szCs w:val="18"/>
        </w:rPr>
        <w:t>ENLEAMENTO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‘enleio, embaraço</w:t>
      </w:r>
      <w:r w:rsidRPr="00155039">
        <w:rPr>
          <w:rFonts w:ascii="Arial" w:hAnsi="Arial"/>
          <w:color w:val="000000"/>
          <w:sz w:val="18"/>
          <w:szCs w:val="18"/>
        </w:rPr>
        <w:t>’.</w:t>
      </w:r>
      <w:r w:rsidRPr="00155039">
        <w:rPr>
          <w:rFonts w:ascii="Arial" w:hAnsi="Arial"/>
          <w:sz w:val="18"/>
          <w:szCs w:val="18"/>
        </w:rPr>
        <w:t xml:space="preserve"> Sem datação em Houaiss.</w:t>
      </w:r>
    </w:p>
    <w:p w14:paraId="3D44DC4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 </w:t>
      </w:r>
      <w:proofErr w:type="spellStart"/>
      <w:r w:rsidRPr="00155039">
        <w:rPr>
          <w:rFonts w:ascii="Arial" w:hAnsi="Arial"/>
          <w:i/>
          <w:sz w:val="18"/>
          <w:szCs w:val="18"/>
        </w:rPr>
        <w:t>comde</w:t>
      </w:r>
      <w:proofErr w:type="spellEnd"/>
      <w:r w:rsidRPr="00155039">
        <w:rPr>
          <w:rFonts w:ascii="Arial" w:hAnsi="Arial"/>
          <w:i/>
          <w:sz w:val="18"/>
          <w:szCs w:val="18"/>
        </w:rPr>
        <w:t xml:space="preserve">, </w:t>
      </w:r>
      <w:proofErr w:type="spellStart"/>
      <w:r w:rsidRPr="00155039">
        <w:rPr>
          <w:rFonts w:ascii="Arial" w:hAnsi="Arial"/>
          <w:i/>
          <w:sz w:val="18"/>
          <w:szCs w:val="18"/>
        </w:rPr>
        <w:t>vemdo</w:t>
      </w:r>
      <w:proofErr w:type="spellEnd"/>
      <w:r w:rsidRPr="00155039">
        <w:rPr>
          <w:rFonts w:ascii="Arial" w:hAnsi="Arial"/>
          <w:i/>
          <w:sz w:val="18"/>
          <w:szCs w:val="18"/>
        </w:rPr>
        <w:t xml:space="preserve"> o </w:t>
      </w:r>
      <w:proofErr w:type="spellStart"/>
      <w:r w:rsidRPr="00155039">
        <w:rPr>
          <w:rFonts w:ascii="Arial" w:hAnsi="Arial"/>
          <w:b/>
          <w:i/>
          <w:sz w:val="18"/>
          <w:szCs w:val="18"/>
        </w:rPr>
        <w:t>emlheamemto</w:t>
      </w:r>
      <w:proofErr w:type="spellEnd"/>
      <w:r w:rsidRPr="00155039">
        <w:rPr>
          <w:rFonts w:ascii="Arial" w:hAnsi="Arial"/>
          <w:i/>
          <w:sz w:val="18"/>
          <w:szCs w:val="18"/>
        </w:rPr>
        <w:t xml:space="preserve"> de sua guia, fez estar quedos os de </w:t>
      </w:r>
      <w:proofErr w:type="spellStart"/>
      <w:r w:rsidRPr="00155039">
        <w:rPr>
          <w:rFonts w:ascii="Arial" w:hAnsi="Arial"/>
          <w:i/>
          <w:sz w:val="18"/>
          <w:szCs w:val="18"/>
        </w:rPr>
        <w:t>cavallo</w:t>
      </w:r>
      <w:proofErr w:type="spellEnd"/>
      <w:r w:rsidRPr="00155039">
        <w:rPr>
          <w:rFonts w:ascii="Arial" w:hAnsi="Arial"/>
          <w:i/>
          <w:sz w:val="18"/>
          <w:szCs w:val="18"/>
        </w:rPr>
        <w:t xml:space="preserve"> e </w:t>
      </w:r>
      <w:proofErr w:type="spellStart"/>
      <w:r w:rsidRPr="00155039">
        <w:rPr>
          <w:rFonts w:ascii="Arial" w:hAnsi="Arial"/>
          <w:i/>
          <w:sz w:val="18"/>
          <w:szCs w:val="18"/>
        </w:rPr>
        <w:t>assy</w:t>
      </w:r>
      <w:proofErr w:type="spellEnd"/>
      <w:r w:rsidRPr="00155039">
        <w:rPr>
          <w:rFonts w:ascii="Arial" w:hAnsi="Arial"/>
          <w:i/>
          <w:sz w:val="18"/>
          <w:szCs w:val="18"/>
        </w:rPr>
        <w:t xml:space="preserve"> os de </w:t>
      </w:r>
      <w:proofErr w:type="spellStart"/>
      <w:r w:rsidRPr="00155039">
        <w:rPr>
          <w:rFonts w:ascii="Arial" w:hAnsi="Arial"/>
          <w:i/>
          <w:sz w:val="18"/>
          <w:szCs w:val="18"/>
        </w:rPr>
        <w:t>pee</w:t>
      </w:r>
      <w:proofErr w:type="spellEnd"/>
      <w:r w:rsidRPr="00155039">
        <w:rPr>
          <w:rFonts w:ascii="Arial" w:hAnsi="Arial"/>
          <w:i/>
          <w:sz w:val="18"/>
          <w:szCs w:val="18"/>
        </w:rPr>
        <w:t xml:space="preserve">, </w:t>
      </w:r>
      <w:r w:rsidRPr="00155039">
        <w:rPr>
          <w:rFonts w:ascii="Arial" w:hAnsi="Arial"/>
          <w:sz w:val="18"/>
          <w:szCs w:val="18"/>
        </w:rPr>
        <w:t>(384.974).</w:t>
      </w:r>
    </w:p>
    <w:p w14:paraId="15C3E62A" w14:textId="77777777" w:rsidR="00AE1FBC" w:rsidRPr="00155039" w:rsidRDefault="00AE1FBC" w:rsidP="00AE1FBC">
      <w:pPr>
        <w:ind w:firstLine="562"/>
        <w:rPr>
          <w:rFonts w:ascii="Arial" w:hAnsi="Arial"/>
          <w:sz w:val="18"/>
          <w:szCs w:val="18"/>
        </w:rPr>
      </w:pPr>
      <w:r w:rsidRPr="00155039">
        <w:rPr>
          <w:rFonts w:ascii="Arial" w:hAnsi="Arial"/>
          <w:b/>
          <w:sz w:val="18"/>
          <w:szCs w:val="18"/>
        </w:rPr>
        <w:t>ENTUNA</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‘entranha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XVIII, (</w:t>
      </w:r>
      <w:r w:rsidRPr="00155039">
        <w:rPr>
          <w:rFonts w:ascii="Arial" w:eastAsia="Calibri" w:hAnsi="Arial"/>
          <w:color w:val="000000"/>
          <w:sz w:val="18"/>
          <w:szCs w:val="18"/>
          <w:lang w:eastAsia="en-US"/>
        </w:rPr>
        <w:t>cf. AGC).</w:t>
      </w:r>
      <w:r w:rsidRPr="00155039">
        <w:rPr>
          <w:rFonts w:ascii="Arial" w:hAnsi="Arial"/>
          <w:sz w:val="18"/>
          <w:szCs w:val="18"/>
        </w:rPr>
        <w:t xml:space="preserve"> O significado apresentado em </w:t>
      </w:r>
      <w:r w:rsidRPr="00155039">
        <w:rPr>
          <w:rFonts w:ascii="Arial" w:hAnsi="Arial"/>
          <w:i/>
          <w:sz w:val="18"/>
          <w:szCs w:val="18"/>
        </w:rPr>
        <w:t>Houaiss</w:t>
      </w:r>
      <w:r w:rsidRPr="00155039">
        <w:rPr>
          <w:rFonts w:ascii="Arial" w:hAnsi="Arial"/>
          <w:sz w:val="18"/>
          <w:szCs w:val="18"/>
        </w:rPr>
        <w:t>, proveniente de AGC, ‘</w:t>
      </w:r>
      <w:r w:rsidRPr="00155039">
        <w:rPr>
          <w:rFonts w:ascii="Arial" w:eastAsia="Calibri" w:hAnsi="Arial"/>
          <w:color w:val="000000"/>
          <w:sz w:val="18"/>
          <w:szCs w:val="18"/>
          <w:lang w:eastAsia="en-US"/>
        </w:rPr>
        <w:t>caminhada pelos montes, caçando ou vagueando’,</w:t>
      </w:r>
      <w:r w:rsidRPr="00155039">
        <w:rPr>
          <w:rFonts w:ascii="Arial" w:hAnsi="Arial"/>
          <w:sz w:val="18"/>
          <w:szCs w:val="18"/>
        </w:rPr>
        <w:t xml:space="preserve"> parece, </w:t>
      </w:r>
      <w:r w:rsidRPr="00155039">
        <w:rPr>
          <w:rFonts w:ascii="Arial" w:eastAsia="Calibri" w:hAnsi="Arial"/>
          <w:color w:val="000000"/>
          <w:sz w:val="18"/>
          <w:szCs w:val="18"/>
          <w:lang w:eastAsia="en-US"/>
        </w:rPr>
        <w:t>figurativamente,</w:t>
      </w:r>
      <w:r w:rsidRPr="00155039">
        <w:rPr>
          <w:rFonts w:ascii="Arial" w:hAnsi="Arial"/>
          <w:sz w:val="18"/>
          <w:szCs w:val="18"/>
        </w:rPr>
        <w:t xml:space="preserve"> fazer sentido nesta comparação do conde D. Pedro com os leões.</w:t>
      </w:r>
    </w:p>
    <w:p w14:paraId="1761A696"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bem </w:t>
      </w:r>
      <w:proofErr w:type="spellStart"/>
      <w:r w:rsidRPr="00155039">
        <w:rPr>
          <w:rFonts w:ascii="Arial" w:hAnsi="Arial"/>
          <w:i/>
          <w:sz w:val="18"/>
          <w:szCs w:val="18"/>
        </w:rPr>
        <w:t>assy</w:t>
      </w:r>
      <w:proofErr w:type="spellEnd"/>
      <w:r w:rsidRPr="00155039">
        <w:rPr>
          <w:rFonts w:ascii="Arial" w:hAnsi="Arial"/>
          <w:i/>
          <w:sz w:val="18"/>
          <w:szCs w:val="18"/>
        </w:rPr>
        <w:t xml:space="preserve"> como os velhos </w:t>
      </w:r>
      <w:proofErr w:type="spellStart"/>
      <w:r w:rsidRPr="00155039">
        <w:rPr>
          <w:rFonts w:ascii="Arial" w:hAnsi="Arial"/>
          <w:i/>
          <w:sz w:val="18"/>
          <w:szCs w:val="18"/>
        </w:rPr>
        <w:t>liões</w:t>
      </w:r>
      <w:proofErr w:type="spellEnd"/>
      <w:r w:rsidRPr="00155039">
        <w:rPr>
          <w:rFonts w:ascii="Arial" w:hAnsi="Arial"/>
          <w:i/>
          <w:sz w:val="18"/>
          <w:szCs w:val="18"/>
        </w:rPr>
        <w:t xml:space="preserve"> </w:t>
      </w:r>
      <w:proofErr w:type="spellStart"/>
      <w:r w:rsidRPr="00155039">
        <w:rPr>
          <w:rFonts w:ascii="Arial" w:hAnsi="Arial"/>
          <w:i/>
          <w:sz w:val="18"/>
          <w:szCs w:val="18"/>
        </w:rPr>
        <w:t>levã</w:t>
      </w:r>
      <w:proofErr w:type="spellEnd"/>
      <w:r w:rsidRPr="00155039">
        <w:rPr>
          <w:rFonts w:ascii="Arial" w:hAnsi="Arial"/>
          <w:i/>
          <w:sz w:val="18"/>
          <w:szCs w:val="18"/>
        </w:rPr>
        <w:t xml:space="preserve"> os filhos </w:t>
      </w:r>
      <w:proofErr w:type="spellStart"/>
      <w:r w:rsidRPr="00155039">
        <w:rPr>
          <w:rFonts w:ascii="Arial" w:hAnsi="Arial"/>
          <w:i/>
          <w:sz w:val="18"/>
          <w:szCs w:val="18"/>
        </w:rPr>
        <w:t>aas</w:t>
      </w:r>
      <w:proofErr w:type="spellEnd"/>
      <w:r w:rsidRPr="00155039">
        <w:rPr>
          <w:rFonts w:ascii="Arial" w:hAnsi="Arial"/>
          <w:i/>
          <w:sz w:val="18"/>
          <w:szCs w:val="18"/>
        </w:rPr>
        <w:t xml:space="preserve"> </w:t>
      </w:r>
      <w:proofErr w:type="spellStart"/>
      <w:r w:rsidRPr="00155039">
        <w:rPr>
          <w:rFonts w:ascii="Arial" w:hAnsi="Arial"/>
          <w:b/>
          <w:i/>
          <w:sz w:val="18"/>
          <w:szCs w:val="18"/>
        </w:rPr>
        <w:t>ẽtunas</w:t>
      </w:r>
      <w:proofErr w:type="spellEnd"/>
      <w:r w:rsidRPr="00155039">
        <w:rPr>
          <w:rFonts w:ascii="Arial" w:hAnsi="Arial"/>
          <w:sz w:val="18"/>
          <w:szCs w:val="18"/>
          <w:vertAlign w:val="superscript"/>
        </w:rPr>
        <w:footnoteReference w:id="71"/>
      </w:r>
      <w:r w:rsidRPr="00155039">
        <w:rPr>
          <w:rFonts w:ascii="Arial" w:hAnsi="Arial"/>
          <w:i/>
          <w:sz w:val="18"/>
          <w:szCs w:val="18"/>
        </w:rPr>
        <w:t xml:space="preserve"> das </w:t>
      </w:r>
      <w:proofErr w:type="spellStart"/>
      <w:r w:rsidRPr="00155039">
        <w:rPr>
          <w:rFonts w:ascii="Arial" w:hAnsi="Arial"/>
          <w:i/>
          <w:sz w:val="18"/>
          <w:szCs w:val="18"/>
        </w:rPr>
        <w:t>anymalias</w:t>
      </w:r>
      <w:proofErr w:type="spellEnd"/>
      <w:r w:rsidRPr="00155039">
        <w:rPr>
          <w:rFonts w:ascii="Arial" w:hAnsi="Arial"/>
          <w:i/>
          <w:sz w:val="18"/>
          <w:szCs w:val="18"/>
        </w:rPr>
        <w:t xml:space="preserve"> por lhe </w:t>
      </w:r>
      <w:proofErr w:type="spellStart"/>
      <w:r w:rsidRPr="00155039">
        <w:rPr>
          <w:rFonts w:ascii="Arial" w:hAnsi="Arial"/>
          <w:i/>
          <w:sz w:val="18"/>
          <w:szCs w:val="18"/>
        </w:rPr>
        <w:t>fazerẽ</w:t>
      </w:r>
      <w:proofErr w:type="spellEnd"/>
      <w:r w:rsidRPr="00155039">
        <w:rPr>
          <w:rFonts w:ascii="Arial" w:hAnsi="Arial"/>
          <w:i/>
          <w:sz w:val="18"/>
          <w:szCs w:val="18"/>
        </w:rPr>
        <w:t xml:space="preserve"> perder o temor, </w:t>
      </w:r>
      <w:proofErr w:type="spellStart"/>
      <w:r w:rsidRPr="00155039">
        <w:rPr>
          <w:rFonts w:ascii="Arial" w:hAnsi="Arial"/>
          <w:i/>
          <w:sz w:val="18"/>
          <w:szCs w:val="18"/>
        </w:rPr>
        <w:t>assy</w:t>
      </w:r>
      <w:proofErr w:type="spellEnd"/>
      <w:r w:rsidRPr="00155039">
        <w:rPr>
          <w:rFonts w:ascii="Arial" w:hAnsi="Arial"/>
          <w:i/>
          <w:sz w:val="18"/>
          <w:szCs w:val="18"/>
        </w:rPr>
        <w:t xml:space="preserve"> </w:t>
      </w:r>
      <w:proofErr w:type="spellStart"/>
      <w:r w:rsidRPr="00155039">
        <w:rPr>
          <w:rFonts w:ascii="Arial" w:hAnsi="Arial"/>
          <w:i/>
          <w:sz w:val="18"/>
          <w:szCs w:val="18"/>
        </w:rPr>
        <w:t>pareçia</w:t>
      </w:r>
      <w:proofErr w:type="spellEnd"/>
      <w:r w:rsidRPr="00155039">
        <w:rPr>
          <w:rFonts w:ascii="Arial" w:hAnsi="Arial"/>
          <w:i/>
          <w:sz w:val="18"/>
          <w:szCs w:val="18"/>
        </w:rPr>
        <w:t xml:space="preserve"> o </w:t>
      </w:r>
      <w:proofErr w:type="spellStart"/>
      <w:r w:rsidRPr="00155039">
        <w:rPr>
          <w:rFonts w:ascii="Arial" w:hAnsi="Arial"/>
          <w:i/>
          <w:sz w:val="18"/>
          <w:szCs w:val="18"/>
        </w:rPr>
        <w:t>comde</w:t>
      </w:r>
      <w:proofErr w:type="spellEnd"/>
      <w:r w:rsidRPr="00155039">
        <w:rPr>
          <w:rFonts w:ascii="Arial" w:hAnsi="Arial"/>
          <w:i/>
          <w:sz w:val="18"/>
          <w:szCs w:val="18"/>
        </w:rPr>
        <w:t xml:space="preserve"> dom Pedro, que </w:t>
      </w:r>
      <w:proofErr w:type="spellStart"/>
      <w:r w:rsidRPr="00155039">
        <w:rPr>
          <w:rFonts w:ascii="Arial" w:hAnsi="Arial"/>
          <w:i/>
          <w:sz w:val="18"/>
          <w:szCs w:val="18"/>
        </w:rPr>
        <w:t>amdava</w:t>
      </w:r>
      <w:proofErr w:type="spellEnd"/>
      <w:r w:rsidRPr="00155039">
        <w:rPr>
          <w:rFonts w:ascii="Arial" w:hAnsi="Arial"/>
          <w:i/>
          <w:sz w:val="18"/>
          <w:szCs w:val="18"/>
        </w:rPr>
        <w:t xml:space="preserve"> </w:t>
      </w:r>
      <w:proofErr w:type="spellStart"/>
      <w:r w:rsidRPr="00155039">
        <w:rPr>
          <w:rFonts w:ascii="Arial" w:hAnsi="Arial"/>
          <w:i/>
          <w:sz w:val="18"/>
          <w:szCs w:val="18"/>
        </w:rPr>
        <w:t>cõ</w:t>
      </w:r>
      <w:proofErr w:type="spellEnd"/>
      <w:r w:rsidRPr="00155039">
        <w:rPr>
          <w:rFonts w:ascii="Arial" w:hAnsi="Arial"/>
          <w:i/>
          <w:sz w:val="18"/>
          <w:szCs w:val="18"/>
        </w:rPr>
        <w:t xml:space="preserve"> </w:t>
      </w:r>
      <w:proofErr w:type="spellStart"/>
      <w:r w:rsidRPr="00155039">
        <w:rPr>
          <w:rFonts w:ascii="Arial" w:hAnsi="Arial"/>
          <w:i/>
          <w:sz w:val="18"/>
          <w:szCs w:val="18"/>
        </w:rPr>
        <w:t>allgũs</w:t>
      </w:r>
      <w:proofErr w:type="spellEnd"/>
      <w:r w:rsidRPr="00155039">
        <w:rPr>
          <w:rFonts w:ascii="Arial" w:hAnsi="Arial"/>
          <w:i/>
          <w:sz w:val="18"/>
          <w:szCs w:val="18"/>
        </w:rPr>
        <w:t xml:space="preserve"> </w:t>
      </w:r>
      <w:proofErr w:type="spellStart"/>
      <w:r w:rsidRPr="00155039">
        <w:rPr>
          <w:rFonts w:ascii="Arial" w:hAnsi="Arial"/>
          <w:i/>
          <w:sz w:val="18"/>
          <w:szCs w:val="18"/>
        </w:rPr>
        <w:t>daquelles</w:t>
      </w:r>
      <w:proofErr w:type="spellEnd"/>
      <w:r w:rsidRPr="00155039">
        <w:rPr>
          <w:rFonts w:ascii="Arial" w:hAnsi="Arial"/>
          <w:i/>
          <w:sz w:val="18"/>
          <w:szCs w:val="18"/>
        </w:rPr>
        <w:t xml:space="preserve"> nobres </w:t>
      </w:r>
      <w:proofErr w:type="spellStart"/>
      <w:r w:rsidRPr="00155039">
        <w:rPr>
          <w:rFonts w:ascii="Arial" w:hAnsi="Arial"/>
          <w:i/>
          <w:sz w:val="18"/>
          <w:szCs w:val="18"/>
        </w:rPr>
        <w:t>homẽs</w:t>
      </w:r>
      <w:proofErr w:type="spellEnd"/>
      <w:r w:rsidRPr="00155039">
        <w:rPr>
          <w:rFonts w:ascii="Arial" w:hAnsi="Arial"/>
          <w:i/>
          <w:sz w:val="18"/>
          <w:szCs w:val="18"/>
        </w:rPr>
        <w:t xml:space="preserve"> </w:t>
      </w:r>
      <w:proofErr w:type="spellStart"/>
      <w:r w:rsidRPr="00155039">
        <w:rPr>
          <w:rFonts w:ascii="Arial" w:hAnsi="Arial"/>
          <w:i/>
          <w:sz w:val="18"/>
          <w:szCs w:val="18"/>
        </w:rPr>
        <w:t>mostramdo-lhe</w:t>
      </w:r>
      <w:proofErr w:type="spellEnd"/>
      <w:r w:rsidRPr="00155039">
        <w:rPr>
          <w:rFonts w:ascii="Arial" w:hAnsi="Arial"/>
          <w:i/>
          <w:sz w:val="18"/>
          <w:szCs w:val="18"/>
        </w:rPr>
        <w:t xml:space="preserve"> como se </w:t>
      </w:r>
      <w:proofErr w:type="spellStart"/>
      <w:r w:rsidRPr="00155039">
        <w:rPr>
          <w:rFonts w:ascii="Arial" w:hAnsi="Arial"/>
          <w:i/>
          <w:sz w:val="18"/>
          <w:szCs w:val="18"/>
        </w:rPr>
        <w:t>danavão</w:t>
      </w:r>
      <w:proofErr w:type="spellEnd"/>
      <w:r w:rsidRPr="00155039">
        <w:rPr>
          <w:rFonts w:ascii="Arial" w:hAnsi="Arial"/>
          <w:i/>
          <w:sz w:val="18"/>
          <w:szCs w:val="18"/>
        </w:rPr>
        <w:t xml:space="preserve"> os </w:t>
      </w:r>
      <w:proofErr w:type="spellStart"/>
      <w:r w:rsidRPr="00155039">
        <w:rPr>
          <w:rFonts w:ascii="Arial" w:hAnsi="Arial"/>
          <w:i/>
          <w:sz w:val="18"/>
          <w:szCs w:val="18"/>
        </w:rPr>
        <w:t>ymigos</w:t>
      </w:r>
      <w:proofErr w:type="spellEnd"/>
      <w:r w:rsidRPr="00155039">
        <w:rPr>
          <w:rFonts w:ascii="Arial" w:hAnsi="Arial"/>
          <w:i/>
          <w:sz w:val="18"/>
          <w:szCs w:val="18"/>
        </w:rPr>
        <w:t xml:space="preserve">. </w:t>
      </w:r>
      <w:r w:rsidRPr="00155039">
        <w:rPr>
          <w:rFonts w:ascii="Arial" w:hAnsi="Arial"/>
          <w:sz w:val="18"/>
          <w:szCs w:val="18"/>
        </w:rPr>
        <w:t>(554.515).</w:t>
      </w:r>
    </w:p>
    <w:p w14:paraId="18408D5B" w14:textId="77777777" w:rsidR="00AE1FBC" w:rsidRPr="00155039" w:rsidRDefault="00AE1FBC" w:rsidP="00AE1FBC">
      <w:pPr>
        <w:ind w:firstLine="562"/>
        <w:rPr>
          <w:rFonts w:ascii="Arial" w:hAnsi="Arial"/>
          <w:sz w:val="18"/>
          <w:szCs w:val="18"/>
        </w:rPr>
      </w:pPr>
      <w:r w:rsidRPr="00155039">
        <w:rPr>
          <w:rFonts w:ascii="Arial" w:hAnsi="Arial"/>
          <w:b/>
          <w:sz w:val="18"/>
          <w:szCs w:val="18"/>
        </w:rPr>
        <w:t>ENXABEQUE</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(2</w:t>
      </w:r>
      <w:r w:rsidRPr="00155039">
        <w:rPr>
          <w:rStyle w:val="FootnoteReference"/>
          <w:rFonts w:ascii="Arial" w:hAnsi="Arial"/>
        </w:rPr>
        <w:footnoteReference w:id="72"/>
      </w:r>
      <w:r w:rsidRPr="00155039">
        <w:rPr>
          <w:rFonts w:ascii="Arial" w:hAnsi="Arial"/>
          <w:sz w:val="18"/>
          <w:szCs w:val="18"/>
        </w:rPr>
        <w:t>) ‘</w:t>
      </w:r>
      <w:r w:rsidRPr="00155039">
        <w:rPr>
          <w:rFonts w:ascii="Arial" w:eastAsia="Calibri" w:hAnsi="Arial"/>
          <w:color w:val="000000"/>
          <w:sz w:val="18"/>
          <w:szCs w:val="18"/>
          <w:lang w:eastAsia="en-US"/>
        </w:rPr>
        <w:t>tipo de embarcação muçulmana</w:t>
      </w:r>
      <w:r w:rsidRPr="00155039">
        <w:rPr>
          <w:rFonts w:ascii="Arial" w:hAnsi="Arial"/>
          <w:color w:val="000000"/>
          <w:sz w:val="18"/>
          <w:szCs w:val="18"/>
        </w:rPr>
        <w:t>’.</w:t>
      </w:r>
      <w:r w:rsidRPr="00155039">
        <w:rPr>
          <w:rFonts w:ascii="Arial" w:hAnsi="Arial"/>
          <w:sz w:val="18"/>
          <w:szCs w:val="18"/>
        </w:rPr>
        <w:t xml:space="preserve"> Sem datação em Houaiss, que remete para </w:t>
      </w:r>
      <w:r w:rsidRPr="00155039">
        <w:rPr>
          <w:rFonts w:ascii="Arial" w:hAnsi="Arial"/>
          <w:i/>
          <w:sz w:val="18"/>
          <w:szCs w:val="18"/>
        </w:rPr>
        <w:t>xaveco</w:t>
      </w:r>
      <w:r w:rsidRPr="00155039">
        <w:rPr>
          <w:rFonts w:ascii="Arial" w:hAnsi="Arial"/>
          <w:sz w:val="18"/>
          <w:szCs w:val="18"/>
        </w:rPr>
        <w:t xml:space="preserve"> (1836 cf. SC).</w:t>
      </w:r>
    </w:p>
    <w:p w14:paraId="7F7B8CC2"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Allvaro</w:t>
      </w:r>
      <w:proofErr w:type="spellEnd"/>
      <w:r w:rsidRPr="00155039">
        <w:rPr>
          <w:rFonts w:ascii="Arial" w:hAnsi="Arial"/>
          <w:i/>
          <w:sz w:val="18"/>
          <w:szCs w:val="18"/>
        </w:rPr>
        <w:t xml:space="preserve"> </w:t>
      </w:r>
      <w:proofErr w:type="spellStart"/>
      <w:r w:rsidRPr="00155039">
        <w:rPr>
          <w:rFonts w:ascii="Arial" w:hAnsi="Arial"/>
          <w:i/>
          <w:sz w:val="18"/>
          <w:szCs w:val="18"/>
        </w:rPr>
        <w:t>Fernamdez</w:t>
      </w:r>
      <w:proofErr w:type="spellEnd"/>
      <w:r w:rsidRPr="00155039">
        <w:rPr>
          <w:rFonts w:ascii="Arial" w:hAnsi="Arial"/>
          <w:i/>
          <w:sz w:val="18"/>
          <w:szCs w:val="18"/>
        </w:rPr>
        <w:t xml:space="preserve"> ficava na fusta com XV., e </w:t>
      </w:r>
      <w:proofErr w:type="spellStart"/>
      <w:r w:rsidRPr="00155039">
        <w:rPr>
          <w:rFonts w:ascii="Arial" w:hAnsi="Arial"/>
          <w:i/>
          <w:sz w:val="18"/>
          <w:szCs w:val="18"/>
        </w:rPr>
        <w:t>vierã</w:t>
      </w:r>
      <w:proofErr w:type="spellEnd"/>
      <w:r w:rsidRPr="00155039">
        <w:rPr>
          <w:rFonts w:ascii="Arial" w:hAnsi="Arial"/>
          <w:i/>
          <w:sz w:val="18"/>
          <w:szCs w:val="18"/>
        </w:rPr>
        <w:t xml:space="preserve"> a </w:t>
      </w:r>
      <w:proofErr w:type="spellStart"/>
      <w:r w:rsidRPr="00155039">
        <w:rPr>
          <w:rFonts w:ascii="Arial" w:hAnsi="Arial"/>
          <w:i/>
          <w:sz w:val="18"/>
          <w:szCs w:val="18"/>
        </w:rPr>
        <w:t>ella</w:t>
      </w:r>
      <w:proofErr w:type="spellEnd"/>
      <w:r w:rsidRPr="00155039">
        <w:rPr>
          <w:rFonts w:ascii="Arial" w:hAnsi="Arial"/>
          <w:i/>
          <w:sz w:val="18"/>
          <w:szCs w:val="18"/>
        </w:rPr>
        <w:t xml:space="preserve"> </w:t>
      </w:r>
      <w:proofErr w:type="spellStart"/>
      <w:r w:rsidRPr="00155039">
        <w:rPr>
          <w:rFonts w:ascii="Arial" w:hAnsi="Arial"/>
          <w:i/>
          <w:sz w:val="18"/>
          <w:szCs w:val="18"/>
        </w:rPr>
        <w:t>hũa</w:t>
      </w:r>
      <w:proofErr w:type="spellEnd"/>
      <w:r w:rsidRPr="00155039">
        <w:rPr>
          <w:rFonts w:ascii="Arial" w:hAnsi="Arial"/>
          <w:i/>
          <w:sz w:val="18"/>
          <w:szCs w:val="18"/>
        </w:rPr>
        <w:t xml:space="preserve"> fusta e </w:t>
      </w:r>
      <w:proofErr w:type="spellStart"/>
      <w:r w:rsidRPr="00155039">
        <w:rPr>
          <w:rFonts w:ascii="Arial" w:hAnsi="Arial"/>
          <w:i/>
          <w:sz w:val="18"/>
          <w:szCs w:val="18"/>
        </w:rPr>
        <w:t>seys</w:t>
      </w:r>
      <w:proofErr w:type="spellEnd"/>
      <w:r w:rsidRPr="00155039">
        <w:rPr>
          <w:rFonts w:ascii="Arial" w:hAnsi="Arial"/>
          <w:i/>
          <w:sz w:val="18"/>
          <w:szCs w:val="18"/>
        </w:rPr>
        <w:t xml:space="preserve"> </w:t>
      </w:r>
      <w:proofErr w:type="spellStart"/>
      <w:r w:rsidRPr="00155039">
        <w:rPr>
          <w:rFonts w:ascii="Arial" w:hAnsi="Arial"/>
          <w:b/>
          <w:i/>
          <w:sz w:val="18"/>
          <w:szCs w:val="18"/>
        </w:rPr>
        <w:t>emxabeques</w:t>
      </w:r>
      <w:proofErr w:type="spellEnd"/>
      <w:r w:rsidRPr="00155039">
        <w:rPr>
          <w:rFonts w:ascii="Arial" w:hAnsi="Arial"/>
          <w:i/>
          <w:sz w:val="18"/>
          <w:szCs w:val="18"/>
        </w:rPr>
        <w:t xml:space="preserve"> </w:t>
      </w:r>
      <w:r w:rsidRPr="00155039">
        <w:rPr>
          <w:rFonts w:ascii="Arial" w:hAnsi="Arial"/>
          <w:sz w:val="18"/>
          <w:szCs w:val="18"/>
        </w:rPr>
        <w:t>(633.69).</w:t>
      </w:r>
    </w:p>
    <w:p w14:paraId="41D3F13A" w14:textId="77777777" w:rsidR="00AE1FBC" w:rsidRPr="00155039" w:rsidRDefault="00AE1FBC" w:rsidP="00AE1FBC">
      <w:pPr>
        <w:ind w:firstLine="562"/>
        <w:rPr>
          <w:rFonts w:ascii="Arial" w:hAnsi="Arial"/>
          <w:sz w:val="18"/>
          <w:szCs w:val="18"/>
        </w:rPr>
      </w:pPr>
      <w:r w:rsidRPr="00155039">
        <w:rPr>
          <w:rFonts w:ascii="Arial" w:hAnsi="Arial"/>
          <w:b/>
          <w:sz w:val="18"/>
          <w:szCs w:val="18"/>
        </w:rPr>
        <w:t>ENXURRAR,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(5</w:t>
      </w:r>
      <w:r w:rsidRPr="00155039">
        <w:rPr>
          <w:rStyle w:val="FootnoteReference"/>
          <w:rFonts w:ascii="Arial" w:hAnsi="Arial"/>
        </w:rPr>
        <w:footnoteReference w:id="73"/>
      </w:r>
      <w:r w:rsidRPr="00155039">
        <w:rPr>
          <w:rFonts w:ascii="Arial" w:hAnsi="Arial"/>
          <w:sz w:val="18"/>
          <w:szCs w:val="18"/>
        </w:rPr>
        <w:t>) ‘</w:t>
      </w:r>
      <w:r w:rsidRPr="00155039">
        <w:rPr>
          <w:rFonts w:ascii="Arial" w:eastAsia="Calibri" w:hAnsi="Arial"/>
          <w:color w:val="000000"/>
          <w:sz w:val="18"/>
          <w:szCs w:val="18"/>
          <w:lang w:eastAsia="en-US"/>
        </w:rPr>
        <w:t>atacar de enxurrada</w:t>
      </w:r>
      <w:r w:rsidRPr="00155039">
        <w:rPr>
          <w:rFonts w:ascii="Arial" w:hAnsi="Arial"/>
          <w:color w:val="000000"/>
          <w:sz w:val="18"/>
          <w:szCs w:val="18"/>
        </w:rPr>
        <w:t>; limpar a área (embarcação) de forma rápida’.</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 1836 (cf. SC)</w:t>
      </w:r>
      <w:r w:rsidRPr="00155039">
        <w:rPr>
          <w:rFonts w:ascii="Arial" w:hAnsi="Arial"/>
          <w:sz w:val="18"/>
          <w:szCs w:val="18"/>
        </w:rPr>
        <w:t xml:space="preserve">. O verbo </w:t>
      </w:r>
      <w:proofErr w:type="spellStart"/>
      <w:r w:rsidRPr="00155039">
        <w:rPr>
          <w:rFonts w:ascii="Arial" w:hAnsi="Arial"/>
          <w:i/>
          <w:sz w:val="18"/>
          <w:szCs w:val="18"/>
        </w:rPr>
        <w:t>enxorar</w:t>
      </w:r>
      <w:proofErr w:type="spellEnd"/>
      <w:r w:rsidRPr="00155039">
        <w:rPr>
          <w:rFonts w:ascii="Arial" w:hAnsi="Arial"/>
          <w:sz w:val="18"/>
          <w:szCs w:val="18"/>
        </w:rPr>
        <w:t xml:space="preserve"> encontra-se registado em Morais também com uma abonação de ZURP</w:t>
      </w:r>
      <w:r w:rsidRPr="00155039">
        <w:rPr>
          <w:rFonts w:ascii="Arial" w:hAnsi="Arial"/>
          <w:sz w:val="18"/>
          <w:szCs w:val="18"/>
          <w:vertAlign w:val="superscript"/>
        </w:rPr>
        <w:footnoteReference w:id="74"/>
      </w:r>
      <w:r w:rsidRPr="00155039">
        <w:rPr>
          <w:rFonts w:ascii="Arial" w:hAnsi="Arial"/>
          <w:sz w:val="18"/>
          <w:szCs w:val="18"/>
        </w:rPr>
        <w:t>. A base deste verbo</w:t>
      </w:r>
      <w:r w:rsidRPr="00155039">
        <w:rPr>
          <w:rFonts w:ascii="Arial" w:hAnsi="Arial"/>
          <w:sz w:val="18"/>
          <w:szCs w:val="18"/>
          <w:vertAlign w:val="superscript"/>
        </w:rPr>
        <w:footnoteReference w:id="75"/>
      </w:r>
      <w:r w:rsidRPr="00155039">
        <w:rPr>
          <w:rFonts w:ascii="Arial" w:hAnsi="Arial"/>
          <w:sz w:val="18"/>
          <w:szCs w:val="18"/>
        </w:rPr>
        <w:t xml:space="preserve">, o substantivo </w:t>
      </w:r>
      <w:r w:rsidRPr="00155039">
        <w:rPr>
          <w:rFonts w:ascii="Arial" w:hAnsi="Arial"/>
          <w:i/>
          <w:sz w:val="18"/>
          <w:szCs w:val="18"/>
        </w:rPr>
        <w:t>enxurro</w:t>
      </w:r>
      <w:r w:rsidRPr="00155039">
        <w:rPr>
          <w:rFonts w:ascii="Arial" w:hAnsi="Arial"/>
          <w:sz w:val="18"/>
          <w:szCs w:val="18"/>
        </w:rPr>
        <w:t xml:space="preserve">, que se encontra registado no VH-CPM com uma abonação de ZURC, justificam esta lematização para o verbo </w:t>
      </w:r>
      <w:proofErr w:type="spellStart"/>
      <w:r w:rsidRPr="00155039">
        <w:rPr>
          <w:rFonts w:ascii="Arial" w:hAnsi="Arial"/>
          <w:i/>
          <w:sz w:val="18"/>
          <w:szCs w:val="18"/>
        </w:rPr>
        <w:t>enxurrar</w:t>
      </w:r>
      <w:proofErr w:type="spellEnd"/>
      <w:r w:rsidRPr="00155039">
        <w:rPr>
          <w:rFonts w:ascii="Arial" w:hAnsi="Arial"/>
          <w:sz w:val="18"/>
          <w:szCs w:val="18"/>
        </w:rPr>
        <w:t>, com a troca entre as líquidas &lt;</w:t>
      </w:r>
      <w:proofErr w:type="spellStart"/>
      <w:r w:rsidRPr="00155039">
        <w:rPr>
          <w:rFonts w:ascii="Arial" w:hAnsi="Arial"/>
          <w:sz w:val="18"/>
          <w:szCs w:val="18"/>
        </w:rPr>
        <w:t>ll</w:t>
      </w:r>
      <w:proofErr w:type="spellEnd"/>
      <w:r w:rsidRPr="00155039">
        <w:rPr>
          <w:rFonts w:ascii="Arial" w:hAnsi="Arial"/>
          <w:sz w:val="18"/>
          <w:szCs w:val="18"/>
        </w:rPr>
        <w:t>&gt; por &lt;</w:t>
      </w:r>
      <w:proofErr w:type="spellStart"/>
      <w:r w:rsidRPr="00155039">
        <w:rPr>
          <w:rFonts w:ascii="Arial" w:hAnsi="Arial"/>
          <w:sz w:val="18"/>
          <w:szCs w:val="18"/>
        </w:rPr>
        <w:t>rr</w:t>
      </w:r>
      <w:proofErr w:type="spellEnd"/>
      <w:r w:rsidRPr="00155039">
        <w:rPr>
          <w:rFonts w:ascii="Arial" w:hAnsi="Arial"/>
          <w:sz w:val="18"/>
          <w:szCs w:val="18"/>
        </w:rPr>
        <w:t xml:space="preserve">&gt;. </w:t>
      </w:r>
    </w:p>
    <w:p w14:paraId="7ADA168F" w14:textId="77777777" w:rsidR="00AE1FBC" w:rsidRPr="00155039" w:rsidRDefault="00AE1FBC" w:rsidP="00AE1FBC">
      <w:pPr>
        <w:ind w:firstLine="562"/>
        <w:rPr>
          <w:rFonts w:ascii="Arial" w:hAnsi="Arial"/>
          <w:i/>
          <w:sz w:val="18"/>
          <w:szCs w:val="18"/>
        </w:rPr>
      </w:pPr>
      <w:proofErr w:type="spellStart"/>
      <w:r w:rsidRPr="00155039">
        <w:rPr>
          <w:rFonts w:ascii="Arial" w:hAnsi="Arial"/>
          <w:i/>
          <w:sz w:val="18"/>
          <w:szCs w:val="18"/>
        </w:rPr>
        <w:t>Porẽ</w:t>
      </w:r>
      <w:proofErr w:type="spellEnd"/>
      <w:r w:rsidRPr="00155039">
        <w:rPr>
          <w:rFonts w:ascii="Arial" w:hAnsi="Arial"/>
          <w:i/>
          <w:sz w:val="18"/>
          <w:szCs w:val="18"/>
        </w:rPr>
        <w:t xml:space="preserve"> </w:t>
      </w:r>
      <w:proofErr w:type="spellStart"/>
      <w:r w:rsidRPr="00155039">
        <w:rPr>
          <w:rFonts w:ascii="Arial" w:hAnsi="Arial"/>
          <w:i/>
          <w:sz w:val="18"/>
          <w:szCs w:val="18"/>
        </w:rPr>
        <w:t>aquelles</w:t>
      </w:r>
      <w:proofErr w:type="spellEnd"/>
      <w:r w:rsidRPr="00155039">
        <w:rPr>
          <w:rFonts w:ascii="Arial" w:hAnsi="Arial"/>
          <w:i/>
          <w:sz w:val="18"/>
          <w:szCs w:val="18"/>
        </w:rPr>
        <w:t xml:space="preserve"> </w:t>
      </w:r>
      <w:proofErr w:type="spellStart"/>
      <w:r w:rsidRPr="00155039">
        <w:rPr>
          <w:rFonts w:ascii="Arial" w:hAnsi="Arial"/>
          <w:i/>
          <w:sz w:val="18"/>
          <w:szCs w:val="18"/>
        </w:rPr>
        <w:t>bõs</w:t>
      </w:r>
      <w:proofErr w:type="spellEnd"/>
      <w:r w:rsidRPr="00155039">
        <w:rPr>
          <w:rFonts w:ascii="Arial" w:hAnsi="Arial"/>
          <w:i/>
          <w:sz w:val="18"/>
          <w:szCs w:val="18"/>
        </w:rPr>
        <w:t xml:space="preserve"> capitães </w:t>
      </w:r>
      <w:proofErr w:type="spellStart"/>
      <w:r w:rsidRPr="00155039">
        <w:rPr>
          <w:rFonts w:ascii="Arial" w:hAnsi="Arial"/>
          <w:i/>
          <w:sz w:val="18"/>
          <w:szCs w:val="18"/>
        </w:rPr>
        <w:t>cõ</w:t>
      </w:r>
      <w:proofErr w:type="spellEnd"/>
      <w:r w:rsidRPr="00155039">
        <w:rPr>
          <w:rFonts w:ascii="Arial" w:hAnsi="Arial"/>
          <w:i/>
          <w:sz w:val="18"/>
          <w:szCs w:val="18"/>
        </w:rPr>
        <w:t xml:space="preserve"> </w:t>
      </w:r>
      <w:proofErr w:type="spellStart"/>
      <w:r w:rsidRPr="00155039">
        <w:rPr>
          <w:rFonts w:ascii="Arial" w:hAnsi="Arial"/>
          <w:i/>
          <w:sz w:val="18"/>
          <w:szCs w:val="18"/>
        </w:rPr>
        <w:t>allgũs</w:t>
      </w:r>
      <w:proofErr w:type="spellEnd"/>
      <w:r w:rsidRPr="00155039">
        <w:rPr>
          <w:rFonts w:ascii="Arial" w:hAnsi="Arial"/>
          <w:i/>
          <w:sz w:val="18"/>
          <w:szCs w:val="18"/>
        </w:rPr>
        <w:t xml:space="preserve"> que se estremaram </w:t>
      </w:r>
      <w:proofErr w:type="spellStart"/>
      <w:r w:rsidRPr="00155039">
        <w:rPr>
          <w:rFonts w:ascii="Arial" w:hAnsi="Arial"/>
          <w:i/>
          <w:sz w:val="18"/>
          <w:szCs w:val="18"/>
        </w:rPr>
        <w:t>amtre</w:t>
      </w:r>
      <w:proofErr w:type="spellEnd"/>
      <w:r w:rsidRPr="00155039">
        <w:rPr>
          <w:rFonts w:ascii="Arial" w:hAnsi="Arial"/>
          <w:i/>
          <w:sz w:val="18"/>
          <w:szCs w:val="18"/>
        </w:rPr>
        <w:t xml:space="preserve"> os outros cristãos </w:t>
      </w:r>
      <w:proofErr w:type="spellStart"/>
      <w:r w:rsidRPr="00155039">
        <w:rPr>
          <w:rFonts w:ascii="Arial" w:hAnsi="Arial"/>
          <w:i/>
          <w:sz w:val="18"/>
          <w:szCs w:val="18"/>
        </w:rPr>
        <w:t>salltarão</w:t>
      </w:r>
      <w:proofErr w:type="spellEnd"/>
      <w:r w:rsidRPr="00155039">
        <w:rPr>
          <w:rFonts w:ascii="Arial" w:hAnsi="Arial"/>
          <w:i/>
          <w:sz w:val="18"/>
          <w:szCs w:val="18"/>
        </w:rPr>
        <w:t xml:space="preserve"> em </w:t>
      </w:r>
      <w:proofErr w:type="spellStart"/>
      <w:r w:rsidRPr="00155039">
        <w:rPr>
          <w:rFonts w:ascii="Arial" w:hAnsi="Arial"/>
          <w:i/>
          <w:sz w:val="18"/>
          <w:szCs w:val="18"/>
        </w:rPr>
        <w:t>hũa</w:t>
      </w:r>
      <w:proofErr w:type="spellEnd"/>
      <w:r w:rsidRPr="00155039">
        <w:rPr>
          <w:rFonts w:ascii="Arial" w:hAnsi="Arial"/>
          <w:i/>
          <w:sz w:val="18"/>
          <w:szCs w:val="18"/>
        </w:rPr>
        <w:t xml:space="preserve"> fusta dos mouros e </w:t>
      </w:r>
      <w:proofErr w:type="spellStart"/>
      <w:r w:rsidRPr="00155039">
        <w:rPr>
          <w:rFonts w:ascii="Arial" w:hAnsi="Arial"/>
          <w:b/>
          <w:i/>
          <w:sz w:val="18"/>
          <w:szCs w:val="18"/>
        </w:rPr>
        <w:t>ẽxullarã</w:t>
      </w:r>
      <w:r w:rsidRPr="00155039">
        <w:rPr>
          <w:rFonts w:ascii="Arial" w:hAnsi="Arial"/>
          <w:i/>
          <w:sz w:val="18"/>
          <w:szCs w:val="18"/>
        </w:rPr>
        <w:t>-na</w:t>
      </w:r>
      <w:proofErr w:type="spellEnd"/>
      <w:r w:rsidRPr="00155039">
        <w:rPr>
          <w:rFonts w:ascii="Arial" w:hAnsi="Arial"/>
          <w:i/>
          <w:sz w:val="18"/>
          <w:szCs w:val="18"/>
        </w:rPr>
        <w:t xml:space="preserve"> toda, que </w:t>
      </w:r>
      <w:proofErr w:type="spellStart"/>
      <w:r w:rsidRPr="00155039">
        <w:rPr>
          <w:rFonts w:ascii="Arial" w:hAnsi="Arial"/>
          <w:i/>
          <w:sz w:val="18"/>
          <w:szCs w:val="18"/>
        </w:rPr>
        <w:t>nõ</w:t>
      </w:r>
      <w:proofErr w:type="spellEnd"/>
      <w:r w:rsidRPr="00155039">
        <w:rPr>
          <w:rFonts w:ascii="Arial" w:hAnsi="Arial"/>
          <w:i/>
          <w:sz w:val="18"/>
          <w:szCs w:val="18"/>
        </w:rPr>
        <w:t xml:space="preserve"> ficou </w:t>
      </w:r>
      <w:proofErr w:type="spellStart"/>
      <w:r w:rsidRPr="00155039">
        <w:rPr>
          <w:rFonts w:ascii="Arial" w:hAnsi="Arial"/>
          <w:i/>
          <w:sz w:val="18"/>
          <w:szCs w:val="18"/>
        </w:rPr>
        <w:t>nenhũ</w:t>
      </w:r>
      <w:proofErr w:type="spellEnd"/>
      <w:r w:rsidRPr="00155039">
        <w:rPr>
          <w:rFonts w:ascii="Arial" w:hAnsi="Arial"/>
          <w:i/>
          <w:sz w:val="18"/>
          <w:szCs w:val="18"/>
        </w:rPr>
        <w:t xml:space="preserve"> </w:t>
      </w:r>
      <w:proofErr w:type="spellStart"/>
      <w:r w:rsidRPr="00155039">
        <w:rPr>
          <w:rFonts w:ascii="Arial" w:hAnsi="Arial"/>
          <w:i/>
          <w:sz w:val="18"/>
          <w:szCs w:val="18"/>
        </w:rPr>
        <w:t>homẽ</w:t>
      </w:r>
      <w:proofErr w:type="spellEnd"/>
      <w:r w:rsidRPr="00155039">
        <w:rPr>
          <w:rFonts w:ascii="Arial" w:hAnsi="Arial"/>
          <w:i/>
          <w:sz w:val="18"/>
          <w:szCs w:val="18"/>
        </w:rPr>
        <w:t xml:space="preserve"> vivo sobre </w:t>
      </w:r>
      <w:proofErr w:type="spellStart"/>
      <w:r w:rsidRPr="00155039">
        <w:rPr>
          <w:rFonts w:ascii="Arial" w:hAnsi="Arial"/>
          <w:i/>
          <w:sz w:val="18"/>
          <w:szCs w:val="18"/>
        </w:rPr>
        <w:t>cuberta</w:t>
      </w:r>
      <w:proofErr w:type="spellEnd"/>
      <w:r w:rsidRPr="00155039">
        <w:rPr>
          <w:rFonts w:ascii="Arial" w:hAnsi="Arial"/>
          <w:i/>
          <w:sz w:val="18"/>
          <w:szCs w:val="18"/>
        </w:rPr>
        <w:t xml:space="preserve">. E em </w:t>
      </w:r>
      <w:proofErr w:type="spellStart"/>
      <w:r w:rsidRPr="00155039">
        <w:rPr>
          <w:rFonts w:ascii="Arial" w:hAnsi="Arial"/>
          <w:i/>
          <w:sz w:val="18"/>
          <w:szCs w:val="18"/>
        </w:rPr>
        <w:t>esto</w:t>
      </w:r>
      <w:proofErr w:type="spellEnd"/>
      <w:r w:rsidRPr="00155039">
        <w:rPr>
          <w:rFonts w:ascii="Arial" w:hAnsi="Arial"/>
          <w:i/>
          <w:sz w:val="18"/>
          <w:szCs w:val="18"/>
        </w:rPr>
        <w:t xml:space="preserve"> os outros cristãos que </w:t>
      </w:r>
      <w:proofErr w:type="spellStart"/>
      <w:r w:rsidRPr="00155039">
        <w:rPr>
          <w:rFonts w:ascii="Arial" w:hAnsi="Arial"/>
          <w:i/>
          <w:sz w:val="18"/>
          <w:szCs w:val="18"/>
        </w:rPr>
        <w:t>estavã</w:t>
      </w:r>
      <w:proofErr w:type="spellEnd"/>
      <w:r w:rsidRPr="00155039">
        <w:rPr>
          <w:rFonts w:ascii="Arial" w:hAnsi="Arial"/>
          <w:i/>
          <w:sz w:val="18"/>
          <w:szCs w:val="18"/>
        </w:rPr>
        <w:t xml:space="preserve"> na proa </w:t>
      </w:r>
      <w:proofErr w:type="spellStart"/>
      <w:r w:rsidRPr="00155039">
        <w:rPr>
          <w:rFonts w:ascii="Arial" w:hAnsi="Arial"/>
          <w:b/>
          <w:i/>
          <w:sz w:val="18"/>
          <w:szCs w:val="18"/>
        </w:rPr>
        <w:t>emxorarã</w:t>
      </w:r>
      <w:proofErr w:type="spellEnd"/>
      <w:r w:rsidRPr="00155039">
        <w:rPr>
          <w:rFonts w:ascii="Arial" w:hAnsi="Arial"/>
          <w:i/>
          <w:sz w:val="18"/>
          <w:szCs w:val="18"/>
        </w:rPr>
        <w:t xml:space="preserve"> as outras ate </w:t>
      </w:r>
      <w:proofErr w:type="spellStart"/>
      <w:r w:rsidRPr="00155039">
        <w:rPr>
          <w:rFonts w:ascii="Arial" w:hAnsi="Arial"/>
          <w:i/>
          <w:sz w:val="18"/>
          <w:szCs w:val="18"/>
        </w:rPr>
        <w:t>çerca</w:t>
      </w:r>
      <w:proofErr w:type="spellEnd"/>
      <w:r w:rsidRPr="00155039">
        <w:rPr>
          <w:rFonts w:ascii="Arial" w:hAnsi="Arial"/>
          <w:i/>
          <w:sz w:val="18"/>
          <w:szCs w:val="18"/>
        </w:rPr>
        <w:t xml:space="preserve"> da metade.</w:t>
      </w:r>
      <w:r w:rsidRPr="00155039">
        <w:rPr>
          <w:rFonts w:ascii="Arial" w:hAnsi="Arial"/>
          <w:sz w:val="18"/>
          <w:szCs w:val="18"/>
        </w:rPr>
        <w:t xml:space="preserve"> (577.1092,1094).</w:t>
      </w:r>
    </w:p>
    <w:p w14:paraId="1BA059A6" w14:textId="77777777" w:rsidR="00AE1FBC" w:rsidRPr="00155039" w:rsidRDefault="00AE1FBC" w:rsidP="00AE1FBC">
      <w:pPr>
        <w:ind w:firstLine="562"/>
        <w:rPr>
          <w:rFonts w:ascii="Arial" w:hAnsi="Arial"/>
          <w:sz w:val="18"/>
          <w:szCs w:val="18"/>
        </w:rPr>
      </w:pPr>
      <w:r w:rsidRPr="00155039">
        <w:rPr>
          <w:rFonts w:ascii="Arial" w:hAnsi="Arial"/>
          <w:b/>
          <w:sz w:val="18"/>
          <w:szCs w:val="18"/>
        </w:rPr>
        <w:t>ESPÍRICO</w:t>
      </w:r>
      <w:r w:rsidRPr="00155039">
        <w:rPr>
          <w:rFonts w:ascii="Arial" w:hAnsi="Arial"/>
          <w:sz w:val="18"/>
          <w:szCs w:val="18"/>
        </w:rPr>
        <w:t>, adj. (1) ‘curva formada pela secção de um cilindro; em espiral’</w:t>
      </w:r>
      <w:r w:rsidRPr="00155039">
        <w:rPr>
          <w:rFonts w:ascii="Arial" w:hAnsi="Arial"/>
          <w:sz w:val="18"/>
          <w:szCs w:val="18"/>
          <w:vertAlign w:val="superscript"/>
        </w:rPr>
        <w:footnoteReference w:id="76"/>
      </w:r>
      <w:r w:rsidRPr="00155039">
        <w:rPr>
          <w:rFonts w:ascii="Arial" w:hAnsi="Arial"/>
          <w:sz w:val="18"/>
          <w:szCs w:val="18"/>
        </w:rPr>
        <w:t xml:space="preserve">. Um dos poucos helenismos diretos encontrados, apenas registado em Morais sob a forma feminina do adjetivo </w:t>
      </w:r>
      <w:proofErr w:type="spellStart"/>
      <w:r w:rsidRPr="00155039">
        <w:rPr>
          <w:rFonts w:ascii="Arial" w:hAnsi="Arial"/>
          <w:i/>
          <w:sz w:val="18"/>
          <w:szCs w:val="18"/>
        </w:rPr>
        <w:t>espírico</w:t>
      </w:r>
      <w:proofErr w:type="spellEnd"/>
      <w:r w:rsidRPr="00155039">
        <w:rPr>
          <w:rFonts w:ascii="Arial" w:hAnsi="Arial"/>
          <w:sz w:val="18"/>
          <w:szCs w:val="18"/>
        </w:rPr>
        <w:t xml:space="preserve"> registado por JPM</w:t>
      </w:r>
      <w:r w:rsidRPr="00155039">
        <w:rPr>
          <w:rFonts w:ascii="Arial" w:hAnsi="Arial"/>
          <w:sz w:val="18"/>
          <w:szCs w:val="18"/>
          <w:vertAlign w:val="superscript"/>
        </w:rPr>
        <w:t>3</w:t>
      </w:r>
      <w:r w:rsidRPr="00155039">
        <w:rPr>
          <w:rFonts w:ascii="Arial" w:hAnsi="Arial"/>
          <w:sz w:val="18"/>
          <w:szCs w:val="18"/>
        </w:rPr>
        <w:t>.</w:t>
      </w:r>
    </w:p>
    <w:p w14:paraId="719BE5C8"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como quer que esta nação </w:t>
      </w:r>
      <w:proofErr w:type="spellStart"/>
      <w:r w:rsidRPr="00155039">
        <w:rPr>
          <w:rFonts w:ascii="Arial" w:hAnsi="Arial"/>
          <w:i/>
          <w:sz w:val="18"/>
          <w:szCs w:val="18"/>
        </w:rPr>
        <w:t>abitasse</w:t>
      </w:r>
      <w:proofErr w:type="spellEnd"/>
      <w:r w:rsidRPr="00155039">
        <w:rPr>
          <w:rFonts w:ascii="Arial" w:hAnsi="Arial"/>
          <w:i/>
          <w:sz w:val="18"/>
          <w:szCs w:val="18"/>
        </w:rPr>
        <w:t xml:space="preserve"> per toda Espanha, eu diria, </w:t>
      </w:r>
      <w:proofErr w:type="spellStart"/>
      <w:r w:rsidRPr="00155039">
        <w:rPr>
          <w:rFonts w:ascii="Arial" w:hAnsi="Arial"/>
          <w:i/>
          <w:sz w:val="18"/>
          <w:szCs w:val="18"/>
        </w:rPr>
        <w:t>segumdo</w:t>
      </w:r>
      <w:proofErr w:type="spellEnd"/>
      <w:r w:rsidRPr="00155039">
        <w:rPr>
          <w:rFonts w:ascii="Arial" w:hAnsi="Arial"/>
          <w:i/>
          <w:sz w:val="18"/>
          <w:szCs w:val="18"/>
        </w:rPr>
        <w:t xml:space="preserve"> a nobreza dos feitos passados, que, dos quatro </w:t>
      </w:r>
      <w:proofErr w:type="spellStart"/>
      <w:r w:rsidRPr="00155039">
        <w:rPr>
          <w:rFonts w:ascii="Arial" w:hAnsi="Arial"/>
          <w:i/>
          <w:sz w:val="18"/>
          <w:szCs w:val="18"/>
        </w:rPr>
        <w:t>rregnos</w:t>
      </w:r>
      <w:proofErr w:type="spellEnd"/>
      <w:r w:rsidRPr="00155039">
        <w:rPr>
          <w:rFonts w:ascii="Arial" w:hAnsi="Arial"/>
          <w:i/>
          <w:sz w:val="18"/>
          <w:szCs w:val="18"/>
        </w:rPr>
        <w:t xml:space="preserve"> cristãos inclusos nesta </w:t>
      </w:r>
      <w:proofErr w:type="spellStart"/>
      <w:r w:rsidRPr="00155039">
        <w:rPr>
          <w:rFonts w:ascii="Arial" w:hAnsi="Arial"/>
          <w:b/>
          <w:i/>
          <w:sz w:val="18"/>
          <w:szCs w:val="18"/>
        </w:rPr>
        <w:t>espirica</w:t>
      </w:r>
      <w:proofErr w:type="spellEnd"/>
      <w:r w:rsidRPr="00155039">
        <w:rPr>
          <w:rFonts w:ascii="Arial" w:hAnsi="Arial"/>
          <w:i/>
          <w:sz w:val="18"/>
          <w:szCs w:val="18"/>
        </w:rPr>
        <w:t xml:space="preserve"> </w:t>
      </w:r>
      <w:proofErr w:type="spellStart"/>
      <w:r w:rsidRPr="00155039">
        <w:rPr>
          <w:rFonts w:ascii="Arial" w:hAnsi="Arial"/>
          <w:i/>
          <w:sz w:val="18"/>
          <w:szCs w:val="18"/>
        </w:rPr>
        <w:t>rredomdeza</w:t>
      </w:r>
      <w:proofErr w:type="spellEnd"/>
      <w:r w:rsidRPr="00155039">
        <w:rPr>
          <w:rFonts w:ascii="Arial" w:hAnsi="Arial"/>
          <w:i/>
          <w:sz w:val="18"/>
          <w:szCs w:val="18"/>
        </w:rPr>
        <w:t xml:space="preserve">, </w:t>
      </w:r>
      <w:r w:rsidRPr="00155039">
        <w:rPr>
          <w:rFonts w:ascii="Arial" w:hAnsi="Arial"/>
          <w:sz w:val="18"/>
          <w:szCs w:val="18"/>
        </w:rPr>
        <w:t>(460.421).</w:t>
      </w:r>
    </w:p>
    <w:p w14:paraId="04CB1781" w14:textId="77777777" w:rsidR="00AE1FBC" w:rsidRPr="00155039" w:rsidRDefault="00AE1FBC" w:rsidP="00AE1FBC">
      <w:pPr>
        <w:ind w:firstLine="562"/>
        <w:rPr>
          <w:rFonts w:ascii="Arial" w:hAnsi="Arial"/>
          <w:sz w:val="18"/>
          <w:szCs w:val="18"/>
        </w:rPr>
      </w:pPr>
      <w:r w:rsidRPr="00155039">
        <w:rPr>
          <w:rFonts w:ascii="Arial" w:hAnsi="Arial"/>
          <w:b/>
          <w:sz w:val="18"/>
          <w:szCs w:val="18"/>
        </w:rPr>
        <w:t>ESTRUGIMENTO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‘estrondo, estardalhaço; tontura, desmaio</w:t>
      </w:r>
      <w:r w:rsidRPr="00155039">
        <w:rPr>
          <w:rFonts w:ascii="Arial" w:hAnsi="Arial"/>
          <w:color w:val="000000"/>
          <w:sz w:val="18"/>
          <w:szCs w:val="18"/>
        </w:rPr>
        <w:t>’.</w:t>
      </w:r>
      <w:r w:rsidRPr="00155039">
        <w:rPr>
          <w:rFonts w:ascii="Arial" w:hAnsi="Arial"/>
          <w:sz w:val="18"/>
          <w:szCs w:val="18"/>
        </w:rPr>
        <w:t xml:space="preserve"> Sem datação em Houaiss.</w:t>
      </w:r>
    </w:p>
    <w:p w14:paraId="7E516E6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quamdo</w:t>
      </w:r>
      <w:proofErr w:type="spellEnd"/>
      <w:r w:rsidRPr="00155039">
        <w:rPr>
          <w:rFonts w:ascii="Arial" w:hAnsi="Arial"/>
          <w:i/>
          <w:sz w:val="18"/>
          <w:szCs w:val="18"/>
        </w:rPr>
        <w:t xml:space="preserve"> a companha </w:t>
      </w:r>
      <w:proofErr w:type="spellStart"/>
      <w:r w:rsidRPr="00155039">
        <w:rPr>
          <w:rFonts w:ascii="Arial" w:hAnsi="Arial"/>
          <w:i/>
          <w:sz w:val="18"/>
          <w:szCs w:val="18"/>
        </w:rPr>
        <w:t>vio</w:t>
      </w:r>
      <w:proofErr w:type="spellEnd"/>
      <w:r w:rsidRPr="00155039">
        <w:rPr>
          <w:rFonts w:ascii="Arial" w:hAnsi="Arial"/>
          <w:i/>
          <w:sz w:val="18"/>
          <w:szCs w:val="18"/>
        </w:rPr>
        <w:t xml:space="preserve"> seu capitam derribado, </w:t>
      </w:r>
      <w:proofErr w:type="spellStart"/>
      <w:r w:rsidRPr="00155039">
        <w:rPr>
          <w:rFonts w:ascii="Arial" w:hAnsi="Arial"/>
          <w:i/>
          <w:sz w:val="18"/>
          <w:szCs w:val="18"/>
        </w:rPr>
        <w:t>rrefusou</w:t>
      </w:r>
      <w:proofErr w:type="spellEnd"/>
      <w:r w:rsidRPr="00155039">
        <w:rPr>
          <w:rFonts w:ascii="Arial" w:hAnsi="Arial"/>
          <w:i/>
          <w:sz w:val="18"/>
          <w:szCs w:val="18"/>
        </w:rPr>
        <w:t xml:space="preserve"> atras. Mas </w:t>
      </w:r>
      <w:proofErr w:type="spellStart"/>
      <w:r w:rsidRPr="00155039">
        <w:rPr>
          <w:rFonts w:ascii="Arial" w:hAnsi="Arial"/>
          <w:i/>
          <w:sz w:val="18"/>
          <w:szCs w:val="18"/>
        </w:rPr>
        <w:t>Gomçallo</w:t>
      </w:r>
      <w:proofErr w:type="spellEnd"/>
      <w:r w:rsidRPr="00155039">
        <w:rPr>
          <w:rFonts w:ascii="Arial" w:hAnsi="Arial"/>
          <w:i/>
          <w:sz w:val="18"/>
          <w:szCs w:val="18"/>
        </w:rPr>
        <w:t xml:space="preserve"> </w:t>
      </w:r>
      <w:proofErr w:type="spellStart"/>
      <w:r w:rsidRPr="00155039">
        <w:rPr>
          <w:rFonts w:ascii="Arial" w:hAnsi="Arial"/>
          <w:i/>
          <w:sz w:val="18"/>
          <w:szCs w:val="18"/>
        </w:rPr>
        <w:t>Vazquez</w:t>
      </w:r>
      <w:proofErr w:type="spellEnd"/>
      <w:r w:rsidRPr="00155039">
        <w:rPr>
          <w:rFonts w:ascii="Arial" w:hAnsi="Arial"/>
          <w:i/>
          <w:sz w:val="18"/>
          <w:szCs w:val="18"/>
        </w:rPr>
        <w:t xml:space="preserve">, </w:t>
      </w:r>
      <w:proofErr w:type="spellStart"/>
      <w:r w:rsidRPr="00155039">
        <w:rPr>
          <w:rFonts w:ascii="Arial" w:hAnsi="Arial"/>
          <w:i/>
          <w:sz w:val="18"/>
          <w:szCs w:val="18"/>
        </w:rPr>
        <w:t>semdo</w:t>
      </w:r>
      <w:proofErr w:type="spellEnd"/>
      <w:r w:rsidRPr="00155039">
        <w:rPr>
          <w:rFonts w:ascii="Arial" w:hAnsi="Arial"/>
          <w:i/>
          <w:sz w:val="18"/>
          <w:szCs w:val="18"/>
        </w:rPr>
        <w:t xml:space="preserve"> fora </w:t>
      </w:r>
      <w:proofErr w:type="spellStart"/>
      <w:r w:rsidRPr="00155039">
        <w:rPr>
          <w:rFonts w:ascii="Arial" w:hAnsi="Arial"/>
          <w:i/>
          <w:sz w:val="18"/>
          <w:szCs w:val="18"/>
        </w:rPr>
        <w:t>daquelle</w:t>
      </w:r>
      <w:proofErr w:type="spellEnd"/>
      <w:r w:rsidRPr="00155039">
        <w:rPr>
          <w:rFonts w:ascii="Arial" w:hAnsi="Arial"/>
          <w:i/>
          <w:sz w:val="18"/>
          <w:szCs w:val="18"/>
        </w:rPr>
        <w:t xml:space="preserve"> </w:t>
      </w:r>
      <w:proofErr w:type="spellStart"/>
      <w:r w:rsidRPr="00155039">
        <w:rPr>
          <w:rFonts w:ascii="Arial" w:hAnsi="Arial"/>
          <w:b/>
          <w:i/>
          <w:sz w:val="18"/>
          <w:szCs w:val="18"/>
        </w:rPr>
        <w:t>estorgimemto</w:t>
      </w:r>
      <w:proofErr w:type="spellEnd"/>
      <w:r w:rsidRPr="00155039">
        <w:rPr>
          <w:rFonts w:ascii="Arial" w:hAnsi="Arial"/>
          <w:i/>
          <w:sz w:val="18"/>
          <w:szCs w:val="18"/>
        </w:rPr>
        <w:t xml:space="preserve"> que </w:t>
      </w:r>
      <w:proofErr w:type="spellStart"/>
      <w:r w:rsidRPr="00155039">
        <w:rPr>
          <w:rFonts w:ascii="Arial" w:hAnsi="Arial"/>
          <w:i/>
          <w:sz w:val="18"/>
          <w:szCs w:val="18"/>
        </w:rPr>
        <w:t>rreçebera</w:t>
      </w:r>
      <w:proofErr w:type="spellEnd"/>
      <w:r w:rsidRPr="00155039">
        <w:rPr>
          <w:rFonts w:ascii="Arial" w:hAnsi="Arial"/>
          <w:i/>
          <w:sz w:val="18"/>
          <w:szCs w:val="18"/>
        </w:rPr>
        <w:t xml:space="preserve">, </w:t>
      </w:r>
      <w:proofErr w:type="spellStart"/>
      <w:r w:rsidRPr="00155039">
        <w:rPr>
          <w:rFonts w:ascii="Arial" w:hAnsi="Arial"/>
          <w:i/>
          <w:sz w:val="18"/>
          <w:szCs w:val="18"/>
        </w:rPr>
        <w:t>assy</w:t>
      </w:r>
      <w:proofErr w:type="spellEnd"/>
      <w:r w:rsidRPr="00155039">
        <w:rPr>
          <w:rFonts w:ascii="Arial" w:hAnsi="Arial"/>
          <w:i/>
          <w:sz w:val="18"/>
          <w:szCs w:val="18"/>
        </w:rPr>
        <w:t xml:space="preserve"> da queda como dos golpes das pedras, </w:t>
      </w:r>
      <w:proofErr w:type="spellStart"/>
      <w:r w:rsidRPr="00155039">
        <w:rPr>
          <w:rFonts w:ascii="Arial" w:hAnsi="Arial"/>
          <w:i/>
          <w:sz w:val="18"/>
          <w:szCs w:val="18"/>
        </w:rPr>
        <w:t>levamtou-se</w:t>
      </w:r>
      <w:proofErr w:type="spellEnd"/>
      <w:r w:rsidRPr="00155039">
        <w:rPr>
          <w:rFonts w:ascii="Arial" w:hAnsi="Arial"/>
          <w:i/>
          <w:sz w:val="18"/>
          <w:szCs w:val="18"/>
        </w:rPr>
        <w:t xml:space="preserve"> com </w:t>
      </w:r>
      <w:proofErr w:type="spellStart"/>
      <w:r w:rsidRPr="00155039">
        <w:rPr>
          <w:rFonts w:ascii="Arial" w:hAnsi="Arial"/>
          <w:i/>
          <w:sz w:val="18"/>
          <w:szCs w:val="18"/>
        </w:rPr>
        <w:t>gramde</w:t>
      </w:r>
      <w:proofErr w:type="spellEnd"/>
      <w:r w:rsidRPr="00155039">
        <w:rPr>
          <w:rFonts w:ascii="Arial" w:hAnsi="Arial"/>
          <w:i/>
          <w:sz w:val="18"/>
          <w:szCs w:val="18"/>
        </w:rPr>
        <w:t xml:space="preserve"> esforço e </w:t>
      </w:r>
      <w:proofErr w:type="spellStart"/>
      <w:r w:rsidRPr="00155039">
        <w:rPr>
          <w:rFonts w:ascii="Arial" w:hAnsi="Arial"/>
          <w:i/>
          <w:sz w:val="18"/>
          <w:szCs w:val="18"/>
        </w:rPr>
        <w:t>foy-se</w:t>
      </w:r>
      <w:proofErr w:type="spellEnd"/>
      <w:r w:rsidRPr="00155039">
        <w:rPr>
          <w:rFonts w:ascii="Arial" w:hAnsi="Arial"/>
          <w:i/>
          <w:sz w:val="18"/>
          <w:szCs w:val="18"/>
        </w:rPr>
        <w:t xml:space="preserve"> a poupa, </w:t>
      </w:r>
      <w:r w:rsidRPr="00155039">
        <w:rPr>
          <w:rFonts w:ascii="Arial" w:hAnsi="Arial"/>
          <w:sz w:val="18"/>
          <w:szCs w:val="18"/>
        </w:rPr>
        <w:t>(444.30).</w:t>
      </w:r>
    </w:p>
    <w:p w14:paraId="15063F24" w14:textId="77777777" w:rsidR="00AE1FBC" w:rsidRPr="00155039" w:rsidRDefault="00AE1FBC" w:rsidP="00AE1FBC">
      <w:pPr>
        <w:ind w:firstLine="562"/>
        <w:rPr>
          <w:rFonts w:ascii="Arial" w:hAnsi="Arial"/>
          <w:sz w:val="18"/>
          <w:szCs w:val="18"/>
        </w:rPr>
      </w:pPr>
      <w:r w:rsidRPr="00155039">
        <w:rPr>
          <w:rFonts w:ascii="Arial" w:hAnsi="Arial"/>
          <w:b/>
          <w:sz w:val="18"/>
          <w:szCs w:val="18"/>
        </w:rPr>
        <w:t>EXPEDIÇÃO</w:t>
      </w:r>
      <w:r w:rsidRPr="00155039">
        <w:rPr>
          <w:rFonts w:ascii="Arial" w:hAnsi="Arial"/>
          <w:sz w:val="18"/>
          <w:szCs w:val="18"/>
        </w:rPr>
        <w:t>, s.f. (1) ‘despedida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1501, </w:t>
      </w:r>
      <w:proofErr w:type="spellStart"/>
      <w:r w:rsidRPr="00155039">
        <w:rPr>
          <w:rFonts w:ascii="Arial" w:eastAsia="Calibri" w:hAnsi="Arial"/>
          <w:i/>
          <w:color w:val="000000"/>
          <w:sz w:val="18"/>
          <w:szCs w:val="18"/>
          <w:lang w:eastAsia="en-US"/>
        </w:rPr>
        <w:t>espediçam</w:t>
      </w:r>
      <w:proofErr w:type="spellEnd"/>
      <w:r w:rsidRPr="00155039">
        <w:rPr>
          <w:rFonts w:ascii="Arial" w:eastAsia="Calibri" w:hAnsi="Arial"/>
          <w:color w:val="000000"/>
          <w:sz w:val="18"/>
          <w:szCs w:val="18"/>
          <w:lang w:eastAsia="en-US"/>
        </w:rPr>
        <w:t xml:space="preserve">, 1505 </w:t>
      </w:r>
      <w:proofErr w:type="spellStart"/>
      <w:r w:rsidRPr="00155039">
        <w:rPr>
          <w:rFonts w:ascii="Arial" w:eastAsia="Calibri" w:hAnsi="Arial"/>
          <w:i/>
          <w:color w:val="000000"/>
          <w:sz w:val="18"/>
          <w:szCs w:val="18"/>
          <w:lang w:eastAsia="en-US"/>
        </w:rPr>
        <w:t>expediçam</w:t>
      </w:r>
      <w:proofErr w:type="spellEnd"/>
      <w:r w:rsidRPr="00155039">
        <w:rPr>
          <w:rFonts w:ascii="Arial" w:eastAsia="Calibri" w:hAnsi="Arial"/>
          <w:color w:val="000000"/>
          <w:sz w:val="18"/>
          <w:szCs w:val="18"/>
          <w:lang w:eastAsia="en-US"/>
        </w:rPr>
        <w:t xml:space="preserve">, 1513 </w:t>
      </w:r>
      <w:proofErr w:type="spellStart"/>
      <w:r w:rsidRPr="00155039">
        <w:rPr>
          <w:rFonts w:ascii="Arial" w:eastAsia="Calibri" w:hAnsi="Arial"/>
          <w:i/>
          <w:color w:val="000000"/>
          <w:sz w:val="18"/>
          <w:szCs w:val="18"/>
          <w:lang w:eastAsia="en-US"/>
        </w:rPr>
        <w:t>expidiçam</w:t>
      </w:r>
      <w:proofErr w:type="spellEnd"/>
      <w:r w:rsidRPr="00155039">
        <w:rPr>
          <w:rFonts w:ascii="Arial" w:eastAsia="Calibri" w:hAnsi="Arial"/>
          <w:color w:val="000000"/>
          <w:sz w:val="18"/>
          <w:szCs w:val="18"/>
          <w:lang w:eastAsia="en-US"/>
        </w:rPr>
        <w:t xml:space="preserve">, 1539 </w:t>
      </w:r>
      <w:proofErr w:type="spellStart"/>
      <w:r w:rsidRPr="00155039">
        <w:rPr>
          <w:rFonts w:ascii="Arial" w:eastAsia="Calibri" w:hAnsi="Arial"/>
          <w:i/>
          <w:color w:val="000000"/>
          <w:sz w:val="18"/>
          <w:szCs w:val="18"/>
          <w:lang w:eastAsia="en-US"/>
        </w:rPr>
        <w:t>espydiçam</w:t>
      </w:r>
      <w:proofErr w:type="spellEnd"/>
      <w:r w:rsidRPr="00155039">
        <w:rPr>
          <w:rFonts w:ascii="Arial" w:eastAsia="Calibri" w:hAnsi="Arial"/>
          <w:i/>
          <w:color w:val="000000"/>
          <w:sz w:val="18"/>
          <w:szCs w:val="18"/>
          <w:lang w:eastAsia="en-US"/>
        </w:rPr>
        <w:t xml:space="preserve"> </w:t>
      </w:r>
      <w:r w:rsidRPr="00155039">
        <w:rPr>
          <w:rFonts w:ascii="Arial" w:eastAsia="Calibri" w:hAnsi="Arial"/>
          <w:color w:val="000000"/>
          <w:sz w:val="18"/>
          <w:szCs w:val="18"/>
          <w:lang w:eastAsia="en-US"/>
        </w:rPr>
        <w:t>(CDP I 2).</w:t>
      </w:r>
      <w:r w:rsidRPr="00155039">
        <w:rPr>
          <w:rFonts w:ascii="Arial" w:hAnsi="Arial"/>
          <w:sz w:val="18"/>
          <w:szCs w:val="18"/>
        </w:rPr>
        <w:t xml:space="preserve"> Em nenhum dos registos apresentados se verifica a aceção de ‘despedida’. De qualquer forma, são datações do século XVI.</w:t>
      </w:r>
    </w:p>
    <w:p w14:paraId="2BB0FF27"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Por </w:t>
      </w:r>
      <w:proofErr w:type="spellStart"/>
      <w:r w:rsidRPr="00155039">
        <w:rPr>
          <w:rFonts w:ascii="Arial" w:hAnsi="Arial"/>
          <w:i/>
          <w:sz w:val="18"/>
          <w:szCs w:val="18"/>
        </w:rPr>
        <w:t>çerto</w:t>
      </w:r>
      <w:proofErr w:type="spellEnd"/>
      <w:r w:rsidRPr="00155039">
        <w:rPr>
          <w:rFonts w:ascii="Arial" w:hAnsi="Arial"/>
          <w:i/>
          <w:sz w:val="18"/>
          <w:szCs w:val="18"/>
        </w:rPr>
        <w:t xml:space="preserve">, </w:t>
      </w:r>
      <w:proofErr w:type="spellStart"/>
      <w:r w:rsidRPr="00155039">
        <w:rPr>
          <w:rFonts w:ascii="Arial" w:hAnsi="Arial"/>
          <w:i/>
          <w:sz w:val="18"/>
          <w:szCs w:val="18"/>
        </w:rPr>
        <w:t>aymda</w:t>
      </w:r>
      <w:proofErr w:type="spellEnd"/>
      <w:r w:rsidRPr="00155039">
        <w:rPr>
          <w:rFonts w:ascii="Arial" w:hAnsi="Arial"/>
          <w:i/>
          <w:sz w:val="18"/>
          <w:szCs w:val="18"/>
        </w:rPr>
        <w:t xml:space="preserve"> que eu quisesse, eu </w:t>
      </w:r>
      <w:proofErr w:type="spellStart"/>
      <w:r w:rsidRPr="00155039">
        <w:rPr>
          <w:rFonts w:ascii="Arial" w:hAnsi="Arial"/>
          <w:i/>
          <w:sz w:val="18"/>
          <w:szCs w:val="18"/>
        </w:rPr>
        <w:t>nom</w:t>
      </w:r>
      <w:proofErr w:type="spellEnd"/>
      <w:r w:rsidRPr="00155039">
        <w:rPr>
          <w:rFonts w:ascii="Arial" w:hAnsi="Arial"/>
          <w:i/>
          <w:sz w:val="18"/>
          <w:szCs w:val="18"/>
        </w:rPr>
        <w:t xml:space="preserve"> poderia escrever sem </w:t>
      </w:r>
      <w:proofErr w:type="spellStart"/>
      <w:r w:rsidRPr="00155039">
        <w:rPr>
          <w:rFonts w:ascii="Arial" w:hAnsi="Arial"/>
          <w:i/>
          <w:sz w:val="18"/>
          <w:szCs w:val="18"/>
        </w:rPr>
        <w:t>lagrimas</w:t>
      </w:r>
      <w:proofErr w:type="spellEnd"/>
      <w:r w:rsidRPr="00155039">
        <w:rPr>
          <w:rFonts w:ascii="Arial" w:hAnsi="Arial"/>
          <w:i/>
          <w:sz w:val="18"/>
          <w:szCs w:val="18"/>
        </w:rPr>
        <w:t xml:space="preserve"> a </w:t>
      </w:r>
      <w:proofErr w:type="spellStart"/>
      <w:r w:rsidRPr="00155039">
        <w:rPr>
          <w:rFonts w:ascii="Arial" w:hAnsi="Arial"/>
          <w:b/>
          <w:i/>
          <w:sz w:val="18"/>
          <w:szCs w:val="18"/>
        </w:rPr>
        <w:t>espidiçam</w:t>
      </w:r>
      <w:proofErr w:type="spellEnd"/>
      <w:r w:rsidRPr="00155039">
        <w:rPr>
          <w:rFonts w:ascii="Arial" w:hAnsi="Arial"/>
          <w:i/>
          <w:sz w:val="18"/>
          <w:szCs w:val="18"/>
        </w:rPr>
        <w:t xml:space="preserve"> que estas </w:t>
      </w:r>
      <w:proofErr w:type="spellStart"/>
      <w:r w:rsidRPr="00155039">
        <w:rPr>
          <w:rFonts w:ascii="Arial" w:hAnsi="Arial"/>
          <w:i/>
          <w:sz w:val="18"/>
          <w:szCs w:val="18"/>
        </w:rPr>
        <w:t>gemtes</w:t>
      </w:r>
      <w:proofErr w:type="spellEnd"/>
      <w:r w:rsidRPr="00155039">
        <w:rPr>
          <w:rFonts w:ascii="Arial" w:hAnsi="Arial"/>
          <w:i/>
          <w:sz w:val="18"/>
          <w:szCs w:val="18"/>
        </w:rPr>
        <w:t xml:space="preserve"> </w:t>
      </w:r>
      <w:proofErr w:type="spellStart"/>
      <w:r w:rsidRPr="00155039">
        <w:rPr>
          <w:rFonts w:ascii="Arial" w:hAnsi="Arial"/>
          <w:i/>
          <w:sz w:val="18"/>
          <w:szCs w:val="18"/>
        </w:rPr>
        <w:t>fezerão</w:t>
      </w:r>
      <w:proofErr w:type="spellEnd"/>
      <w:r w:rsidRPr="00155039">
        <w:rPr>
          <w:rFonts w:ascii="Arial" w:hAnsi="Arial"/>
          <w:i/>
          <w:sz w:val="18"/>
          <w:szCs w:val="18"/>
        </w:rPr>
        <w:t xml:space="preserve"> </w:t>
      </w:r>
      <w:proofErr w:type="spellStart"/>
      <w:r w:rsidRPr="00155039">
        <w:rPr>
          <w:rFonts w:ascii="Arial" w:hAnsi="Arial"/>
          <w:i/>
          <w:sz w:val="18"/>
          <w:szCs w:val="18"/>
        </w:rPr>
        <w:t>hũas</w:t>
      </w:r>
      <w:proofErr w:type="spellEnd"/>
      <w:r w:rsidRPr="00155039">
        <w:rPr>
          <w:rFonts w:ascii="Arial" w:hAnsi="Arial"/>
          <w:i/>
          <w:sz w:val="18"/>
          <w:szCs w:val="18"/>
        </w:rPr>
        <w:t xml:space="preserve"> das outras, </w:t>
      </w:r>
      <w:r w:rsidRPr="00155039">
        <w:rPr>
          <w:rFonts w:ascii="Arial" w:hAnsi="Arial"/>
          <w:sz w:val="18"/>
          <w:szCs w:val="18"/>
        </w:rPr>
        <w:t>(210903).</w:t>
      </w:r>
    </w:p>
    <w:p w14:paraId="4039420D" w14:textId="77777777" w:rsidR="00AE1FBC" w:rsidRPr="00155039" w:rsidRDefault="00AE1FBC" w:rsidP="00AE1FBC">
      <w:pPr>
        <w:ind w:firstLine="562"/>
        <w:rPr>
          <w:rFonts w:ascii="Arial" w:hAnsi="Arial"/>
          <w:sz w:val="18"/>
          <w:szCs w:val="18"/>
        </w:rPr>
      </w:pPr>
      <w:r w:rsidRPr="00155039">
        <w:rPr>
          <w:rFonts w:ascii="Arial" w:hAnsi="Arial"/>
          <w:b/>
          <w:sz w:val="18"/>
          <w:szCs w:val="18"/>
        </w:rPr>
        <w:t>FOLAR</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‘fogaça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1606,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DNLeP</w:t>
      </w:r>
      <w:proofErr w:type="spellEnd"/>
      <w:r w:rsidRPr="00155039">
        <w:rPr>
          <w:rFonts w:ascii="Arial" w:eastAsia="Calibri" w:hAnsi="Arial"/>
          <w:color w:val="000000"/>
          <w:sz w:val="18"/>
          <w:szCs w:val="18"/>
          <w:lang w:eastAsia="en-US"/>
        </w:rPr>
        <w:t>).</w:t>
      </w:r>
    </w:p>
    <w:p w14:paraId="6FA7C01E"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assy</w:t>
      </w:r>
      <w:proofErr w:type="spellEnd"/>
      <w:r w:rsidRPr="00155039">
        <w:rPr>
          <w:rFonts w:ascii="Arial" w:hAnsi="Arial"/>
          <w:i/>
          <w:sz w:val="18"/>
          <w:szCs w:val="18"/>
        </w:rPr>
        <w:t xml:space="preserve"> se </w:t>
      </w:r>
      <w:proofErr w:type="spellStart"/>
      <w:r w:rsidRPr="00155039">
        <w:rPr>
          <w:rFonts w:ascii="Arial" w:hAnsi="Arial"/>
          <w:i/>
          <w:sz w:val="18"/>
          <w:szCs w:val="18"/>
        </w:rPr>
        <w:t>partyram</w:t>
      </w:r>
      <w:proofErr w:type="spellEnd"/>
      <w:r w:rsidRPr="00155039">
        <w:rPr>
          <w:rFonts w:ascii="Arial" w:hAnsi="Arial"/>
          <w:i/>
          <w:sz w:val="18"/>
          <w:szCs w:val="18"/>
        </w:rPr>
        <w:t xml:space="preserve"> com </w:t>
      </w:r>
      <w:proofErr w:type="spellStart"/>
      <w:r w:rsidRPr="00155039">
        <w:rPr>
          <w:rFonts w:ascii="Arial" w:hAnsi="Arial"/>
          <w:i/>
          <w:sz w:val="18"/>
          <w:szCs w:val="18"/>
        </w:rPr>
        <w:t>aquelles</w:t>
      </w:r>
      <w:proofErr w:type="spellEnd"/>
      <w:r w:rsidRPr="00155039">
        <w:rPr>
          <w:rFonts w:ascii="Arial" w:hAnsi="Arial"/>
          <w:i/>
          <w:sz w:val="18"/>
          <w:szCs w:val="18"/>
        </w:rPr>
        <w:t xml:space="preserve"> </w:t>
      </w:r>
      <w:proofErr w:type="spellStart"/>
      <w:r w:rsidRPr="00155039">
        <w:rPr>
          <w:rFonts w:ascii="Arial" w:hAnsi="Arial"/>
          <w:b/>
          <w:i/>
          <w:sz w:val="18"/>
          <w:szCs w:val="18"/>
        </w:rPr>
        <w:t>follares</w:t>
      </w:r>
      <w:proofErr w:type="spellEnd"/>
      <w:r w:rsidRPr="00155039">
        <w:rPr>
          <w:rFonts w:ascii="Arial" w:hAnsi="Arial"/>
          <w:i/>
          <w:sz w:val="18"/>
          <w:szCs w:val="18"/>
        </w:rPr>
        <w:t xml:space="preserve"> cada </w:t>
      </w:r>
      <w:proofErr w:type="spellStart"/>
      <w:r w:rsidRPr="00155039">
        <w:rPr>
          <w:rFonts w:ascii="Arial" w:hAnsi="Arial"/>
          <w:i/>
          <w:sz w:val="18"/>
          <w:szCs w:val="18"/>
        </w:rPr>
        <w:t>hũ</w:t>
      </w:r>
      <w:proofErr w:type="spellEnd"/>
      <w:r w:rsidRPr="00155039">
        <w:rPr>
          <w:rFonts w:ascii="Arial" w:hAnsi="Arial"/>
          <w:i/>
          <w:sz w:val="18"/>
          <w:szCs w:val="18"/>
        </w:rPr>
        <w:t xml:space="preserve"> pera sua parte. </w:t>
      </w:r>
      <w:r w:rsidRPr="00155039">
        <w:rPr>
          <w:rFonts w:ascii="Arial" w:hAnsi="Arial"/>
          <w:sz w:val="18"/>
          <w:szCs w:val="18"/>
        </w:rPr>
        <w:t>(323.515).</w:t>
      </w:r>
    </w:p>
    <w:p w14:paraId="11821F1C" w14:textId="77777777" w:rsidR="00AE1FBC" w:rsidRPr="00155039" w:rsidRDefault="00AE1FBC" w:rsidP="00AE1FBC">
      <w:pPr>
        <w:ind w:firstLine="562"/>
        <w:rPr>
          <w:rFonts w:ascii="Arial" w:hAnsi="Arial"/>
          <w:sz w:val="18"/>
          <w:szCs w:val="18"/>
        </w:rPr>
      </w:pPr>
      <w:r w:rsidRPr="00155039">
        <w:rPr>
          <w:rFonts w:ascii="Arial" w:hAnsi="Arial"/>
          <w:b/>
          <w:sz w:val="18"/>
          <w:szCs w:val="18"/>
        </w:rPr>
        <w:t>FOTO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w:t>
      </w:r>
      <w:r w:rsidRPr="00155039">
        <w:rPr>
          <w:rFonts w:ascii="Arial" w:hAnsi="Arial"/>
          <w:i/>
          <w:sz w:val="18"/>
          <w:szCs w:val="18"/>
        </w:rPr>
        <w:t>estar em foto</w:t>
      </w:r>
      <w:r w:rsidRPr="00155039">
        <w:rPr>
          <w:rFonts w:ascii="Arial" w:hAnsi="Arial"/>
          <w:sz w:val="18"/>
          <w:szCs w:val="18"/>
        </w:rPr>
        <w:t>) estar a boiar, flutuar</w:t>
      </w:r>
      <w:r w:rsidRPr="00155039">
        <w:rPr>
          <w:rFonts w:ascii="Arial" w:hAnsi="Arial"/>
          <w:color w:val="000000"/>
          <w:sz w:val="18"/>
          <w:szCs w:val="18"/>
        </w:rPr>
        <w:t>’.</w:t>
      </w:r>
      <w:r w:rsidRPr="00155039">
        <w:rPr>
          <w:rFonts w:ascii="Arial" w:hAnsi="Arial"/>
          <w:sz w:val="18"/>
          <w:szCs w:val="18"/>
        </w:rPr>
        <w:t xml:space="preserve"> Sem datação em </w:t>
      </w:r>
      <w:r w:rsidRPr="00155039">
        <w:rPr>
          <w:rFonts w:ascii="Arial" w:hAnsi="Arial"/>
          <w:i/>
          <w:sz w:val="18"/>
          <w:szCs w:val="18"/>
        </w:rPr>
        <w:t>Houaiss</w:t>
      </w:r>
      <w:r w:rsidRPr="00155039">
        <w:rPr>
          <w:rFonts w:ascii="Arial" w:hAnsi="Arial"/>
          <w:sz w:val="18"/>
          <w:szCs w:val="18"/>
        </w:rPr>
        <w:t xml:space="preserve"> apesar da abonação de ZURP já em Morais</w:t>
      </w:r>
      <w:r w:rsidRPr="00155039">
        <w:rPr>
          <w:rFonts w:ascii="Arial" w:hAnsi="Arial"/>
          <w:sz w:val="18"/>
          <w:szCs w:val="18"/>
          <w:vertAlign w:val="superscript"/>
        </w:rPr>
        <w:t>4</w:t>
      </w:r>
      <w:r w:rsidRPr="00155039">
        <w:rPr>
          <w:rFonts w:ascii="Arial" w:hAnsi="Arial"/>
          <w:sz w:val="18"/>
          <w:szCs w:val="18"/>
        </w:rPr>
        <w:t>.</w:t>
      </w:r>
    </w:p>
    <w:p w14:paraId="47F03157"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porque </w:t>
      </w:r>
      <w:proofErr w:type="spellStart"/>
      <w:r w:rsidRPr="00155039">
        <w:rPr>
          <w:rFonts w:ascii="Arial" w:hAnsi="Arial"/>
          <w:i/>
          <w:sz w:val="18"/>
          <w:szCs w:val="18"/>
        </w:rPr>
        <w:t>ho</w:t>
      </w:r>
      <w:proofErr w:type="spellEnd"/>
      <w:r w:rsidRPr="00155039">
        <w:rPr>
          <w:rFonts w:ascii="Arial" w:hAnsi="Arial"/>
          <w:i/>
          <w:sz w:val="18"/>
          <w:szCs w:val="18"/>
        </w:rPr>
        <w:t xml:space="preserve"> mar é </w:t>
      </w:r>
      <w:proofErr w:type="spellStart"/>
      <w:r w:rsidRPr="00155039">
        <w:rPr>
          <w:rFonts w:ascii="Arial" w:hAnsi="Arial"/>
          <w:i/>
          <w:sz w:val="18"/>
          <w:szCs w:val="18"/>
        </w:rPr>
        <w:t>ally</w:t>
      </w:r>
      <w:proofErr w:type="spellEnd"/>
      <w:r w:rsidRPr="00155039">
        <w:rPr>
          <w:rFonts w:ascii="Arial" w:hAnsi="Arial"/>
          <w:i/>
          <w:sz w:val="18"/>
          <w:szCs w:val="18"/>
        </w:rPr>
        <w:t xml:space="preserve"> todo per </w:t>
      </w:r>
      <w:proofErr w:type="spellStart"/>
      <w:r w:rsidRPr="00155039">
        <w:rPr>
          <w:rFonts w:ascii="Arial" w:hAnsi="Arial"/>
          <w:i/>
          <w:sz w:val="18"/>
          <w:szCs w:val="18"/>
        </w:rPr>
        <w:t>allto</w:t>
      </w:r>
      <w:proofErr w:type="spellEnd"/>
      <w:r w:rsidRPr="00155039">
        <w:rPr>
          <w:rFonts w:ascii="Arial" w:hAnsi="Arial"/>
          <w:i/>
          <w:sz w:val="18"/>
          <w:szCs w:val="18"/>
        </w:rPr>
        <w:t xml:space="preserve">, em </w:t>
      </w:r>
      <w:proofErr w:type="spellStart"/>
      <w:r w:rsidRPr="00155039">
        <w:rPr>
          <w:rFonts w:ascii="Arial" w:hAnsi="Arial"/>
          <w:i/>
          <w:sz w:val="18"/>
          <w:szCs w:val="18"/>
        </w:rPr>
        <w:t>tall</w:t>
      </w:r>
      <w:proofErr w:type="spellEnd"/>
      <w:r w:rsidRPr="00155039">
        <w:rPr>
          <w:rFonts w:ascii="Arial" w:hAnsi="Arial"/>
          <w:i/>
          <w:sz w:val="18"/>
          <w:szCs w:val="18"/>
        </w:rPr>
        <w:t xml:space="preserve"> guisa que a </w:t>
      </w:r>
      <w:proofErr w:type="spellStart"/>
      <w:r w:rsidRPr="00155039">
        <w:rPr>
          <w:rFonts w:ascii="Arial" w:hAnsi="Arial"/>
          <w:i/>
          <w:sz w:val="18"/>
          <w:szCs w:val="18"/>
        </w:rPr>
        <w:t>galle</w:t>
      </w:r>
      <w:proofErr w:type="spellEnd"/>
      <w:r w:rsidRPr="00155039">
        <w:rPr>
          <w:rFonts w:ascii="Arial" w:hAnsi="Arial"/>
          <w:i/>
          <w:sz w:val="18"/>
          <w:szCs w:val="18"/>
        </w:rPr>
        <w:t xml:space="preserve"> podia bem dar </w:t>
      </w:r>
      <w:proofErr w:type="spellStart"/>
      <w:r w:rsidRPr="00155039">
        <w:rPr>
          <w:rFonts w:ascii="Arial" w:hAnsi="Arial"/>
          <w:i/>
          <w:sz w:val="18"/>
          <w:szCs w:val="18"/>
        </w:rPr>
        <w:t>escalla</w:t>
      </w:r>
      <w:proofErr w:type="spellEnd"/>
      <w:r w:rsidRPr="00155039">
        <w:rPr>
          <w:rFonts w:ascii="Arial" w:hAnsi="Arial"/>
          <w:i/>
          <w:sz w:val="18"/>
          <w:szCs w:val="18"/>
        </w:rPr>
        <w:t xml:space="preserve"> em terra em estar ẽ </w:t>
      </w:r>
      <w:r w:rsidRPr="00155039">
        <w:rPr>
          <w:rFonts w:ascii="Arial" w:hAnsi="Arial"/>
          <w:b/>
          <w:i/>
          <w:sz w:val="18"/>
          <w:szCs w:val="18"/>
        </w:rPr>
        <w:t>foto</w:t>
      </w:r>
      <w:r w:rsidRPr="00155039">
        <w:rPr>
          <w:rFonts w:ascii="Arial" w:hAnsi="Arial"/>
          <w:i/>
          <w:sz w:val="18"/>
          <w:szCs w:val="18"/>
        </w:rPr>
        <w:t xml:space="preserve">, </w:t>
      </w:r>
      <w:r w:rsidRPr="00155039">
        <w:rPr>
          <w:rFonts w:ascii="Arial" w:hAnsi="Arial"/>
          <w:sz w:val="18"/>
          <w:szCs w:val="18"/>
        </w:rPr>
        <w:t>(420.824).</w:t>
      </w:r>
    </w:p>
    <w:p w14:paraId="64A1AAF9" w14:textId="77777777" w:rsidR="00AE1FBC" w:rsidRPr="00155039" w:rsidRDefault="00AE1FBC" w:rsidP="00AE1FBC">
      <w:pPr>
        <w:ind w:firstLine="562"/>
        <w:rPr>
          <w:rFonts w:ascii="Arial" w:hAnsi="Arial"/>
          <w:sz w:val="18"/>
          <w:szCs w:val="18"/>
        </w:rPr>
      </w:pPr>
      <w:r w:rsidRPr="00155039">
        <w:rPr>
          <w:rFonts w:ascii="Arial" w:hAnsi="Arial"/>
          <w:b/>
          <w:sz w:val="18"/>
          <w:szCs w:val="18"/>
        </w:rPr>
        <w:t>FURÃO</w:t>
      </w:r>
      <w:r w:rsidRPr="00155039">
        <w:rPr>
          <w:rFonts w:ascii="Arial" w:hAnsi="Arial"/>
          <w:sz w:val="18"/>
          <w:szCs w:val="18"/>
          <w:vertAlign w:val="superscript"/>
        </w:rPr>
        <w:footnoteReference w:id="77"/>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‘instrumento pontiagudo de ferro usado nas embarcações para abalroar, fazer buracos nos inimigos</w:t>
      </w:r>
      <w:r w:rsidRPr="00155039">
        <w:rPr>
          <w:rFonts w:ascii="Arial" w:hAnsi="Arial"/>
          <w:color w:val="000000"/>
          <w:sz w:val="18"/>
          <w:szCs w:val="18"/>
        </w:rPr>
        <w:t>’.</w:t>
      </w:r>
      <w:r w:rsidRPr="00155039">
        <w:rPr>
          <w:rFonts w:ascii="Arial" w:hAnsi="Arial"/>
          <w:sz w:val="18"/>
          <w:szCs w:val="18"/>
        </w:rPr>
        <w:t xml:space="preserve"> A aceção apresentada em 1166 por JPM, corrigido por </w:t>
      </w:r>
      <w:proofErr w:type="spellStart"/>
      <w:r w:rsidRPr="00155039">
        <w:rPr>
          <w:rFonts w:ascii="Arial" w:hAnsi="Arial"/>
          <w:sz w:val="18"/>
          <w:szCs w:val="18"/>
        </w:rPr>
        <w:t>RLor</w:t>
      </w:r>
      <w:proofErr w:type="spellEnd"/>
      <w:r w:rsidRPr="00155039">
        <w:rPr>
          <w:rFonts w:ascii="Arial" w:hAnsi="Arial"/>
          <w:sz w:val="18"/>
          <w:szCs w:val="18"/>
        </w:rPr>
        <w:t xml:space="preserve">, não se aplica neste contexto. Sem datação em </w:t>
      </w:r>
      <w:r w:rsidRPr="00155039">
        <w:rPr>
          <w:rFonts w:ascii="Arial" w:hAnsi="Arial"/>
          <w:i/>
          <w:sz w:val="18"/>
          <w:szCs w:val="18"/>
        </w:rPr>
        <w:t>Houaiss</w:t>
      </w:r>
      <w:r w:rsidRPr="00155039">
        <w:rPr>
          <w:rFonts w:ascii="Arial" w:hAnsi="Arial"/>
          <w:sz w:val="18"/>
          <w:szCs w:val="18"/>
        </w:rPr>
        <w:t>, ou melhor, com data de c1967, mas com a ressalva de que é para outra aceção.</w:t>
      </w:r>
    </w:p>
    <w:p w14:paraId="29290087"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Outrossy</w:t>
      </w:r>
      <w:proofErr w:type="spellEnd"/>
      <w:r w:rsidRPr="00155039">
        <w:rPr>
          <w:rFonts w:ascii="Arial" w:hAnsi="Arial"/>
          <w:i/>
          <w:sz w:val="18"/>
          <w:szCs w:val="18"/>
        </w:rPr>
        <w:t xml:space="preserve"> tomo </w:t>
      </w:r>
      <w:proofErr w:type="spellStart"/>
      <w:r w:rsidRPr="00155039">
        <w:rPr>
          <w:rFonts w:ascii="Arial" w:hAnsi="Arial"/>
          <w:i/>
          <w:sz w:val="18"/>
          <w:szCs w:val="18"/>
        </w:rPr>
        <w:t>Allvaro</w:t>
      </w:r>
      <w:proofErr w:type="spellEnd"/>
      <w:r w:rsidRPr="00155039">
        <w:rPr>
          <w:rFonts w:ascii="Arial" w:hAnsi="Arial"/>
          <w:i/>
          <w:sz w:val="18"/>
          <w:szCs w:val="18"/>
        </w:rPr>
        <w:t xml:space="preserve"> </w:t>
      </w:r>
      <w:proofErr w:type="spellStart"/>
      <w:r w:rsidRPr="00155039">
        <w:rPr>
          <w:rFonts w:ascii="Arial" w:hAnsi="Arial"/>
          <w:i/>
          <w:sz w:val="18"/>
          <w:szCs w:val="18"/>
        </w:rPr>
        <w:t>Affomso</w:t>
      </w:r>
      <w:proofErr w:type="spellEnd"/>
      <w:r w:rsidRPr="00155039">
        <w:rPr>
          <w:rFonts w:ascii="Arial" w:hAnsi="Arial"/>
          <w:i/>
          <w:sz w:val="18"/>
          <w:szCs w:val="18"/>
        </w:rPr>
        <w:t xml:space="preserve"> outro </w:t>
      </w:r>
      <w:proofErr w:type="spellStart"/>
      <w:r w:rsidRPr="00155039">
        <w:rPr>
          <w:rFonts w:ascii="Arial" w:hAnsi="Arial"/>
          <w:i/>
          <w:sz w:val="18"/>
          <w:szCs w:val="18"/>
        </w:rPr>
        <w:t>carevo</w:t>
      </w:r>
      <w:proofErr w:type="spellEnd"/>
      <w:r w:rsidRPr="00155039">
        <w:rPr>
          <w:rFonts w:ascii="Arial" w:hAnsi="Arial"/>
          <w:i/>
          <w:sz w:val="18"/>
          <w:szCs w:val="18"/>
        </w:rPr>
        <w:t xml:space="preserve">, em que ouve XII mouros e duas negras, o </w:t>
      </w:r>
      <w:proofErr w:type="spellStart"/>
      <w:r w:rsidRPr="00155039">
        <w:rPr>
          <w:rFonts w:ascii="Arial" w:hAnsi="Arial"/>
          <w:i/>
          <w:sz w:val="18"/>
          <w:szCs w:val="18"/>
        </w:rPr>
        <w:t>quall</w:t>
      </w:r>
      <w:proofErr w:type="spellEnd"/>
      <w:r w:rsidRPr="00155039">
        <w:rPr>
          <w:rFonts w:ascii="Arial" w:hAnsi="Arial"/>
          <w:i/>
          <w:sz w:val="18"/>
          <w:szCs w:val="18"/>
        </w:rPr>
        <w:t xml:space="preserve"> se </w:t>
      </w:r>
      <w:proofErr w:type="spellStart"/>
      <w:r w:rsidRPr="00155039">
        <w:rPr>
          <w:rFonts w:ascii="Arial" w:hAnsi="Arial"/>
          <w:i/>
          <w:sz w:val="18"/>
          <w:szCs w:val="18"/>
        </w:rPr>
        <w:t>perdeo</w:t>
      </w:r>
      <w:proofErr w:type="spellEnd"/>
      <w:r w:rsidRPr="00155039">
        <w:rPr>
          <w:rFonts w:ascii="Arial" w:hAnsi="Arial"/>
          <w:i/>
          <w:sz w:val="18"/>
          <w:szCs w:val="18"/>
        </w:rPr>
        <w:t xml:space="preserve">, porque, do </w:t>
      </w:r>
      <w:proofErr w:type="spellStart"/>
      <w:r w:rsidRPr="00155039">
        <w:rPr>
          <w:rFonts w:ascii="Arial" w:hAnsi="Arial"/>
          <w:i/>
          <w:sz w:val="18"/>
          <w:szCs w:val="18"/>
        </w:rPr>
        <w:t>emvestir</w:t>
      </w:r>
      <w:proofErr w:type="spellEnd"/>
      <w:r w:rsidRPr="00155039">
        <w:rPr>
          <w:rFonts w:ascii="Arial" w:hAnsi="Arial"/>
          <w:i/>
          <w:sz w:val="18"/>
          <w:szCs w:val="18"/>
        </w:rPr>
        <w:t xml:space="preserve"> que a fusta fez ẽ </w:t>
      </w:r>
      <w:proofErr w:type="spellStart"/>
      <w:r w:rsidRPr="00155039">
        <w:rPr>
          <w:rFonts w:ascii="Arial" w:hAnsi="Arial"/>
          <w:i/>
          <w:sz w:val="18"/>
          <w:szCs w:val="18"/>
        </w:rPr>
        <w:t>elle</w:t>
      </w:r>
      <w:proofErr w:type="spellEnd"/>
      <w:r w:rsidRPr="00155039">
        <w:rPr>
          <w:rFonts w:ascii="Arial" w:hAnsi="Arial"/>
          <w:i/>
          <w:sz w:val="18"/>
          <w:szCs w:val="18"/>
        </w:rPr>
        <w:t xml:space="preserve"> no </w:t>
      </w:r>
      <w:proofErr w:type="spellStart"/>
      <w:r w:rsidRPr="00155039">
        <w:rPr>
          <w:rFonts w:ascii="Arial" w:hAnsi="Arial"/>
          <w:i/>
          <w:sz w:val="18"/>
          <w:szCs w:val="18"/>
        </w:rPr>
        <w:t>quartell</w:t>
      </w:r>
      <w:proofErr w:type="spellEnd"/>
      <w:r w:rsidRPr="00155039">
        <w:rPr>
          <w:rFonts w:ascii="Arial" w:hAnsi="Arial"/>
          <w:i/>
          <w:sz w:val="18"/>
          <w:szCs w:val="18"/>
        </w:rPr>
        <w:t xml:space="preserve"> da popa com </w:t>
      </w:r>
      <w:proofErr w:type="spellStart"/>
      <w:r w:rsidRPr="00155039">
        <w:rPr>
          <w:rFonts w:ascii="Arial" w:hAnsi="Arial"/>
          <w:i/>
          <w:sz w:val="18"/>
          <w:szCs w:val="18"/>
        </w:rPr>
        <w:t>hos</w:t>
      </w:r>
      <w:proofErr w:type="spellEnd"/>
      <w:r w:rsidRPr="00155039">
        <w:rPr>
          <w:rFonts w:ascii="Arial" w:hAnsi="Arial"/>
          <w:i/>
          <w:sz w:val="18"/>
          <w:szCs w:val="18"/>
        </w:rPr>
        <w:t xml:space="preserve"> </w:t>
      </w:r>
      <w:proofErr w:type="spellStart"/>
      <w:r w:rsidRPr="00155039">
        <w:rPr>
          <w:rFonts w:ascii="Arial" w:hAnsi="Arial"/>
          <w:b/>
          <w:i/>
          <w:sz w:val="18"/>
          <w:szCs w:val="18"/>
        </w:rPr>
        <w:t>frorõoes</w:t>
      </w:r>
      <w:proofErr w:type="spellEnd"/>
      <w:r w:rsidRPr="00155039">
        <w:rPr>
          <w:rFonts w:ascii="Arial" w:hAnsi="Arial"/>
          <w:i/>
          <w:sz w:val="18"/>
          <w:szCs w:val="18"/>
        </w:rPr>
        <w:t xml:space="preserve">, alagou-se. </w:t>
      </w:r>
      <w:r w:rsidRPr="00155039">
        <w:rPr>
          <w:rFonts w:ascii="Arial" w:hAnsi="Arial"/>
          <w:sz w:val="18"/>
          <w:szCs w:val="18"/>
        </w:rPr>
        <w:t>(641.264).</w:t>
      </w:r>
    </w:p>
    <w:p w14:paraId="25060E5D" w14:textId="77777777" w:rsidR="00AE1FBC" w:rsidRPr="00155039" w:rsidRDefault="00AE1FBC" w:rsidP="00AE1FBC">
      <w:pPr>
        <w:ind w:firstLine="562"/>
        <w:rPr>
          <w:rFonts w:ascii="Arial" w:hAnsi="Arial"/>
          <w:sz w:val="18"/>
          <w:szCs w:val="18"/>
        </w:rPr>
      </w:pPr>
      <w:r w:rsidRPr="00155039">
        <w:rPr>
          <w:rFonts w:ascii="Arial" w:hAnsi="Arial"/>
          <w:b/>
          <w:sz w:val="18"/>
          <w:szCs w:val="18"/>
        </w:rPr>
        <w:t>FUZILAR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‘emitir luz</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1572, </w:t>
      </w:r>
      <w:r w:rsidRPr="00155039">
        <w:rPr>
          <w:rFonts w:ascii="Arial" w:eastAsia="Calibri" w:hAnsi="Arial"/>
          <w:color w:val="000000"/>
          <w:sz w:val="18"/>
          <w:szCs w:val="18"/>
          <w:lang w:eastAsia="en-US"/>
        </w:rPr>
        <w:t>(cf. IAVL).</w:t>
      </w:r>
      <w:r w:rsidRPr="00155039">
        <w:rPr>
          <w:rFonts w:ascii="Arial" w:hAnsi="Arial"/>
          <w:sz w:val="18"/>
          <w:szCs w:val="18"/>
        </w:rPr>
        <w:t xml:space="preserve"> Primazia pela datação de Camões.</w:t>
      </w:r>
    </w:p>
    <w:p w14:paraId="7461DF06"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semdo</w:t>
      </w:r>
      <w:proofErr w:type="spellEnd"/>
      <w:r w:rsidRPr="00155039">
        <w:rPr>
          <w:rFonts w:ascii="Arial" w:hAnsi="Arial"/>
          <w:i/>
          <w:sz w:val="18"/>
          <w:szCs w:val="18"/>
        </w:rPr>
        <w:t xml:space="preserve"> </w:t>
      </w:r>
      <w:proofErr w:type="spellStart"/>
      <w:r w:rsidRPr="00155039">
        <w:rPr>
          <w:rFonts w:ascii="Arial" w:hAnsi="Arial"/>
          <w:i/>
          <w:sz w:val="18"/>
          <w:szCs w:val="18"/>
        </w:rPr>
        <w:t>tamto</w:t>
      </w:r>
      <w:proofErr w:type="spellEnd"/>
      <w:r w:rsidRPr="00155039">
        <w:rPr>
          <w:rFonts w:ascii="Arial" w:hAnsi="Arial"/>
          <w:i/>
          <w:sz w:val="18"/>
          <w:szCs w:val="18"/>
        </w:rPr>
        <w:t xml:space="preserve"> </w:t>
      </w:r>
      <w:proofErr w:type="spellStart"/>
      <w:r w:rsidRPr="00155039">
        <w:rPr>
          <w:rFonts w:ascii="Arial" w:hAnsi="Arial"/>
          <w:i/>
          <w:sz w:val="18"/>
          <w:szCs w:val="18"/>
        </w:rPr>
        <w:t>avamte</w:t>
      </w:r>
      <w:proofErr w:type="spellEnd"/>
      <w:r w:rsidRPr="00155039">
        <w:rPr>
          <w:rFonts w:ascii="Arial" w:hAnsi="Arial"/>
          <w:i/>
          <w:sz w:val="18"/>
          <w:szCs w:val="18"/>
        </w:rPr>
        <w:t xml:space="preserve"> como Bulhões,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daquelles</w:t>
      </w:r>
      <w:proofErr w:type="spellEnd"/>
      <w:r w:rsidRPr="00155039">
        <w:rPr>
          <w:rFonts w:ascii="Arial" w:hAnsi="Arial"/>
          <w:i/>
          <w:sz w:val="18"/>
          <w:szCs w:val="18"/>
        </w:rPr>
        <w:t xml:space="preserve"> navios a que </w:t>
      </w:r>
      <w:proofErr w:type="spellStart"/>
      <w:r w:rsidRPr="00155039">
        <w:rPr>
          <w:rFonts w:ascii="Arial" w:hAnsi="Arial"/>
          <w:i/>
          <w:sz w:val="18"/>
          <w:szCs w:val="18"/>
        </w:rPr>
        <w:t>chamavã</w:t>
      </w:r>
      <w:proofErr w:type="spellEnd"/>
      <w:r w:rsidRPr="00155039">
        <w:rPr>
          <w:rFonts w:ascii="Arial" w:hAnsi="Arial"/>
          <w:i/>
          <w:sz w:val="18"/>
          <w:szCs w:val="18"/>
        </w:rPr>
        <w:t xml:space="preserve"> o </w:t>
      </w:r>
      <w:proofErr w:type="spellStart"/>
      <w:r w:rsidRPr="00155039">
        <w:rPr>
          <w:rFonts w:ascii="Arial" w:hAnsi="Arial"/>
          <w:i/>
          <w:sz w:val="18"/>
          <w:szCs w:val="18"/>
        </w:rPr>
        <w:t>Rraposso</w:t>
      </w:r>
      <w:proofErr w:type="spellEnd"/>
      <w:r w:rsidRPr="00155039">
        <w:rPr>
          <w:rFonts w:ascii="Arial" w:hAnsi="Arial"/>
          <w:i/>
          <w:sz w:val="18"/>
          <w:szCs w:val="18"/>
        </w:rPr>
        <w:t xml:space="preserve"> </w:t>
      </w:r>
      <w:proofErr w:type="spellStart"/>
      <w:r w:rsidRPr="00155039">
        <w:rPr>
          <w:rFonts w:ascii="Arial" w:hAnsi="Arial"/>
          <w:i/>
          <w:sz w:val="18"/>
          <w:szCs w:val="18"/>
        </w:rPr>
        <w:t>hia</w:t>
      </w:r>
      <w:proofErr w:type="spellEnd"/>
      <w:r w:rsidRPr="00155039">
        <w:rPr>
          <w:rFonts w:ascii="Arial" w:hAnsi="Arial"/>
          <w:i/>
          <w:sz w:val="18"/>
          <w:szCs w:val="18"/>
        </w:rPr>
        <w:t xml:space="preserve"> largo ao mar, e as outras </w:t>
      </w:r>
      <w:proofErr w:type="spellStart"/>
      <w:r w:rsidRPr="00155039">
        <w:rPr>
          <w:rFonts w:ascii="Arial" w:hAnsi="Arial"/>
          <w:i/>
          <w:sz w:val="18"/>
          <w:szCs w:val="18"/>
        </w:rPr>
        <w:t>seguyam</w:t>
      </w:r>
      <w:proofErr w:type="spellEnd"/>
      <w:r w:rsidRPr="00155039">
        <w:rPr>
          <w:rFonts w:ascii="Arial" w:hAnsi="Arial"/>
          <w:i/>
          <w:sz w:val="18"/>
          <w:szCs w:val="18"/>
        </w:rPr>
        <w:t xml:space="preserve"> atras e pouco </w:t>
      </w:r>
      <w:proofErr w:type="spellStart"/>
      <w:r w:rsidRPr="00155039">
        <w:rPr>
          <w:rFonts w:ascii="Arial" w:hAnsi="Arial"/>
          <w:i/>
          <w:sz w:val="18"/>
          <w:szCs w:val="18"/>
        </w:rPr>
        <w:t>amte</w:t>
      </w:r>
      <w:proofErr w:type="spellEnd"/>
      <w:r w:rsidRPr="00155039">
        <w:rPr>
          <w:rFonts w:ascii="Arial" w:hAnsi="Arial"/>
          <w:i/>
          <w:sz w:val="18"/>
          <w:szCs w:val="18"/>
        </w:rPr>
        <w:t xml:space="preserve"> </w:t>
      </w:r>
      <w:proofErr w:type="spellStart"/>
      <w:r w:rsidRPr="00155039">
        <w:rPr>
          <w:rFonts w:ascii="Arial" w:hAnsi="Arial"/>
          <w:i/>
          <w:sz w:val="18"/>
          <w:szCs w:val="18"/>
        </w:rPr>
        <w:t>sy</w:t>
      </w:r>
      <w:proofErr w:type="spellEnd"/>
      <w:r w:rsidRPr="00155039">
        <w:rPr>
          <w:rFonts w:ascii="Arial" w:hAnsi="Arial"/>
          <w:i/>
          <w:sz w:val="18"/>
          <w:szCs w:val="18"/>
        </w:rPr>
        <w:t xml:space="preserve"> </w:t>
      </w:r>
      <w:proofErr w:type="spellStart"/>
      <w:r w:rsidRPr="00155039">
        <w:rPr>
          <w:rFonts w:ascii="Arial" w:hAnsi="Arial"/>
          <w:i/>
          <w:sz w:val="18"/>
          <w:szCs w:val="18"/>
        </w:rPr>
        <w:t>virã</w:t>
      </w:r>
      <w:proofErr w:type="spellEnd"/>
      <w:r w:rsidRPr="00155039">
        <w:rPr>
          <w:rFonts w:ascii="Arial" w:hAnsi="Arial"/>
          <w:i/>
          <w:sz w:val="18"/>
          <w:szCs w:val="18"/>
        </w:rPr>
        <w:t xml:space="preserve"> </w:t>
      </w:r>
      <w:proofErr w:type="spellStart"/>
      <w:r w:rsidRPr="00155039">
        <w:rPr>
          <w:rFonts w:ascii="Arial" w:hAnsi="Arial"/>
          <w:b/>
          <w:i/>
          <w:sz w:val="18"/>
          <w:szCs w:val="18"/>
        </w:rPr>
        <w:t>fuzillar</w:t>
      </w:r>
      <w:proofErr w:type="spellEnd"/>
      <w:r w:rsidRPr="00155039">
        <w:rPr>
          <w:rFonts w:ascii="Arial" w:hAnsi="Arial"/>
          <w:i/>
          <w:sz w:val="18"/>
          <w:szCs w:val="18"/>
        </w:rPr>
        <w:t xml:space="preserve">. </w:t>
      </w:r>
      <w:r w:rsidRPr="00155039">
        <w:rPr>
          <w:rFonts w:ascii="Arial" w:hAnsi="Arial"/>
          <w:sz w:val="18"/>
          <w:szCs w:val="18"/>
        </w:rPr>
        <w:t>(578.1049).</w:t>
      </w:r>
    </w:p>
    <w:p w14:paraId="69B5CFD4" w14:textId="77777777" w:rsidR="00AE1FBC" w:rsidRPr="00155039" w:rsidRDefault="00AE1FBC" w:rsidP="00AE1FBC">
      <w:pPr>
        <w:ind w:firstLine="562"/>
        <w:rPr>
          <w:rFonts w:ascii="Arial" w:hAnsi="Arial"/>
          <w:sz w:val="18"/>
          <w:szCs w:val="18"/>
        </w:rPr>
      </w:pPr>
      <w:r w:rsidRPr="00155039">
        <w:rPr>
          <w:rFonts w:ascii="Arial" w:hAnsi="Arial"/>
          <w:b/>
          <w:sz w:val="18"/>
          <w:szCs w:val="18"/>
        </w:rPr>
        <w:t>JOB</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(3</w:t>
      </w:r>
      <w:r w:rsidRPr="00155039">
        <w:rPr>
          <w:rStyle w:val="FootnoteReference"/>
          <w:rFonts w:ascii="Arial" w:hAnsi="Arial"/>
        </w:rPr>
        <w:footnoteReference w:id="78"/>
      </w:r>
      <w:r w:rsidRPr="00155039">
        <w:rPr>
          <w:rFonts w:ascii="Arial" w:hAnsi="Arial"/>
          <w:sz w:val="18"/>
          <w:szCs w:val="18"/>
        </w:rPr>
        <w:t>) ‘o alto da proa de uma fusta</w:t>
      </w:r>
      <w:r w:rsidRPr="00155039">
        <w:rPr>
          <w:rFonts w:ascii="Arial" w:hAnsi="Arial"/>
          <w:color w:val="000000"/>
          <w:sz w:val="18"/>
          <w:szCs w:val="18"/>
        </w:rPr>
        <w:t>’.</w:t>
      </w:r>
      <w:r w:rsidRPr="00155039">
        <w:rPr>
          <w:rFonts w:ascii="Arial" w:hAnsi="Arial"/>
          <w:sz w:val="18"/>
          <w:szCs w:val="18"/>
        </w:rPr>
        <w:t xml:space="preserve"> Apenas registado em Morais e Viterbo, este com a indicação de locução </w:t>
      </w:r>
      <w:r w:rsidRPr="00155039">
        <w:rPr>
          <w:rFonts w:ascii="Arial" w:hAnsi="Arial"/>
          <w:i/>
          <w:sz w:val="18"/>
          <w:szCs w:val="18"/>
        </w:rPr>
        <w:t xml:space="preserve">de </w:t>
      </w:r>
      <w:proofErr w:type="spellStart"/>
      <w:r w:rsidRPr="00155039">
        <w:rPr>
          <w:rFonts w:ascii="Arial" w:hAnsi="Arial"/>
          <w:i/>
          <w:sz w:val="18"/>
          <w:szCs w:val="18"/>
        </w:rPr>
        <w:t>job</w:t>
      </w:r>
      <w:proofErr w:type="spellEnd"/>
      <w:r w:rsidRPr="00155039">
        <w:rPr>
          <w:rFonts w:ascii="Arial" w:hAnsi="Arial"/>
          <w:i/>
          <w:sz w:val="18"/>
          <w:szCs w:val="18"/>
        </w:rPr>
        <w:t xml:space="preserve"> a </w:t>
      </w:r>
      <w:proofErr w:type="spellStart"/>
      <w:r w:rsidRPr="00155039">
        <w:rPr>
          <w:rFonts w:ascii="Arial" w:hAnsi="Arial"/>
          <w:i/>
          <w:sz w:val="18"/>
          <w:szCs w:val="18"/>
        </w:rPr>
        <w:t>job</w:t>
      </w:r>
      <w:proofErr w:type="spellEnd"/>
      <w:r w:rsidRPr="00155039">
        <w:rPr>
          <w:rFonts w:ascii="Arial" w:hAnsi="Arial"/>
          <w:sz w:val="18"/>
          <w:szCs w:val="18"/>
        </w:rPr>
        <w:t xml:space="preserve"> “de popa á proa”</w:t>
      </w:r>
      <w:r w:rsidRPr="00155039">
        <w:rPr>
          <w:rFonts w:ascii="Arial" w:hAnsi="Arial"/>
          <w:sz w:val="18"/>
          <w:szCs w:val="18"/>
          <w:vertAlign w:val="superscript"/>
        </w:rPr>
        <w:footnoteReference w:id="79"/>
      </w:r>
      <w:r w:rsidRPr="00155039">
        <w:rPr>
          <w:rFonts w:ascii="Arial" w:hAnsi="Arial"/>
          <w:sz w:val="18"/>
          <w:szCs w:val="18"/>
        </w:rPr>
        <w:t>.</w:t>
      </w:r>
    </w:p>
    <w:p w14:paraId="7EF2F285"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escapou </w:t>
      </w:r>
      <w:proofErr w:type="spellStart"/>
      <w:r w:rsidRPr="00155039">
        <w:rPr>
          <w:rFonts w:ascii="Arial" w:hAnsi="Arial"/>
          <w:i/>
          <w:sz w:val="18"/>
          <w:szCs w:val="18"/>
        </w:rPr>
        <w:t>hũa</w:t>
      </w:r>
      <w:proofErr w:type="spellEnd"/>
      <w:r w:rsidRPr="00155039">
        <w:rPr>
          <w:rFonts w:ascii="Arial" w:hAnsi="Arial"/>
          <w:i/>
          <w:sz w:val="18"/>
          <w:szCs w:val="18"/>
        </w:rPr>
        <w:t xml:space="preserve"> fusta </w:t>
      </w:r>
      <w:proofErr w:type="spellStart"/>
      <w:r w:rsidRPr="00155039">
        <w:rPr>
          <w:rFonts w:ascii="Arial" w:hAnsi="Arial"/>
          <w:i/>
          <w:sz w:val="18"/>
          <w:szCs w:val="18"/>
        </w:rPr>
        <w:t>daquella</w:t>
      </w:r>
      <w:proofErr w:type="spellEnd"/>
      <w:r w:rsidRPr="00155039">
        <w:rPr>
          <w:rFonts w:ascii="Arial" w:hAnsi="Arial"/>
          <w:i/>
          <w:sz w:val="18"/>
          <w:szCs w:val="18"/>
        </w:rPr>
        <w:t xml:space="preserve"> mesma </w:t>
      </w:r>
      <w:proofErr w:type="spellStart"/>
      <w:r w:rsidRPr="00155039">
        <w:rPr>
          <w:rFonts w:ascii="Arial" w:hAnsi="Arial"/>
          <w:i/>
          <w:sz w:val="18"/>
          <w:szCs w:val="18"/>
        </w:rPr>
        <w:t>villa</w:t>
      </w:r>
      <w:proofErr w:type="spellEnd"/>
      <w:r w:rsidRPr="00155039">
        <w:rPr>
          <w:rFonts w:ascii="Arial" w:hAnsi="Arial"/>
          <w:i/>
          <w:sz w:val="18"/>
          <w:szCs w:val="18"/>
        </w:rPr>
        <w:t xml:space="preserve"> que lhe </w:t>
      </w:r>
      <w:proofErr w:type="spellStart"/>
      <w:r w:rsidRPr="00155039">
        <w:rPr>
          <w:rFonts w:ascii="Arial" w:hAnsi="Arial"/>
          <w:i/>
          <w:sz w:val="18"/>
          <w:szCs w:val="18"/>
        </w:rPr>
        <w:t>nõ</w:t>
      </w:r>
      <w:proofErr w:type="spellEnd"/>
      <w:r w:rsidRPr="00155039">
        <w:rPr>
          <w:rFonts w:ascii="Arial" w:hAnsi="Arial"/>
          <w:i/>
          <w:sz w:val="18"/>
          <w:szCs w:val="18"/>
        </w:rPr>
        <w:t xml:space="preserve"> quebrou </w:t>
      </w:r>
      <w:proofErr w:type="spellStart"/>
      <w:r w:rsidRPr="00155039">
        <w:rPr>
          <w:rFonts w:ascii="Arial" w:hAnsi="Arial"/>
          <w:i/>
          <w:sz w:val="18"/>
          <w:szCs w:val="18"/>
        </w:rPr>
        <w:t>senã</w:t>
      </w:r>
      <w:proofErr w:type="spellEnd"/>
      <w:r w:rsidRPr="00155039">
        <w:rPr>
          <w:rFonts w:ascii="Arial" w:hAnsi="Arial"/>
          <w:i/>
          <w:sz w:val="18"/>
          <w:szCs w:val="18"/>
        </w:rPr>
        <w:t xml:space="preserve"> a </w:t>
      </w:r>
      <w:proofErr w:type="spellStart"/>
      <w:r w:rsidRPr="00155039">
        <w:rPr>
          <w:rFonts w:ascii="Arial" w:hAnsi="Arial"/>
          <w:i/>
          <w:sz w:val="18"/>
          <w:szCs w:val="18"/>
        </w:rPr>
        <w:t>bamda</w:t>
      </w:r>
      <w:proofErr w:type="spellEnd"/>
      <w:r w:rsidRPr="00155039">
        <w:rPr>
          <w:rFonts w:ascii="Arial" w:hAnsi="Arial"/>
          <w:i/>
          <w:sz w:val="18"/>
          <w:szCs w:val="18"/>
        </w:rPr>
        <w:t xml:space="preserve"> de </w:t>
      </w:r>
      <w:proofErr w:type="spellStart"/>
      <w:r w:rsidRPr="00155039">
        <w:rPr>
          <w:rFonts w:ascii="Arial" w:hAnsi="Arial"/>
          <w:i/>
          <w:sz w:val="18"/>
          <w:szCs w:val="18"/>
        </w:rPr>
        <w:t>hũ</w:t>
      </w:r>
      <w:proofErr w:type="spellEnd"/>
      <w:r w:rsidRPr="00155039">
        <w:rPr>
          <w:rFonts w:ascii="Arial" w:hAnsi="Arial"/>
          <w:i/>
          <w:sz w:val="18"/>
          <w:szCs w:val="18"/>
        </w:rPr>
        <w:t xml:space="preserve"> cabo 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b/>
          <w:i/>
          <w:sz w:val="18"/>
          <w:szCs w:val="18"/>
        </w:rPr>
        <w:t>job</w:t>
      </w:r>
      <w:proofErr w:type="spellEnd"/>
      <w:r w:rsidRPr="00155039">
        <w:rPr>
          <w:rFonts w:ascii="Arial" w:hAnsi="Arial"/>
          <w:i/>
          <w:sz w:val="18"/>
          <w:szCs w:val="18"/>
        </w:rPr>
        <w:t xml:space="preserve"> da proa. </w:t>
      </w:r>
      <w:r w:rsidRPr="00155039">
        <w:rPr>
          <w:rFonts w:ascii="Arial" w:hAnsi="Arial"/>
          <w:sz w:val="18"/>
          <w:szCs w:val="18"/>
        </w:rPr>
        <w:t>(393.169).</w:t>
      </w:r>
    </w:p>
    <w:p w14:paraId="494ED7D8" w14:textId="77777777" w:rsidR="00AE1FBC" w:rsidRPr="00155039" w:rsidRDefault="00AE1FBC" w:rsidP="00AE1FBC">
      <w:pPr>
        <w:ind w:firstLine="562"/>
        <w:rPr>
          <w:rFonts w:ascii="Arial" w:hAnsi="Arial"/>
          <w:sz w:val="18"/>
          <w:szCs w:val="18"/>
        </w:rPr>
      </w:pPr>
      <w:r w:rsidRPr="00155039">
        <w:rPr>
          <w:rFonts w:ascii="Arial" w:hAnsi="Arial"/>
          <w:b/>
          <w:sz w:val="18"/>
          <w:szCs w:val="18"/>
        </w:rPr>
        <w:t>LEVADIA</w:t>
      </w:r>
      <w:r w:rsidRPr="00155039">
        <w:rPr>
          <w:rFonts w:ascii="Arial" w:hAnsi="Arial"/>
          <w:sz w:val="18"/>
          <w:szCs w:val="18"/>
        </w:rPr>
        <w:t>, s.f. (1) ‘agitação das águas do mar</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1557,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AAlbCom</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AGC apenas regista </w:t>
      </w:r>
      <w:proofErr w:type="spellStart"/>
      <w:r w:rsidRPr="00155039">
        <w:rPr>
          <w:rFonts w:ascii="Arial" w:hAnsi="Arial"/>
          <w:i/>
          <w:sz w:val="18"/>
          <w:szCs w:val="18"/>
        </w:rPr>
        <w:t>levadio</w:t>
      </w:r>
      <w:proofErr w:type="spellEnd"/>
      <w:r w:rsidRPr="00155039">
        <w:rPr>
          <w:rFonts w:ascii="Arial" w:hAnsi="Arial"/>
          <w:sz w:val="18"/>
          <w:szCs w:val="18"/>
        </w:rPr>
        <w:t>, do século XVI, adjetivo para o qual também JPM</w:t>
      </w:r>
      <w:r w:rsidRPr="00155039">
        <w:rPr>
          <w:rFonts w:ascii="Arial" w:hAnsi="Arial"/>
          <w:sz w:val="18"/>
          <w:szCs w:val="18"/>
          <w:vertAlign w:val="superscript"/>
        </w:rPr>
        <w:t>3</w:t>
      </w:r>
      <w:r w:rsidRPr="00155039">
        <w:rPr>
          <w:rFonts w:ascii="Arial" w:hAnsi="Arial"/>
          <w:sz w:val="18"/>
          <w:szCs w:val="18"/>
        </w:rPr>
        <w:t xml:space="preserve"> remete.</w:t>
      </w:r>
    </w:p>
    <w:p w14:paraId="70BB594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o tempo começou-lhe de </w:t>
      </w:r>
      <w:proofErr w:type="spellStart"/>
      <w:r w:rsidRPr="00155039">
        <w:rPr>
          <w:rFonts w:ascii="Arial" w:hAnsi="Arial"/>
          <w:i/>
          <w:sz w:val="18"/>
          <w:szCs w:val="18"/>
        </w:rPr>
        <w:t>vemtar</w:t>
      </w:r>
      <w:proofErr w:type="spellEnd"/>
      <w:r w:rsidRPr="00155039">
        <w:rPr>
          <w:rFonts w:ascii="Arial" w:hAnsi="Arial"/>
          <w:i/>
          <w:sz w:val="18"/>
          <w:szCs w:val="18"/>
        </w:rPr>
        <w:t xml:space="preserve"> ao </w:t>
      </w:r>
      <w:proofErr w:type="spellStart"/>
      <w:r w:rsidRPr="00155039">
        <w:rPr>
          <w:rFonts w:ascii="Arial" w:hAnsi="Arial"/>
          <w:i/>
          <w:sz w:val="18"/>
          <w:szCs w:val="18"/>
        </w:rPr>
        <w:t>ponemte</w:t>
      </w:r>
      <w:proofErr w:type="spellEnd"/>
      <w:r w:rsidRPr="00155039">
        <w:rPr>
          <w:rFonts w:ascii="Arial" w:hAnsi="Arial"/>
          <w:i/>
          <w:sz w:val="18"/>
          <w:szCs w:val="18"/>
        </w:rPr>
        <w:t xml:space="preserve">, e, porque </w:t>
      </w:r>
      <w:proofErr w:type="spellStart"/>
      <w:r w:rsidRPr="00155039">
        <w:rPr>
          <w:rFonts w:ascii="Arial" w:hAnsi="Arial"/>
          <w:i/>
          <w:sz w:val="18"/>
          <w:szCs w:val="18"/>
        </w:rPr>
        <w:t>omde</w:t>
      </w:r>
      <w:proofErr w:type="spellEnd"/>
      <w:r w:rsidRPr="00155039">
        <w:rPr>
          <w:rFonts w:ascii="Arial" w:hAnsi="Arial"/>
          <w:i/>
          <w:sz w:val="18"/>
          <w:szCs w:val="18"/>
        </w:rPr>
        <w:t xml:space="preserv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carevo</w:t>
      </w:r>
      <w:proofErr w:type="spellEnd"/>
      <w:r w:rsidRPr="00155039">
        <w:rPr>
          <w:rFonts w:ascii="Arial" w:hAnsi="Arial"/>
          <w:i/>
          <w:sz w:val="18"/>
          <w:szCs w:val="18"/>
        </w:rPr>
        <w:t xml:space="preserve"> ficara se </w:t>
      </w:r>
      <w:proofErr w:type="spellStart"/>
      <w:r w:rsidRPr="00155039">
        <w:rPr>
          <w:rFonts w:ascii="Arial" w:hAnsi="Arial"/>
          <w:i/>
          <w:sz w:val="18"/>
          <w:szCs w:val="18"/>
        </w:rPr>
        <w:t>metya</w:t>
      </w:r>
      <w:proofErr w:type="spellEnd"/>
      <w:r w:rsidRPr="00155039">
        <w:rPr>
          <w:rFonts w:ascii="Arial" w:hAnsi="Arial"/>
          <w:i/>
          <w:sz w:val="18"/>
          <w:szCs w:val="18"/>
        </w:rPr>
        <w:t xml:space="preserve"> </w:t>
      </w:r>
      <w:proofErr w:type="spellStart"/>
      <w:r w:rsidRPr="00155039">
        <w:rPr>
          <w:rFonts w:ascii="Arial" w:hAnsi="Arial"/>
          <w:i/>
          <w:sz w:val="18"/>
          <w:szCs w:val="18"/>
        </w:rPr>
        <w:t>gramde</w:t>
      </w:r>
      <w:proofErr w:type="spellEnd"/>
      <w:r w:rsidRPr="00155039">
        <w:rPr>
          <w:rFonts w:ascii="Arial" w:hAnsi="Arial"/>
          <w:i/>
          <w:sz w:val="18"/>
          <w:szCs w:val="18"/>
        </w:rPr>
        <w:t xml:space="preserve"> </w:t>
      </w:r>
      <w:proofErr w:type="spellStart"/>
      <w:r w:rsidRPr="00155039">
        <w:rPr>
          <w:rFonts w:ascii="Arial" w:hAnsi="Arial"/>
          <w:b/>
          <w:i/>
          <w:sz w:val="18"/>
          <w:szCs w:val="18"/>
        </w:rPr>
        <w:t>levadia</w:t>
      </w:r>
      <w:proofErr w:type="spellEnd"/>
      <w:r w:rsidRPr="00155039">
        <w:rPr>
          <w:rFonts w:ascii="Arial" w:hAnsi="Arial"/>
          <w:i/>
          <w:sz w:val="18"/>
          <w:szCs w:val="18"/>
        </w:rPr>
        <w:t xml:space="preserve">,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i/>
          <w:sz w:val="18"/>
          <w:szCs w:val="18"/>
        </w:rPr>
        <w:t>tor-narã</w:t>
      </w:r>
      <w:proofErr w:type="spellEnd"/>
      <w:r w:rsidRPr="00155039">
        <w:rPr>
          <w:rFonts w:ascii="Arial" w:hAnsi="Arial"/>
          <w:i/>
          <w:sz w:val="18"/>
          <w:szCs w:val="18"/>
        </w:rPr>
        <w:t xml:space="preserve"> </w:t>
      </w:r>
      <w:proofErr w:type="spellStart"/>
      <w:r w:rsidRPr="00155039">
        <w:rPr>
          <w:rFonts w:ascii="Arial" w:hAnsi="Arial"/>
          <w:i/>
          <w:sz w:val="18"/>
          <w:szCs w:val="18"/>
        </w:rPr>
        <w:t>laa</w:t>
      </w:r>
      <w:proofErr w:type="spellEnd"/>
      <w:r w:rsidRPr="00155039">
        <w:rPr>
          <w:rFonts w:ascii="Arial" w:hAnsi="Arial"/>
          <w:i/>
          <w:sz w:val="18"/>
          <w:szCs w:val="18"/>
        </w:rPr>
        <w:t xml:space="preserve">, </w:t>
      </w:r>
      <w:r w:rsidRPr="00155039">
        <w:rPr>
          <w:rFonts w:ascii="Arial" w:hAnsi="Arial"/>
          <w:sz w:val="18"/>
          <w:szCs w:val="18"/>
        </w:rPr>
        <w:t>(603.560).</w:t>
      </w:r>
    </w:p>
    <w:p w14:paraId="5E5DC506" w14:textId="77777777" w:rsidR="00AE1FBC" w:rsidRPr="00155039" w:rsidRDefault="00AE1FBC" w:rsidP="00AE1FBC">
      <w:pPr>
        <w:ind w:firstLine="562"/>
        <w:rPr>
          <w:rFonts w:ascii="Arial" w:hAnsi="Arial"/>
          <w:sz w:val="18"/>
          <w:szCs w:val="18"/>
        </w:rPr>
      </w:pPr>
      <w:r w:rsidRPr="00155039">
        <w:rPr>
          <w:rFonts w:ascii="Arial" w:hAnsi="Arial"/>
          <w:b/>
          <w:sz w:val="18"/>
          <w:szCs w:val="18"/>
        </w:rPr>
        <w:t>MEDA</w:t>
      </w:r>
      <w:r w:rsidRPr="00155039">
        <w:rPr>
          <w:rFonts w:ascii="Arial" w:hAnsi="Arial"/>
          <w:sz w:val="18"/>
          <w:szCs w:val="18"/>
        </w:rPr>
        <w:t>, s.f. (1) ‘amontoado de feixes de trigo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a1608,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DNLeD</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JPM</w:t>
      </w:r>
      <w:r w:rsidRPr="00155039">
        <w:rPr>
          <w:rFonts w:ascii="Arial" w:hAnsi="Arial"/>
          <w:sz w:val="18"/>
          <w:szCs w:val="18"/>
          <w:vertAlign w:val="superscript"/>
        </w:rPr>
        <w:t>3</w:t>
      </w:r>
      <w:r w:rsidRPr="00155039">
        <w:rPr>
          <w:rFonts w:ascii="Arial" w:hAnsi="Arial"/>
          <w:sz w:val="18"/>
          <w:szCs w:val="18"/>
        </w:rPr>
        <w:t xml:space="preserve"> apresenta a datação de 1059 mas apenas como topónimo.</w:t>
      </w:r>
    </w:p>
    <w:p w14:paraId="4E5C604E"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tamto</w:t>
      </w:r>
      <w:proofErr w:type="spellEnd"/>
      <w:r w:rsidRPr="00155039">
        <w:rPr>
          <w:rFonts w:ascii="Arial" w:hAnsi="Arial"/>
          <w:i/>
          <w:sz w:val="18"/>
          <w:szCs w:val="18"/>
        </w:rPr>
        <w:t xml:space="preserve"> que </w:t>
      </w:r>
      <w:proofErr w:type="spellStart"/>
      <w:r w:rsidRPr="00155039">
        <w:rPr>
          <w:rFonts w:ascii="Arial" w:hAnsi="Arial"/>
          <w:i/>
          <w:sz w:val="18"/>
          <w:szCs w:val="18"/>
        </w:rPr>
        <w:t>teverdes</w:t>
      </w:r>
      <w:proofErr w:type="spellEnd"/>
      <w:r w:rsidRPr="00155039">
        <w:rPr>
          <w:rFonts w:ascii="Arial" w:hAnsi="Arial"/>
          <w:i/>
          <w:sz w:val="18"/>
          <w:szCs w:val="18"/>
        </w:rPr>
        <w:t xml:space="preserve"> </w:t>
      </w:r>
      <w:proofErr w:type="spellStart"/>
      <w:r w:rsidRPr="00155039">
        <w:rPr>
          <w:rFonts w:ascii="Arial" w:hAnsi="Arial"/>
          <w:i/>
          <w:sz w:val="18"/>
          <w:szCs w:val="18"/>
        </w:rPr>
        <w:t>allgũa</w:t>
      </w:r>
      <w:proofErr w:type="spellEnd"/>
      <w:r w:rsidRPr="00155039">
        <w:rPr>
          <w:rFonts w:ascii="Arial" w:hAnsi="Arial"/>
          <w:i/>
          <w:sz w:val="18"/>
          <w:szCs w:val="18"/>
        </w:rPr>
        <w:t xml:space="preserve"> cousa feita, o fogo seja logo posto </w:t>
      </w:r>
      <w:proofErr w:type="spellStart"/>
      <w:r w:rsidRPr="00155039">
        <w:rPr>
          <w:rFonts w:ascii="Arial" w:hAnsi="Arial"/>
          <w:i/>
          <w:sz w:val="18"/>
          <w:szCs w:val="18"/>
        </w:rPr>
        <w:t>pella</w:t>
      </w:r>
      <w:proofErr w:type="spellEnd"/>
      <w:r w:rsidRPr="00155039">
        <w:rPr>
          <w:rFonts w:ascii="Arial" w:hAnsi="Arial"/>
          <w:i/>
          <w:sz w:val="18"/>
          <w:szCs w:val="18"/>
        </w:rPr>
        <w:t xml:space="preserve"> terra de </w:t>
      </w:r>
      <w:proofErr w:type="spellStart"/>
      <w:r w:rsidRPr="00155039">
        <w:rPr>
          <w:rFonts w:ascii="Arial" w:hAnsi="Arial"/>
          <w:i/>
          <w:sz w:val="18"/>
          <w:szCs w:val="18"/>
        </w:rPr>
        <w:t>todallas</w:t>
      </w:r>
      <w:proofErr w:type="spellEnd"/>
      <w:r w:rsidRPr="00155039">
        <w:rPr>
          <w:rFonts w:ascii="Arial" w:hAnsi="Arial"/>
          <w:i/>
          <w:sz w:val="18"/>
          <w:szCs w:val="18"/>
        </w:rPr>
        <w:t xml:space="preserve"> partes, </w:t>
      </w:r>
      <w:proofErr w:type="spellStart"/>
      <w:r w:rsidRPr="00155039">
        <w:rPr>
          <w:rFonts w:ascii="Arial" w:hAnsi="Arial"/>
          <w:i/>
          <w:sz w:val="18"/>
          <w:szCs w:val="18"/>
        </w:rPr>
        <w:t>espiçiallmemte</w:t>
      </w:r>
      <w:proofErr w:type="spellEnd"/>
      <w:r w:rsidRPr="00155039">
        <w:rPr>
          <w:rFonts w:ascii="Arial" w:hAnsi="Arial"/>
          <w:i/>
          <w:sz w:val="18"/>
          <w:szCs w:val="18"/>
        </w:rPr>
        <w:t xml:space="preserve"> aos </w:t>
      </w:r>
      <w:proofErr w:type="spellStart"/>
      <w:r w:rsidRPr="00155039">
        <w:rPr>
          <w:rFonts w:ascii="Arial" w:hAnsi="Arial"/>
          <w:i/>
          <w:sz w:val="18"/>
          <w:szCs w:val="18"/>
        </w:rPr>
        <w:t>paes</w:t>
      </w:r>
      <w:proofErr w:type="spellEnd"/>
      <w:r w:rsidRPr="00155039">
        <w:rPr>
          <w:rFonts w:ascii="Arial" w:hAnsi="Arial"/>
          <w:i/>
          <w:sz w:val="18"/>
          <w:szCs w:val="18"/>
        </w:rPr>
        <w:t xml:space="preserve"> que </w:t>
      </w:r>
      <w:proofErr w:type="spellStart"/>
      <w:r w:rsidRPr="00155039">
        <w:rPr>
          <w:rFonts w:ascii="Arial" w:hAnsi="Arial"/>
          <w:i/>
          <w:sz w:val="18"/>
          <w:szCs w:val="18"/>
        </w:rPr>
        <w:t>esteverẽ</w:t>
      </w:r>
      <w:proofErr w:type="spellEnd"/>
      <w:r w:rsidRPr="00155039">
        <w:rPr>
          <w:rFonts w:ascii="Arial" w:hAnsi="Arial"/>
          <w:i/>
          <w:sz w:val="18"/>
          <w:szCs w:val="18"/>
        </w:rPr>
        <w:t xml:space="preserve"> </w:t>
      </w:r>
      <w:proofErr w:type="spellStart"/>
      <w:r w:rsidRPr="00155039">
        <w:rPr>
          <w:rFonts w:ascii="Arial" w:hAnsi="Arial"/>
          <w:i/>
          <w:sz w:val="18"/>
          <w:szCs w:val="18"/>
        </w:rPr>
        <w:t>pellas</w:t>
      </w:r>
      <w:proofErr w:type="spellEnd"/>
      <w:r w:rsidRPr="00155039">
        <w:rPr>
          <w:rFonts w:ascii="Arial" w:hAnsi="Arial"/>
          <w:i/>
          <w:sz w:val="18"/>
          <w:szCs w:val="18"/>
        </w:rPr>
        <w:t xml:space="preserve"> </w:t>
      </w:r>
      <w:r w:rsidRPr="00155039">
        <w:rPr>
          <w:rFonts w:ascii="Arial" w:hAnsi="Arial"/>
          <w:b/>
          <w:i/>
          <w:sz w:val="18"/>
          <w:szCs w:val="18"/>
        </w:rPr>
        <w:t>medes</w:t>
      </w:r>
      <w:r w:rsidRPr="00155039">
        <w:rPr>
          <w:rFonts w:ascii="Arial" w:hAnsi="Arial"/>
          <w:i/>
          <w:sz w:val="18"/>
          <w:szCs w:val="18"/>
        </w:rPr>
        <w:t xml:space="preserve">, </w:t>
      </w:r>
      <w:r w:rsidRPr="00155039">
        <w:rPr>
          <w:rFonts w:ascii="Arial" w:hAnsi="Arial"/>
          <w:sz w:val="18"/>
          <w:szCs w:val="18"/>
        </w:rPr>
        <w:t>(411.606).</w:t>
      </w:r>
    </w:p>
    <w:p w14:paraId="48E7641B" w14:textId="77777777" w:rsidR="00AE1FBC" w:rsidRPr="00155039" w:rsidRDefault="00AE1FBC" w:rsidP="00AE1FBC">
      <w:pPr>
        <w:ind w:firstLine="562"/>
        <w:rPr>
          <w:rFonts w:ascii="Arial" w:hAnsi="Arial"/>
          <w:sz w:val="18"/>
          <w:szCs w:val="18"/>
        </w:rPr>
      </w:pPr>
      <w:r w:rsidRPr="00155039">
        <w:rPr>
          <w:rFonts w:ascii="Arial" w:hAnsi="Arial"/>
          <w:b/>
          <w:sz w:val="18"/>
          <w:szCs w:val="18"/>
        </w:rPr>
        <w:t>MILHEIRADA</w:t>
      </w:r>
      <w:r w:rsidRPr="00155039">
        <w:rPr>
          <w:rFonts w:ascii="Arial" w:hAnsi="Arial"/>
          <w:sz w:val="18"/>
          <w:szCs w:val="18"/>
        </w:rPr>
        <w:t>, s.f. (1) ‘</w:t>
      </w:r>
      <w:r w:rsidRPr="00155039">
        <w:rPr>
          <w:rFonts w:ascii="Arial" w:eastAsia="Calibri" w:hAnsi="Arial"/>
          <w:color w:val="000000"/>
          <w:sz w:val="18"/>
          <w:szCs w:val="18"/>
          <w:lang w:eastAsia="en-US"/>
        </w:rPr>
        <w:t>aglomerado de milheiros; milharada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1899, </w:t>
      </w:r>
      <w:r w:rsidRPr="00155039">
        <w:rPr>
          <w:rFonts w:ascii="Arial" w:eastAsia="Calibri" w:hAnsi="Arial"/>
          <w:color w:val="000000"/>
          <w:sz w:val="18"/>
          <w:szCs w:val="18"/>
          <w:lang w:eastAsia="en-US"/>
        </w:rPr>
        <w:t>(cf. CF</w:t>
      </w:r>
      <w:r w:rsidRPr="00155039">
        <w:rPr>
          <w:rFonts w:ascii="Arial" w:eastAsia="Calibri" w:hAnsi="Arial"/>
          <w:color w:val="000000"/>
          <w:sz w:val="18"/>
          <w:szCs w:val="18"/>
          <w:vertAlign w:val="superscript"/>
          <w:lang w:eastAsia="en-US"/>
        </w:rPr>
        <w:t>1</w:t>
      </w:r>
      <w:r w:rsidRPr="00155039">
        <w:rPr>
          <w:rFonts w:ascii="Arial" w:eastAsia="Calibri" w:hAnsi="Arial"/>
          <w:color w:val="000000"/>
          <w:sz w:val="18"/>
          <w:szCs w:val="18"/>
          <w:lang w:eastAsia="en-US"/>
        </w:rPr>
        <w:t>).</w:t>
      </w:r>
      <w:r w:rsidRPr="00155039">
        <w:rPr>
          <w:rFonts w:ascii="Arial" w:hAnsi="Arial"/>
          <w:sz w:val="18"/>
          <w:szCs w:val="18"/>
        </w:rPr>
        <w:t xml:space="preserve"> JPM, AGC e VH-CPM registam </w:t>
      </w:r>
      <w:r w:rsidRPr="00155039">
        <w:rPr>
          <w:rFonts w:ascii="Arial" w:hAnsi="Arial"/>
          <w:i/>
          <w:color w:val="000000"/>
          <w:sz w:val="18"/>
          <w:szCs w:val="18"/>
        </w:rPr>
        <w:t>milharada</w:t>
      </w:r>
      <w:r w:rsidRPr="00155039">
        <w:rPr>
          <w:rFonts w:ascii="Arial" w:eastAsia="Calibri" w:hAnsi="Arial"/>
          <w:color w:val="000000"/>
          <w:sz w:val="18"/>
          <w:szCs w:val="18"/>
          <w:lang w:eastAsia="en-US"/>
        </w:rPr>
        <w:t xml:space="preserve"> (ZURD 83.</w:t>
      </w:r>
      <w:r w:rsidRPr="00155039">
        <w:rPr>
          <w:rFonts w:ascii="Arial" w:eastAsia="Calibri" w:hAnsi="Arial"/>
          <w:i/>
          <w:color w:val="000000"/>
          <w:sz w:val="18"/>
          <w:szCs w:val="18"/>
          <w:lang w:eastAsia="en-US"/>
        </w:rPr>
        <w:t>25</w:t>
      </w:r>
      <w:r w:rsidRPr="00155039">
        <w:rPr>
          <w:rFonts w:ascii="Arial" w:eastAsia="Calibri" w:hAnsi="Arial"/>
          <w:color w:val="000000"/>
          <w:sz w:val="18"/>
          <w:szCs w:val="18"/>
          <w:lang w:eastAsia="en-US"/>
        </w:rPr>
        <w:t xml:space="preserve">), opção também do manuscrito </w:t>
      </w:r>
      <w:r w:rsidRPr="00155039">
        <w:rPr>
          <w:rFonts w:ascii="Arial" w:eastAsia="Calibri" w:hAnsi="Arial"/>
          <w:i/>
          <w:color w:val="000000"/>
          <w:sz w:val="18"/>
          <w:szCs w:val="18"/>
          <w:lang w:eastAsia="en-US"/>
        </w:rPr>
        <w:t>G</w:t>
      </w:r>
      <w:r w:rsidRPr="00155039">
        <w:rPr>
          <w:rFonts w:ascii="Arial" w:eastAsia="Calibri" w:hAnsi="Arial"/>
          <w:color w:val="000000"/>
          <w:sz w:val="18"/>
          <w:szCs w:val="18"/>
          <w:lang w:eastAsia="en-US"/>
        </w:rPr>
        <w:t xml:space="preserve"> de ZURP.</w:t>
      </w:r>
    </w:p>
    <w:p w14:paraId="6FF83C7E"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ymdo</w:t>
      </w:r>
      <w:proofErr w:type="spellEnd"/>
      <w:r w:rsidRPr="00155039">
        <w:rPr>
          <w:rFonts w:ascii="Arial" w:hAnsi="Arial"/>
          <w:i/>
          <w:sz w:val="18"/>
          <w:szCs w:val="18"/>
        </w:rPr>
        <w:t xml:space="preserve"> </w:t>
      </w:r>
      <w:proofErr w:type="spellStart"/>
      <w:r w:rsidRPr="00155039">
        <w:rPr>
          <w:rFonts w:ascii="Arial" w:hAnsi="Arial"/>
          <w:i/>
          <w:sz w:val="18"/>
          <w:szCs w:val="18"/>
        </w:rPr>
        <w:t>assy</w:t>
      </w:r>
      <w:proofErr w:type="spellEnd"/>
      <w:r w:rsidRPr="00155039">
        <w:rPr>
          <w:rFonts w:ascii="Arial" w:hAnsi="Arial"/>
          <w:i/>
          <w:sz w:val="18"/>
          <w:szCs w:val="18"/>
        </w:rPr>
        <w:t xml:space="preserve">, por </w:t>
      </w:r>
      <w:proofErr w:type="spellStart"/>
      <w:r w:rsidRPr="00155039">
        <w:rPr>
          <w:rFonts w:ascii="Arial" w:hAnsi="Arial"/>
          <w:i/>
          <w:sz w:val="18"/>
          <w:szCs w:val="18"/>
        </w:rPr>
        <w:t>acertamemto</w:t>
      </w:r>
      <w:proofErr w:type="spellEnd"/>
      <w:r w:rsidRPr="00155039">
        <w:rPr>
          <w:rFonts w:ascii="Arial" w:hAnsi="Arial"/>
          <w:i/>
          <w:sz w:val="18"/>
          <w:szCs w:val="18"/>
        </w:rPr>
        <w:t xml:space="preserve"> foram dar em </w:t>
      </w:r>
      <w:proofErr w:type="spellStart"/>
      <w:r w:rsidRPr="00155039">
        <w:rPr>
          <w:rFonts w:ascii="Arial" w:hAnsi="Arial"/>
          <w:i/>
          <w:sz w:val="18"/>
          <w:szCs w:val="18"/>
        </w:rPr>
        <w:t>hũa</w:t>
      </w:r>
      <w:proofErr w:type="spellEnd"/>
      <w:r w:rsidRPr="00155039">
        <w:rPr>
          <w:rFonts w:ascii="Arial" w:hAnsi="Arial"/>
          <w:i/>
          <w:sz w:val="18"/>
          <w:szCs w:val="18"/>
        </w:rPr>
        <w:t xml:space="preserve"> </w:t>
      </w:r>
      <w:r w:rsidRPr="00155039">
        <w:rPr>
          <w:rFonts w:ascii="Arial" w:hAnsi="Arial"/>
          <w:b/>
          <w:i/>
          <w:sz w:val="18"/>
          <w:szCs w:val="18"/>
        </w:rPr>
        <w:t>milheirada</w:t>
      </w:r>
      <w:r w:rsidRPr="00155039">
        <w:rPr>
          <w:rFonts w:ascii="Arial" w:hAnsi="Arial"/>
          <w:i/>
          <w:sz w:val="18"/>
          <w:szCs w:val="18"/>
        </w:rPr>
        <w:t xml:space="preserve"> de milho zaburro. </w:t>
      </w:r>
      <w:r w:rsidRPr="00155039">
        <w:rPr>
          <w:rFonts w:ascii="Arial" w:hAnsi="Arial"/>
          <w:sz w:val="18"/>
          <w:szCs w:val="18"/>
        </w:rPr>
        <w:t>(681.239).</w:t>
      </w:r>
    </w:p>
    <w:p w14:paraId="2135A210" w14:textId="77777777" w:rsidR="00AE1FBC" w:rsidRPr="00155039" w:rsidRDefault="00AE1FBC" w:rsidP="00AE1FBC">
      <w:pPr>
        <w:ind w:firstLine="562"/>
        <w:rPr>
          <w:rFonts w:ascii="Arial" w:hAnsi="Arial"/>
          <w:sz w:val="18"/>
          <w:szCs w:val="18"/>
        </w:rPr>
      </w:pPr>
      <w:r w:rsidRPr="00155039">
        <w:rPr>
          <w:rFonts w:ascii="Arial" w:hAnsi="Arial"/>
          <w:b/>
          <w:sz w:val="18"/>
          <w:szCs w:val="18"/>
        </w:rPr>
        <w:t>MINHOTEIRA</w:t>
      </w:r>
      <w:r w:rsidRPr="00155039">
        <w:rPr>
          <w:rFonts w:ascii="Arial" w:hAnsi="Arial"/>
          <w:sz w:val="18"/>
          <w:szCs w:val="18"/>
        </w:rPr>
        <w:t>, s.f. (1) ‘</w:t>
      </w:r>
      <w:r w:rsidRPr="00155039">
        <w:rPr>
          <w:rFonts w:ascii="Arial" w:hAnsi="Arial"/>
          <w:color w:val="000000"/>
          <w:sz w:val="18"/>
          <w:szCs w:val="18"/>
        </w:rPr>
        <w:t xml:space="preserve">ponte, que consta de uma, ou duas tábuas, ou de uma trave, para passar uma cava, ou brejo, </w:t>
      </w:r>
      <w:proofErr w:type="spellStart"/>
      <w:r w:rsidRPr="00155039">
        <w:rPr>
          <w:rFonts w:ascii="Arial" w:hAnsi="Arial"/>
          <w:color w:val="000000"/>
          <w:sz w:val="18"/>
          <w:szCs w:val="18"/>
        </w:rPr>
        <w:t>etc</w:t>
      </w:r>
      <w:proofErr w:type="spellEnd"/>
      <w:r w:rsidRPr="00155039">
        <w:rPr>
          <w:rFonts w:ascii="Arial" w:hAnsi="Arial"/>
          <w:color w:val="000000"/>
          <w:sz w:val="18"/>
          <w:szCs w:val="18"/>
        </w:rPr>
        <w:t>’</w:t>
      </w:r>
      <w:r w:rsidRPr="00155039">
        <w:rPr>
          <w:rFonts w:ascii="Arial" w:hAnsi="Arial"/>
          <w:color w:val="000000"/>
          <w:sz w:val="18"/>
          <w:szCs w:val="18"/>
          <w:vertAlign w:val="superscript"/>
        </w:rPr>
        <w:footnoteReference w:id="80"/>
      </w:r>
      <w:r w:rsidRPr="00155039">
        <w:rPr>
          <w:rFonts w:ascii="Arial" w:hAnsi="Arial"/>
          <w:color w:val="000000"/>
          <w:sz w:val="18"/>
          <w:szCs w:val="18"/>
        </w:rPr>
        <w:t xml:space="preserve">. </w:t>
      </w:r>
      <w:r w:rsidRPr="00155039">
        <w:rPr>
          <w:rFonts w:ascii="Arial" w:hAnsi="Arial"/>
          <w:sz w:val="18"/>
          <w:szCs w:val="18"/>
        </w:rPr>
        <w:t>O registo apresentado por JPM</w:t>
      </w:r>
      <w:r w:rsidRPr="00155039">
        <w:rPr>
          <w:rFonts w:ascii="Arial" w:hAnsi="Arial"/>
          <w:sz w:val="18"/>
          <w:szCs w:val="18"/>
          <w:vertAlign w:val="superscript"/>
        </w:rPr>
        <w:t>3</w:t>
      </w:r>
      <w:r w:rsidRPr="00155039">
        <w:rPr>
          <w:rFonts w:ascii="Arial" w:hAnsi="Arial"/>
          <w:sz w:val="18"/>
          <w:szCs w:val="18"/>
        </w:rPr>
        <w:t xml:space="preserve"> apenas diz respeito a </w:t>
      </w:r>
      <w:r w:rsidRPr="00155039">
        <w:rPr>
          <w:rFonts w:ascii="Arial" w:hAnsi="Arial"/>
          <w:i/>
          <w:sz w:val="18"/>
          <w:szCs w:val="18"/>
        </w:rPr>
        <w:t>minhoto</w:t>
      </w:r>
      <w:r w:rsidRPr="00155039">
        <w:rPr>
          <w:rFonts w:ascii="Arial" w:hAnsi="Arial"/>
          <w:sz w:val="18"/>
          <w:szCs w:val="18"/>
        </w:rPr>
        <w:t xml:space="preserve">, de </w:t>
      </w:r>
      <w:r w:rsidRPr="00155039">
        <w:rPr>
          <w:rFonts w:ascii="Arial" w:hAnsi="Arial"/>
          <w:i/>
          <w:sz w:val="18"/>
          <w:szCs w:val="18"/>
        </w:rPr>
        <w:t>Minho</w:t>
      </w:r>
      <w:r w:rsidRPr="00155039">
        <w:rPr>
          <w:rFonts w:ascii="Arial" w:hAnsi="Arial"/>
          <w:sz w:val="18"/>
          <w:szCs w:val="18"/>
        </w:rPr>
        <w:t xml:space="preserve">. Morais apresenta três abonações para esta entrada, </w:t>
      </w:r>
      <w:proofErr w:type="spellStart"/>
      <w:r w:rsidRPr="00155039">
        <w:rPr>
          <w:rFonts w:ascii="Arial" w:hAnsi="Arial"/>
          <w:i/>
          <w:sz w:val="18"/>
          <w:szCs w:val="18"/>
        </w:rPr>
        <w:t>Chro</w:t>
      </w:r>
      <w:proofErr w:type="spellEnd"/>
      <w:r w:rsidRPr="00155039">
        <w:rPr>
          <w:rFonts w:ascii="Arial" w:hAnsi="Arial"/>
          <w:i/>
          <w:sz w:val="18"/>
          <w:szCs w:val="18"/>
        </w:rPr>
        <w:t xml:space="preserve">. J. 1. </w:t>
      </w:r>
      <w:r w:rsidRPr="00155039">
        <w:rPr>
          <w:rFonts w:ascii="Arial" w:hAnsi="Arial"/>
          <w:sz w:val="18"/>
          <w:szCs w:val="18"/>
        </w:rPr>
        <w:t xml:space="preserve">c. 69. </w:t>
      </w:r>
      <w:r w:rsidRPr="00155039">
        <w:rPr>
          <w:rFonts w:ascii="Arial" w:hAnsi="Arial"/>
          <w:i/>
          <w:sz w:val="18"/>
          <w:szCs w:val="18"/>
        </w:rPr>
        <w:t xml:space="preserve">Cast. L.7. </w:t>
      </w:r>
      <w:r w:rsidRPr="00155039">
        <w:rPr>
          <w:rFonts w:ascii="Arial" w:hAnsi="Arial"/>
          <w:sz w:val="18"/>
          <w:szCs w:val="18"/>
        </w:rPr>
        <w:t xml:space="preserve">c. 20. </w:t>
      </w:r>
      <w:r w:rsidRPr="00155039">
        <w:rPr>
          <w:rFonts w:ascii="Arial" w:hAnsi="Arial"/>
          <w:i/>
          <w:sz w:val="18"/>
          <w:szCs w:val="18"/>
        </w:rPr>
        <w:t xml:space="preserve">H. </w:t>
      </w:r>
      <w:proofErr w:type="spellStart"/>
      <w:r w:rsidRPr="00155039">
        <w:rPr>
          <w:rFonts w:ascii="Arial" w:hAnsi="Arial"/>
          <w:i/>
          <w:sz w:val="18"/>
          <w:szCs w:val="18"/>
        </w:rPr>
        <w:t>Naut</w:t>
      </w:r>
      <w:proofErr w:type="spellEnd"/>
      <w:r w:rsidRPr="00155039">
        <w:rPr>
          <w:rFonts w:ascii="Arial" w:hAnsi="Arial"/>
          <w:sz w:val="18"/>
          <w:szCs w:val="18"/>
        </w:rPr>
        <w:t xml:space="preserve">. 2. f. 301. Duas destas abonações são claramente do século XVI, </w:t>
      </w:r>
      <w:r w:rsidRPr="00155039">
        <w:rPr>
          <w:rFonts w:ascii="Arial" w:hAnsi="Arial"/>
          <w:i/>
          <w:sz w:val="18"/>
          <w:szCs w:val="18"/>
        </w:rPr>
        <w:t>Castanheda</w:t>
      </w:r>
      <w:r w:rsidRPr="00155039">
        <w:rPr>
          <w:rFonts w:ascii="Arial" w:hAnsi="Arial"/>
          <w:sz w:val="18"/>
          <w:szCs w:val="18"/>
        </w:rPr>
        <w:t xml:space="preserve"> e </w:t>
      </w:r>
      <w:r w:rsidRPr="00155039">
        <w:rPr>
          <w:rFonts w:ascii="Arial" w:hAnsi="Arial"/>
          <w:i/>
          <w:sz w:val="18"/>
          <w:szCs w:val="18"/>
        </w:rPr>
        <w:t>História Trágico-Marítima</w:t>
      </w:r>
      <w:r w:rsidRPr="00155039">
        <w:rPr>
          <w:rFonts w:ascii="Arial" w:hAnsi="Arial"/>
          <w:sz w:val="18"/>
          <w:szCs w:val="18"/>
        </w:rPr>
        <w:t xml:space="preserve">. Relativamente à da </w:t>
      </w:r>
      <w:r w:rsidRPr="00155039">
        <w:rPr>
          <w:rFonts w:ascii="Arial" w:hAnsi="Arial"/>
          <w:i/>
          <w:sz w:val="18"/>
          <w:szCs w:val="18"/>
        </w:rPr>
        <w:t>Crónica de D. João I</w:t>
      </w:r>
      <w:r w:rsidRPr="00155039">
        <w:rPr>
          <w:rFonts w:ascii="Arial" w:hAnsi="Arial"/>
          <w:sz w:val="18"/>
          <w:szCs w:val="18"/>
        </w:rPr>
        <w:t>, não a consegui localizar nesta obra.</w:t>
      </w:r>
    </w:p>
    <w:p w14:paraId="2197160F"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tamto</w:t>
      </w:r>
      <w:proofErr w:type="spellEnd"/>
      <w:r w:rsidRPr="00155039">
        <w:rPr>
          <w:rFonts w:ascii="Arial" w:hAnsi="Arial"/>
          <w:i/>
          <w:sz w:val="18"/>
          <w:szCs w:val="18"/>
        </w:rPr>
        <w:t xml:space="preserve"> que </w:t>
      </w:r>
      <w:proofErr w:type="spellStart"/>
      <w:r w:rsidRPr="00155039">
        <w:rPr>
          <w:rFonts w:ascii="Arial" w:hAnsi="Arial"/>
          <w:i/>
          <w:sz w:val="18"/>
          <w:szCs w:val="18"/>
        </w:rPr>
        <w:t>foy</w:t>
      </w:r>
      <w:proofErr w:type="spellEnd"/>
      <w:r w:rsidRPr="00155039">
        <w:rPr>
          <w:rFonts w:ascii="Arial" w:hAnsi="Arial"/>
          <w:i/>
          <w:sz w:val="18"/>
          <w:szCs w:val="18"/>
        </w:rPr>
        <w:t xml:space="preserve"> fora da agua, </w:t>
      </w:r>
      <w:proofErr w:type="spellStart"/>
      <w:r w:rsidRPr="00155039">
        <w:rPr>
          <w:rFonts w:ascii="Arial" w:hAnsi="Arial"/>
          <w:i/>
          <w:sz w:val="18"/>
          <w:szCs w:val="18"/>
        </w:rPr>
        <w:t>pos-se</w:t>
      </w:r>
      <w:proofErr w:type="spellEnd"/>
      <w:r w:rsidRPr="00155039">
        <w:rPr>
          <w:rFonts w:ascii="Arial" w:hAnsi="Arial"/>
          <w:i/>
          <w:sz w:val="18"/>
          <w:szCs w:val="18"/>
        </w:rPr>
        <w:t xml:space="preserve"> a </w:t>
      </w:r>
      <w:proofErr w:type="spellStart"/>
      <w:r w:rsidRPr="00155039">
        <w:rPr>
          <w:rFonts w:ascii="Arial" w:hAnsi="Arial"/>
          <w:i/>
          <w:sz w:val="18"/>
          <w:szCs w:val="18"/>
        </w:rPr>
        <w:t>pee</w:t>
      </w:r>
      <w:proofErr w:type="spellEnd"/>
      <w:r w:rsidRPr="00155039">
        <w:rPr>
          <w:rFonts w:ascii="Arial" w:hAnsi="Arial"/>
          <w:i/>
          <w:sz w:val="18"/>
          <w:szCs w:val="18"/>
        </w:rPr>
        <w:t xml:space="preserve"> e chamou os outros, e despejarão o porto </w:t>
      </w:r>
      <w:proofErr w:type="spellStart"/>
      <w:r w:rsidRPr="00155039">
        <w:rPr>
          <w:rFonts w:ascii="Arial" w:hAnsi="Arial"/>
          <w:i/>
          <w:sz w:val="18"/>
          <w:szCs w:val="18"/>
        </w:rPr>
        <w:t>muyto</w:t>
      </w:r>
      <w:proofErr w:type="spellEnd"/>
      <w:r w:rsidRPr="00155039">
        <w:rPr>
          <w:rFonts w:ascii="Arial" w:hAnsi="Arial"/>
          <w:i/>
          <w:sz w:val="18"/>
          <w:szCs w:val="18"/>
        </w:rPr>
        <w:t xml:space="preserve"> </w:t>
      </w:r>
      <w:proofErr w:type="spellStart"/>
      <w:r w:rsidRPr="00155039">
        <w:rPr>
          <w:rFonts w:ascii="Arial" w:hAnsi="Arial"/>
          <w:i/>
          <w:sz w:val="18"/>
          <w:szCs w:val="18"/>
        </w:rPr>
        <w:t>asynha</w:t>
      </w:r>
      <w:proofErr w:type="spellEnd"/>
      <w:r w:rsidRPr="00155039">
        <w:rPr>
          <w:rFonts w:ascii="Arial" w:hAnsi="Arial"/>
          <w:i/>
          <w:sz w:val="18"/>
          <w:szCs w:val="18"/>
        </w:rPr>
        <w:t xml:space="preserve">, e </w:t>
      </w:r>
      <w:proofErr w:type="spellStart"/>
      <w:r w:rsidRPr="00155039">
        <w:rPr>
          <w:rFonts w:ascii="Arial" w:hAnsi="Arial"/>
          <w:i/>
          <w:sz w:val="18"/>
          <w:szCs w:val="18"/>
        </w:rPr>
        <w:t>assy</w:t>
      </w:r>
      <w:proofErr w:type="spellEnd"/>
      <w:r w:rsidRPr="00155039">
        <w:rPr>
          <w:rFonts w:ascii="Arial" w:hAnsi="Arial"/>
          <w:i/>
          <w:sz w:val="18"/>
          <w:szCs w:val="18"/>
        </w:rPr>
        <w:t xml:space="preserve"> passaram </w:t>
      </w:r>
      <w:proofErr w:type="spellStart"/>
      <w:r w:rsidRPr="00155039">
        <w:rPr>
          <w:rFonts w:ascii="Arial" w:hAnsi="Arial"/>
          <w:i/>
          <w:sz w:val="18"/>
          <w:szCs w:val="18"/>
        </w:rPr>
        <w:t>todolos</w:t>
      </w:r>
      <w:proofErr w:type="spellEnd"/>
      <w:r w:rsidRPr="00155039">
        <w:rPr>
          <w:rFonts w:ascii="Arial" w:hAnsi="Arial"/>
          <w:i/>
          <w:sz w:val="18"/>
          <w:szCs w:val="18"/>
        </w:rPr>
        <w:t xml:space="preserve"> de </w:t>
      </w:r>
      <w:proofErr w:type="spellStart"/>
      <w:r w:rsidRPr="00155039">
        <w:rPr>
          <w:rFonts w:ascii="Arial" w:hAnsi="Arial"/>
          <w:i/>
          <w:sz w:val="18"/>
          <w:szCs w:val="18"/>
        </w:rPr>
        <w:t>cavallo</w:t>
      </w:r>
      <w:proofErr w:type="spellEnd"/>
      <w:r w:rsidRPr="00155039">
        <w:rPr>
          <w:rFonts w:ascii="Arial" w:hAnsi="Arial"/>
          <w:i/>
          <w:sz w:val="18"/>
          <w:szCs w:val="18"/>
        </w:rPr>
        <w:t xml:space="preserve">, </w:t>
      </w:r>
      <w:proofErr w:type="spellStart"/>
      <w:r w:rsidRPr="00155039">
        <w:rPr>
          <w:rFonts w:ascii="Arial" w:hAnsi="Arial"/>
          <w:i/>
          <w:sz w:val="18"/>
          <w:szCs w:val="18"/>
        </w:rPr>
        <w:t>caa</w:t>
      </w:r>
      <w:proofErr w:type="spellEnd"/>
      <w:r w:rsidRPr="00155039">
        <w:rPr>
          <w:rFonts w:ascii="Arial" w:hAnsi="Arial"/>
          <w:i/>
          <w:sz w:val="18"/>
          <w:szCs w:val="18"/>
        </w:rPr>
        <w:t xml:space="preserve"> os de </w:t>
      </w:r>
      <w:proofErr w:type="spellStart"/>
      <w:r w:rsidRPr="00155039">
        <w:rPr>
          <w:rFonts w:ascii="Arial" w:hAnsi="Arial"/>
          <w:i/>
          <w:sz w:val="18"/>
          <w:szCs w:val="18"/>
        </w:rPr>
        <w:t>pee</w:t>
      </w:r>
      <w:proofErr w:type="spellEnd"/>
      <w:r w:rsidRPr="00155039">
        <w:rPr>
          <w:rFonts w:ascii="Arial" w:hAnsi="Arial"/>
          <w:i/>
          <w:sz w:val="18"/>
          <w:szCs w:val="18"/>
        </w:rPr>
        <w:t xml:space="preserve"> </w:t>
      </w:r>
      <w:proofErr w:type="spellStart"/>
      <w:r w:rsidRPr="00155039">
        <w:rPr>
          <w:rFonts w:ascii="Arial" w:hAnsi="Arial"/>
          <w:i/>
          <w:sz w:val="18"/>
          <w:szCs w:val="18"/>
        </w:rPr>
        <w:t>passavã</w:t>
      </w:r>
      <w:proofErr w:type="spellEnd"/>
      <w:r w:rsidRPr="00155039">
        <w:rPr>
          <w:rFonts w:ascii="Arial" w:hAnsi="Arial"/>
          <w:i/>
          <w:sz w:val="18"/>
          <w:szCs w:val="18"/>
        </w:rPr>
        <w:t xml:space="preserve"> </w:t>
      </w:r>
      <w:proofErr w:type="spellStart"/>
      <w:r w:rsidRPr="00155039">
        <w:rPr>
          <w:rFonts w:ascii="Arial" w:hAnsi="Arial"/>
          <w:i/>
          <w:sz w:val="18"/>
          <w:szCs w:val="18"/>
        </w:rPr>
        <w:t>pellas</w:t>
      </w:r>
      <w:proofErr w:type="spellEnd"/>
      <w:r w:rsidRPr="00155039">
        <w:rPr>
          <w:rFonts w:ascii="Arial" w:hAnsi="Arial"/>
          <w:i/>
          <w:sz w:val="18"/>
          <w:szCs w:val="18"/>
        </w:rPr>
        <w:t xml:space="preserve"> </w:t>
      </w:r>
      <w:proofErr w:type="spellStart"/>
      <w:r w:rsidRPr="00155039">
        <w:rPr>
          <w:rFonts w:ascii="Arial" w:hAnsi="Arial"/>
          <w:b/>
          <w:i/>
          <w:sz w:val="18"/>
          <w:szCs w:val="18"/>
        </w:rPr>
        <w:t>minhoteiras</w:t>
      </w:r>
      <w:proofErr w:type="spellEnd"/>
      <w:r w:rsidRPr="00155039">
        <w:rPr>
          <w:rFonts w:ascii="Arial" w:hAnsi="Arial"/>
          <w:i/>
          <w:sz w:val="18"/>
          <w:szCs w:val="18"/>
        </w:rPr>
        <w:t xml:space="preserve">, que </w:t>
      </w:r>
      <w:proofErr w:type="spellStart"/>
      <w:r w:rsidRPr="00155039">
        <w:rPr>
          <w:rFonts w:ascii="Arial" w:hAnsi="Arial"/>
          <w:i/>
          <w:sz w:val="18"/>
          <w:szCs w:val="18"/>
        </w:rPr>
        <w:t>hi</w:t>
      </w:r>
      <w:proofErr w:type="spellEnd"/>
      <w:r w:rsidRPr="00155039">
        <w:rPr>
          <w:rFonts w:ascii="Arial" w:hAnsi="Arial"/>
          <w:i/>
          <w:sz w:val="18"/>
          <w:szCs w:val="18"/>
        </w:rPr>
        <w:t xml:space="preserve"> avia </w:t>
      </w:r>
      <w:proofErr w:type="spellStart"/>
      <w:r w:rsidRPr="00155039">
        <w:rPr>
          <w:rFonts w:ascii="Arial" w:hAnsi="Arial"/>
          <w:i/>
          <w:sz w:val="18"/>
          <w:szCs w:val="18"/>
        </w:rPr>
        <w:t>muytas</w:t>
      </w:r>
      <w:proofErr w:type="spellEnd"/>
      <w:r w:rsidRPr="00155039">
        <w:rPr>
          <w:rFonts w:ascii="Arial" w:hAnsi="Arial"/>
          <w:i/>
          <w:sz w:val="18"/>
          <w:szCs w:val="18"/>
        </w:rPr>
        <w:t xml:space="preserve">. </w:t>
      </w:r>
      <w:r w:rsidRPr="00155039">
        <w:rPr>
          <w:rFonts w:ascii="Arial" w:hAnsi="Arial"/>
          <w:sz w:val="18"/>
          <w:szCs w:val="18"/>
        </w:rPr>
        <w:t>(391.110).</w:t>
      </w:r>
    </w:p>
    <w:p w14:paraId="3C35F38C" w14:textId="77777777" w:rsidR="00AE1FBC" w:rsidRPr="00155039" w:rsidRDefault="00AE1FBC" w:rsidP="00AE1FBC">
      <w:pPr>
        <w:ind w:firstLine="562"/>
        <w:rPr>
          <w:rFonts w:ascii="Arial" w:hAnsi="Arial"/>
          <w:sz w:val="18"/>
          <w:szCs w:val="18"/>
        </w:rPr>
      </w:pPr>
      <w:r w:rsidRPr="00155039">
        <w:rPr>
          <w:rFonts w:ascii="Arial" w:hAnsi="Arial"/>
          <w:b/>
          <w:sz w:val="18"/>
          <w:szCs w:val="18"/>
        </w:rPr>
        <w:t>MISSIVO</w:t>
      </w:r>
      <w:r w:rsidRPr="00155039">
        <w:rPr>
          <w:rFonts w:ascii="Arial" w:hAnsi="Arial"/>
          <w:sz w:val="18"/>
          <w:szCs w:val="18"/>
        </w:rPr>
        <w:t>, adj. (2</w:t>
      </w:r>
      <w:r w:rsidRPr="00155039">
        <w:rPr>
          <w:rStyle w:val="FootnoteReference"/>
          <w:rFonts w:ascii="Arial" w:hAnsi="Arial"/>
        </w:rPr>
        <w:footnoteReference w:id="81"/>
      </w:r>
      <w:r w:rsidRPr="00155039">
        <w:rPr>
          <w:rFonts w:ascii="Arial" w:hAnsi="Arial"/>
          <w:sz w:val="18"/>
          <w:szCs w:val="18"/>
        </w:rPr>
        <w:t>) ‘que se envia ou remete</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1553,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JBarD</w:t>
      </w:r>
      <w:proofErr w:type="spellEnd"/>
      <w:r w:rsidRPr="00155039">
        <w:rPr>
          <w:rFonts w:ascii="Arial" w:eastAsia="Calibri" w:hAnsi="Arial"/>
          <w:color w:val="000000"/>
          <w:sz w:val="18"/>
          <w:szCs w:val="18"/>
          <w:lang w:eastAsia="en-US"/>
        </w:rPr>
        <w:t>).</w:t>
      </w:r>
    </w:p>
    <w:p w14:paraId="7CCD213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esto</w:t>
      </w:r>
      <w:proofErr w:type="spellEnd"/>
      <w:r w:rsidRPr="00155039">
        <w:rPr>
          <w:rFonts w:ascii="Arial" w:hAnsi="Arial"/>
          <w:i/>
          <w:sz w:val="18"/>
          <w:szCs w:val="18"/>
        </w:rPr>
        <w:t xml:space="preserve"> </w:t>
      </w:r>
      <w:proofErr w:type="spellStart"/>
      <w:r w:rsidRPr="00155039">
        <w:rPr>
          <w:rFonts w:ascii="Arial" w:hAnsi="Arial"/>
          <w:i/>
          <w:sz w:val="18"/>
          <w:szCs w:val="18"/>
        </w:rPr>
        <w:t>primçipallmemte</w:t>
      </w:r>
      <w:proofErr w:type="spellEnd"/>
      <w:r w:rsidRPr="00155039">
        <w:rPr>
          <w:rFonts w:ascii="Arial" w:hAnsi="Arial"/>
          <w:i/>
          <w:sz w:val="18"/>
          <w:szCs w:val="18"/>
        </w:rPr>
        <w:t xml:space="preserve"> </w:t>
      </w:r>
      <w:proofErr w:type="spellStart"/>
      <w:r w:rsidRPr="00155039">
        <w:rPr>
          <w:rFonts w:ascii="Arial" w:hAnsi="Arial"/>
          <w:i/>
          <w:sz w:val="18"/>
          <w:szCs w:val="18"/>
        </w:rPr>
        <w:t>foy</w:t>
      </w:r>
      <w:proofErr w:type="spellEnd"/>
      <w:r w:rsidRPr="00155039">
        <w:rPr>
          <w:rFonts w:ascii="Arial" w:hAnsi="Arial"/>
          <w:i/>
          <w:sz w:val="18"/>
          <w:szCs w:val="18"/>
        </w:rPr>
        <w:t xml:space="preserve"> porque </w:t>
      </w:r>
      <w:proofErr w:type="spellStart"/>
      <w:r w:rsidRPr="00155039">
        <w:rPr>
          <w:rFonts w:ascii="Arial" w:hAnsi="Arial"/>
          <w:i/>
          <w:sz w:val="18"/>
          <w:szCs w:val="18"/>
        </w:rPr>
        <w:t>aquelles</w:t>
      </w:r>
      <w:proofErr w:type="spellEnd"/>
      <w:r w:rsidRPr="00155039">
        <w:rPr>
          <w:rFonts w:ascii="Arial" w:hAnsi="Arial"/>
          <w:i/>
          <w:sz w:val="18"/>
          <w:szCs w:val="18"/>
        </w:rPr>
        <w:t xml:space="preserve"> que </w:t>
      </w:r>
      <w:proofErr w:type="spellStart"/>
      <w:r w:rsidRPr="00155039">
        <w:rPr>
          <w:rFonts w:ascii="Arial" w:hAnsi="Arial"/>
          <w:i/>
          <w:sz w:val="18"/>
          <w:szCs w:val="18"/>
        </w:rPr>
        <w:t>primeiramemte</w:t>
      </w:r>
      <w:proofErr w:type="spellEnd"/>
      <w:r w:rsidRPr="00155039">
        <w:rPr>
          <w:rFonts w:ascii="Arial" w:hAnsi="Arial"/>
          <w:i/>
          <w:sz w:val="18"/>
          <w:szCs w:val="18"/>
        </w:rPr>
        <w:t xml:space="preserve"> </w:t>
      </w:r>
      <w:proofErr w:type="spellStart"/>
      <w:r w:rsidRPr="00155039">
        <w:rPr>
          <w:rFonts w:ascii="Arial" w:hAnsi="Arial"/>
          <w:i/>
          <w:sz w:val="18"/>
          <w:szCs w:val="18"/>
        </w:rPr>
        <w:t>começarã</w:t>
      </w:r>
      <w:proofErr w:type="spellEnd"/>
      <w:r w:rsidRPr="00155039">
        <w:rPr>
          <w:rFonts w:ascii="Arial" w:hAnsi="Arial"/>
          <w:i/>
          <w:sz w:val="18"/>
          <w:szCs w:val="18"/>
        </w:rPr>
        <w:t xml:space="preserve"> </w:t>
      </w:r>
      <w:proofErr w:type="spellStart"/>
      <w:r w:rsidRPr="00155039">
        <w:rPr>
          <w:rFonts w:ascii="Arial" w:hAnsi="Arial"/>
          <w:i/>
          <w:sz w:val="18"/>
          <w:szCs w:val="18"/>
        </w:rPr>
        <w:t>d’ajumtar</w:t>
      </w:r>
      <w:proofErr w:type="spellEnd"/>
      <w:r w:rsidRPr="00155039">
        <w:rPr>
          <w:rFonts w:ascii="Arial" w:hAnsi="Arial"/>
          <w:i/>
          <w:sz w:val="18"/>
          <w:szCs w:val="18"/>
        </w:rPr>
        <w:t xml:space="preserve"> estes feitos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i/>
          <w:sz w:val="18"/>
          <w:szCs w:val="18"/>
        </w:rPr>
        <w:t>forom</w:t>
      </w:r>
      <w:proofErr w:type="spellEnd"/>
      <w:r w:rsidRPr="00155039">
        <w:rPr>
          <w:rFonts w:ascii="Arial" w:hAnsi="Arial"/>
          <w:i/>
          <w:sz w:val="18"/>
          <w:szCs w:val="18"/>
        </w:rPr>
        <w:t xml:space="preserve"> </w:t>
      </w:r>
      <w:proofErr w:type="spellStart"/>
      <w:r w:rsidRPr="00155039">
        <w:rPr>
          <w:rFonts w:ascii="Arial" w:hAnsi="Arial"/>
          <w:i/>
          <w:sz w:val="18"/>
          <w:szCs w:val="18"/>
        </w:rPr>
        <w:t>pellas</w:t>
      </w:r>
      <w:proofErr w:type="spellEnd"/>
      <w:r w:rsidRPr="00155039">
        <w:rPr>
          <w:rFonts w:ascii="Arial" w:hAnsi="Arial"/>
          <w:i/>
          <w:sz w:val="18"/>
          <w:szCs w:val="18"/>
        </w:rPr>
        <w:t xml:space="preserve"> heras, </w:t>
      </w:r>
      <w:proofErr w:type="spellStart"/>
      <w:r w:rsidRPr="00155039">
        <w:rPr>
          <w:rFonts w:ascii="Arial" w:hAnsi="Arial"/>
          <w:i/>
          <w:sz w:val="18"/>
          <w:szCs w:val="18"/>
        </w:rPr>
        <w:t>nẽ</w:t>
      </w:r>
      <w:proofErr w:type="spellEnd"/>
      <w:r w:rsidRPr="00155039">
        <w:rPr>
          <w:rFonts w:ascii="Arial" w:hAnsi="Arial"/>
          <w:i/>
          <w:sz w:val="18"/>
          <w:szCs w:val="18"/>
        </w:rPr>
        <w:t xml:space="preserve"> </w:t>
      </w:r>
      <w:proofErr w:type="spellStart"/>
      <w:r w:rsidRPr="00155039">
        <w:rPr>
          <w:rFonts w:ascii="Arial" w:hAnsi="Arial"/>
          <w:i/>
          <w:sz w:val="18"/>
          <w:szCs w:val="18"/>
        </w:rPr>
        <w:t>costumavã</w:t>
      </w:r>
      <w:proofErr w:type="spellEnd"/>
      <w:r w:rsidRPr="00155039">
        <w:rPr>
          <w:rFonts w:ascii="Arial" w:hAnsi="Arial"/>
          <w:i/>
          <w:sz w:val="18"/>
          <w:szCs w:val="18"/>
        </w:rPr>
        <w:t xml:space="preserve"> </w:t>
      </w:r>
      <w:proofErr w:type="spellStart"/>
      <w:r w:rsidRPr="00155039">
        <w:rPr>
          <w:rFonts w:ascii="Arial" w:hAnsi="Arial"/>
          <w:i/>
          <w:sz w:val="18"/>
          <w:szCs w:val="18"/>
        </w:rPr>
        <w:t>naquelle</w:t>
      </w:r>
      <w:proofErr w:type="spellEnd"/>
      <w:r w:rsidRPr="00155039">
        <w:rPr>
          <w:rFonts w:ascii="Arial" w:hAnsi="Arial"/>
          <w:i/>
          <w:sz w:val="18"/>
          <w:szCs w:val="18"/>
        </w:rPr>
        <w:t xml:space="preserve"> tempo </w:t>
      </w:r>
      <w:proofErr w:type="spellStart"/>
      <w:r w:rsidRPr="00155039">
        <w:rPr>
          <w:rFonts w:ascii="Arial" w:hAnsi="Arial"/>
          <w:i/>
          <w:sz w:val="18"/>
          <w:szCs w:val="18"/>
        </w:rPr>
        <w:t>poer</w:t>
      </w:r>
      <w:proofErr w:type="spellEnd"/>
      <w:r w:rsidRPr="00155039">
        <w:rPr>
          <w:rFonts w:ascii="Arial" w:hAnsi="Arial"/>
          <w:i/>
          <w:sz w:val="18"/>
          <w:szCs w:val="18"/>
        </w:rPr>
        <w:t xml:space="preserve"> hera nas cartas </w:t>
      </w:r>
      <w:proofErr w:type="spellStart"/>
      <w:r w:rsidRPr="00155039">
        <w:rPr>
          <w:rFonts w:ascii="Arial" w:hAnsi="Arial"/>
          <w:b/>
          <w:i/>
          <w:sz w:val="18"/>
          <w:szCs w:val="18"/>
        </w:rPr>
        <w:t>messyvas</w:t>
      </w:r>
      <w:proofErr w:type="spellEnd"/>
      <w:r w:rsidRPr="00155039">
        <w:rPr>
          <w:rFonts w:ascii="Arial" w:hAnsi="Arial"/>
          <w:i/>
          <w:sz w:val="18"/>
          <w:szCs w:val="18"/>
        </w:rPr>
        <w:t xml:space="preserve">, </w:t>
      </w:r>
      <w:r w:rsidRPr="00155039">
        <w:rPr>
          <w:rFonts w:ascii="Arial" w:hAnsi="Arial"/>
          <w:sz w:val="18"/>
          <w:szCs w:val="18"/>
        </w:rPr>
        <w:t>(634.94).635.104</w:t>
      </w:r>
    </w:p>
    <w:p w14:paraId="64812A21" w14:textId="77777777" w:rsidR="00AE1FBC" w:rsidRPr="00155039" w:rsidRDefault="00AE1FBC" w:rsidP="00AE1FBC">
      <w:pPr>
        <w:ind w:firstLine="562"/>
        <w:rPr>
          <w:rFonts w:ascii="Arial" w:hAnsi="Arial"/>
          <w:sz w:val="18"/>
          <w:szCs w:val="18"/>
        </w:rPr>
      </w:pPr>
      <w:r w:rsidRPr="00155039">
        <w:rPr>
          <w:rFonts w:ascii="Arial" w:hAnsi="Arial"/>
          <w:b/>
          <w:sz w:val="18"/>
          <w:szCs w:val="18"/>
        </w:rPr>
        <w:t>MIUDEZA</w:t>
      </w:r>
      <w:r w:rsidRPr="00155039">
        <w:rPr>
          <w:rFonts w:ascii="Arial" w:hAnsi="Arial"/>
          <w:sz w:val="18"/>
          <w:szCs w:val="18"/>
        </w:rPr>
        <w:t>, s.f. (1) ‘pequenez</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1544, </w:t>
      </w:r>
      <w:r w:rsidRPr="00155039">
        <w:rPr>
          <w:rFonts w:ascii="Arial" w:eastAsia="Calibri" w:hAnsi="Arial"/>
          <w:color w:val="000000"/>
          <w:sz w:val="18"/>
          <w:szCs w:val="18"/>
          <w:lang w:eastAsia="en-US"/>
        </w:rPr>
        <w:t>(cf. Palm).</w:t>
      </w:r>
    </w:p>
    <w:p w14:paraId="4A3A0F53"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por ẽ não curamos de escrever a </w:t>
      </w:r>
      <w:r w:rsidRPr="00155039">
        <w:rPr>
          <w:rFonts w:ascii="Arial" w:hAnsi="Arial"/>
          <w:b/>
          <w:i/>
          <w:sz w:val="18"/>
          <w:szCs w:val="18"/>
        </w:rPr>
        <w:t>miudeza</w:t>
      </w:r>
      <w:r w:rsidRPr="00155039">
        <w:rPr>
          <w:rFonts w:ascii="Arial" w:hAnsi="Arial"/>
          <w:i/>
          <w:sz w:val="18"/>
          <w:szCs w:val="18"/>
        </w:rPr>
        <w:t xml:space="preserve"> de seus feitos. </w:t>
      </w:r>
      <w:r w:rsidRPr="00155039">
        <w:rPr>
          <w:rFonts w:ascii="Arial" w:hAnsi="Arial"/>
          <w:sz w:val="18"/>
          <w:szCs w:val="18"/>
        </w:rPr>
        <w:t>(422.858).</w:t>
      </w:r>
    </w:p>
    <w:p w14:paraId="306ACD1A" w14:textId="77777777" w:rsidR="00AE1FBC" w:rsidRPr="00155039" w:rsidRDefault="00AE1FBC" w:rsidP="00AE1FBC">
      <w:pPr>
        <w:ind w:firstLine="562"/>
        <w:rPr>
          <w:rFonts w:ascii="Arial" w:hAnsi="Arial"/>
          <w:sz w:val="18"/>
          <w:szCs w:val="18"/>
        </w:rPr>
      </w:pPr>
      <w:r w:rsidRPr="00155039">
        <w:rPr>
          <w:rFonts w:ascii="Arial" w:hAnsi="Arial"/>
          <w:b/>
          <w:sz w:val="18"/>
          <w:szCs w:val="18"/>
        </w:rPr>
        <w:t>MURALHA</w:t>
      </w:r>
      <w:r w:rsidRPr="00155039">
        <w:rPr>
          <w:rFonts w:ascii="Arial" w:hAnsi="Arial"/>
          <w:sz w:val="18"/>
          <w:szCs w:val="18"/>
        </w:rPr>
        <w:t>, s.f. (2</w:t>
      </w:r>
      <w:r w:rsidRPr="00155039">
        <w:rPr>
          <w:rStyle w:val="FootnoteReference"/>
          <w:rFonts w:ascii="Arial" w:hAnsi="Arial"/>
        </w:rPr>
        <w:footnoteReference w:id="82"/>
      </w:r>
      <w:r w:rsidRPr="00155039">
        <w:rPr>
          <w:rFonts w:ascii="Arial" w:hAnsi="Arial"/>
          <w:sz w:val="18"/>
          <w:szCs w:val="18"/>
        </w:rPr>
        <w:t>) ‘muro extenso, alto e espesso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1690,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AVSerm</w:t>
      </w:r>
      <w:proofErr w:type="spellEnd"/>
      <w:r w:rsidRPr="00155039">
        <w:rPr>
          <w:rFonts w:ascii="Arial" w:eastAsia="Calibri" w:hAnsi="Arial"/>
          <w:color w:val="000000"/>
          <w:sz w:val="18"/>
          <w:szCs w:val="18"/>
          <w:lang w:eastAsia="en-US"/>
        </w:rPr>
        <w:t>).</w:t>
      </w:r>
    </w:p>
    <w:p w14:paraId="0C4B3225"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de </w:t>
      </w:r>
      <w:proofErr w:type="spellStart"/>
      <w:r w:rsidRPr="00155039">
        <w:rPr>
          <w:rFonts w:ascii="Arial" w:hAnsi="Arial"/>
          <w:i/>
          <w:sz w:val="18"/>
          <w:szCs w:val="18"/>
        </w:rPr>
        <w:t>guysa</w:t>
      </w:r>
      <w:proofErr w:type="spellEnd"/>
      <w:r w:rsidRPr="00155039">
        <w:rPr>
          <w:rFonts w:ascii="Arial" w:hAnsi="Arial"/>
          <w:i/>
          <w:sz w:val="18"/>
          <w:szCs w:val="18"/>
        </w:rPr>
        <w:t xml:space="preserve"> que </w:t>
      </w:r>
      <w:proofErr w:type="spellStart"/>
      <w:r w:rsidRPr="00155039">
        <w:rPr>
          <w:rFonts w:ascii="Arial" w:hAnsi="Arial"/>
          <w:i/>
          <w:sz w:val="18"/>
          <w:szCs w:val="18"/>
        </w:rPr>
        <w:t>quamdo</w:t>
      </w:r>
      <w:proofErr w:type="spellEnd"/>
      <w:r w:rsidRPr="00155039">
        <w:rPr>
          <w:rFonts w:ascii="Arial" w:hAnsi="Arial"/>
          <w:i/>
          <w:sz w:val="18"/>
          <w:szCs w:val="18"/>
        </w:rPr>
        <w:t xml:space="preserve"> os nossos </w:t>
      </w:r>
      <w:proofErr w:type="spellStart"/>
      <w:r w:rsidRPr="00155039">
        <w:rPr>
          <w:rFonts w:ascii="Arial" w:hAnsi="Arial"/>
          <w:i/>
          <w:sz w:val="18"/>
          <w:szCs w:val="18"/>
        </w:rPr>
        <w:t>ally</w:t>
      </w:r>
      <w:proofErr w:type="spellEnd"/>
      <w:r w:rsidRPr="00155039">
        <w:rPr>
          <w:rFonts w:ascii="Arial" w:hAnsi="Arial"/>
          <w:i/>
          <w:sz w:val="18"/>
          <w:szCs w:val="18"/>
        </w:rPr>
        <w:t xml:space="preserve"> </w:t>
      </w:r>
      <w:proofErr w:type="spellStart"/>
      <w:r w:rsidRPr="00155039">
        <w:rPr>
          <w:rFonts w:ascii="Arial" w:hAnsi="Arial"/>
          <w:i/>
          <w:sz w:val="18"/>
          <w:szCs w:val="18"/>
        </w:rPr>
        <w:t>chegarã</w:t>
      </w:r>
      <w:proofErr w:type="spellEnd"/>
      <w:r w:rsidRPr="00155039">
        <w:rPr>
          <w:rFonts w:ascii="Arial" w:hAnsi="Arial"/>
          <w:i/>
          <w:sz w:val="18"/>
          <w:szCs w:val="18"/>
        </w:rPr>
        <w:t xml:space="preserve"> </w:t>
      </w:r>
      <w:proofErr w:type="spellStart"/>
      <w:r w:rsidRPr="00155039">
        <w:rPr>
          <w:rFonts w:ascii="Arial" w:hAnsi="Arial"/>
          <w:i/>
          <w:sz w:val="18"/>
          <w:szCs w:val="18"/>
        </w:rPr>
        <w:t>jaa</w:t>
      </w:r>
      <w:proofErr w:type="spellEnd"/>
      <w:r w:rsidRPr="00155039">
        <w:rPr>
          <w:rFonts w:ascii="Arial" w:hAnsi="Arial"/>
          <w:i/>
          <w:sz w:val="18"/>
          <w:szCs w:val="18"/>
        </w:rPr>
        <w:t xml:space="preserve"> </w:t>
      </w:r>
      <w:proofErr w:type="spellStart"/>
      <w:r w:rsidRPr="00155039">
        <w:rPr>
          <w:rFonts w:ascii="Arial" w:hAnsi="Arial"/>
          <w:i/>
          <w:sz w:val="18"/>
          <w:szCs w:val="18"/>
        </w:rPr>
        <w:t>ally</w:t>
      </w:r>
      <w:proofErr w:type="spellEnd"/>
      <w:r w:rsidRPr="00155039">
        <w:rPr>
          <w:rFonts w:ascii="Arial" w:hAnsi="Arial"/>
          <w:i/>
          <w:sz w:val="18"/>
          <w:szCs w:val="18"/>
        </w:rPr>
        <w:t xml:space="preserve"> hera </w:t>
      </w:r>
      <w:proofErr w:type="spellStart"/>
      <w:r w:rsidRPr="00155039">
        <w:rPr>
          <w:rFonts w:ascii="Arial" w:hAnsi="Arial"/>
          <w:i/>
          <w:sz w:val="18"/>
          <w:szCs w:val="18"/>
        </w:rPr>
        <w:t>hũa</w:t>
      </w:r>
      <w:proofErr w:type="spellEnd"/>
      <w:r w:rsidRPr="00155039">
        <w:rPr>
          <w:rFonts w:ascii="Arial" w:hAnsi="Arial"/>
          <w:i/>
          <w:sz w:val="18"/>
          <w:szCs w:val="18"/>
        </w:rPr>
        <w:t xml:space="preserve"> </w:t>
      </w:r>
      <w:proofErr w:type="spellStart"/>
      <w:r w:rsidRPr="00155039">
        <w:rPr>
          <w:rFonts w:ascii="Arial" w:hAnsi="Arial"/>
          <w:i/>
          <w:sz w:val="18"/>
          <w:szCs w:val="18"/>
        </w:rPr>
        <w:t>gramde</w:t>
      </w:r>
      <w:proofErr w:type="spellEnd"/>
      <w:r w:rsidRPr="00155039">
        <w:rPr>
          <w:rFonts w:ascii="Arial" w:hAnsi="Arial"/>
          <w:i/>
          <w:sz w:val="18"/>
          <w:szCs w:val="18"/>
        </w:rPr>
        <w:t xml:space="preserve"> peça </w:t>
      </w:r>
      <w:proofErr w:type="spellStart"/>
      <w:r w:rsidRPr="00155039">
        <w:rPr>
          <w:rFonts w:ascii="Arial" w:hAnsi="Arial"/>
          <w:i/>
          <w:sz w:val="18"/>
          <w:szCs w:val="18"/>
        </w:rPr>
        <w:t>delles</w:t>
      </w:r>
      <w:proofErr w:type="spellEnd"/>
      <w:r w:rsidRPr="00155039">
        <w:rPr>
          <w:rFonts w:ascii="Arial" w:hAnsi="Arial"/>
          <w:i/>
          <w:sz w:val="18"/>
          <w:szCs w:val="18"/>
        </w:rPr>
        <w:t xml:space="preserve"> aparelhados pera </w:t>
      </w:r>
      <w:proofErr w:type="spellStart"/>
      <w:r w:rsidRPr="00155039">
        <w:rPr>
          <w:rFonts w:ascii="Arial" w:hAnsi="Arial"/>
          <w:i/>
          <w:sz w:val="18"/>
          <w:szCs w:val="18"/>
        </w:rPr>
        <w:t>defemder</w:t>
      </w:r>
      <w:proofErr w:type="spellEnd"/>
      <w:r w:rsidRPr="00155039">
        <w:rPr>
          <w:rFonts w:ascii="Arial" w:hAnsi="Arial"/>
          <w:i/>
          <w:sz w:val="18"/>
          <w:szCs w:val="18"/>
        </w:rPr>
        <w:t xml:space="preserve"> a fraqueza de sua </w:t>
      </w:r>
      <w:r w:rsidRPr="00155039">
        <w:rPr>
          <w:rFonts w:ascii="Arial" w:hAnsi="Arial"/>
          <w:b/>
          <w:i/>
          <w:sz w:val="18"/>
          <w:szCs w:val="18"/>
        </w:rPr>
        <w:t>muralha</w:t>
      </w:r>
      <w:r w:rsidRPr="00155039">
        <w:rPr>
          <w:rFonts w:ascii="Arial" w:hAnsi="Arial"/>
          <w:i/>
          <w:sz w:val="18"/>
          <w:szCs w:val="18"/>
        </w:rPr>
        <w:t xml:space="preserve">. </w:t>
      </w:r>
      <w:r w:rsidRPr="00155039">
        <w:rPr>
          <w:rFonts w:ascii="Arial" w:hAnsi="Arial"/>
          <w:sz w:val="18"/>
          <w:szCs w:val="18"/>
        </w:rPr>
        <w:t>(426.972).</w:t>
      </w:r>
    </w:p>
    <w:p w14:paraId="3BCF64CC" w14:textId="77777777" w:rsidR="00AE1FBC" w:rsidRPr="00155039" w:rsidRDefault="00AE1FBC" w:rsidP="00AE1FBC">
      <w:pPr>
        <w:ind w:firstLine="562"/>
        <w:rPr>
          <w:rFonts w:ascii="Arial" w:hAnsi="Arial"/>
          <w:sz w:val="18"/>
          <w:szCs w:val="18"/>
        </w:rPr>
      </w:pPr>
      <w:r w:rsidRPr="00155039">
        <w:rPr>
          <w:rFonts w:ascii="Arial" w:hAnsi="Arial"/>
          <w:b/>
          <w:sz w:val="18"/>
          <w:szCs w:val="18"/>
        </w:rPr>
        <w:t>NUMIDIANO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(2</w:t>
      </w:r>
      <w:r w:rsidRPr="00155039">
        <w:rPr>
          <w:rStyle w:val="FootnoteReference"/>
          <w:rFonts w:ascii="Arial" w:hAnsi="Arial"/>
        </w:rPr>
        <w:footnoteReference w:id="83"/>
      </w:r>
      <w:r w:rsidRPr="00155039">
        <w:rPr>
          <w:rFonts w:ascii="Arial" w:hAnsi="Arial"/>
          <w:sz w:val="18"/>
          <w:szCs w:val="18"/>
        </w:rPr>
        <w:t>) ‘relativo à Numídia, antigo país do Norte da África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 </w:t>
      </w:r>
      <w:proofErr w:type="spellStart"/>
      <w:r w:rsidRPr="00155039">
        <w:rPr>
          <w:rFonts w:ascii="Arial" w:eastAsia="Calibri" w:hAnsi="Arial"/>
          <w:i/>
          <w:color w:val="000000"/>
          <w:sz w:val="18"/>
          <w:szCs w:val="18"/>
          <w:lang w:eastAsia="en-US"/>
        </w:rPr>
        <w:t>numydyano</w:t>
      </w:r>
      <w:proofErr w:type="spellEnd"/>
      <w:r w:rsidRPr="00155039">
        <w:rPr>
          <w:rFonts w:ascii="Arial" w:eastAsia="Calibri" w:hAnsi="Arial"/>
          <w:color w:val="000000"/>
          <w:sz w:val="18"/>
          <w:szCs w:val="18"/>
          <w:lang w:eastAsia="en-US"/>
        </w:rPr>
        <w:t xml:space="preserve"> (cf. </w:t>
      </w:r>
      <w:proofErr w:type="spellStart"/>
      <w:r w:rsidRPr="00155039">
        <w:rPr>
          <w:rFonts w:ascii="Arial" w:eastAsia="Calibri" w:hAnsi="Arial"/>
          <w:color w:val="000000"/>
          <w:sz w:val="18"/>
          <w:szCs w:val="18"/>
          <w:lang w:eastAsia="en-US"/>
        </w:rPr>
        <w:t>FichIVPM</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JPM</w:t>
      </w:r>
      <w:r w:rsidRPr="00155039">
        <w:rPr>
          <w:rFonts w:ascii="Arial" w:hAnsi="Arial"/>
          <w:sz w:val="18"/>
          <w:szCs w:val="18"/>
          <w:vertAlign w:val="superscript"/>
        </w:rPr>
        <w:t>3</w:t>
      </w:r>
      <w:r w:rsidRPr="00155039">
        <w:rPr>
          <w:rFonts w:ascii="Arial" w:hAnsi="Arial"/>
          <w:sz w:val="18"/>
          <w:szCs w:val="18"/>
        </w:rPr>
        <w:t xml:space="preserve"> e AGC apenas registam </w:t>
      </w:r>
      <w:proofErr w:type="spellStart"/>
      <w:r w:rsidRPr="00155039">
        <w:rPr>
          <w:rFonts w:ascii="Arial" w:hAnsi="Arial"/>
          <w:i/>
          <w:sz w:val="18"/>
          <w:szCs w:val="18"/>
        </w:rPr>
        <w:t>numida</w:t>
      </w:r>
      <w:proofErr w:type="spellEnd"/>
      <w:r w:rsidRPr="00155039">
        <w:rPr>
          <w:rFonts w:ascii="Arial" w:hAnsi="Arial"/>
          <w:sz w:val="18"/>
          <w:szCs w:val="18"/>
        </w:rPr>
        <w:t>. Antedatação em obra do mesmo autor.</w:t>
      </w:r>
    </w:p>
    <w:p w14:paraId="1E5AB829"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porque </w:t>
      </w:r>
      <w:proofErr w:type="spellStart"/>
      <w:r w:rsidRPr="00155039">
        <w:rPr>
          <w:rFonts w:ascii="Arial" w:hAnsi="Arial"/>
          <w:i/>
          <w:sz w:val="18"/>
          <w:szCs w:val="18"/>
        </w:rPr>
        <w:t>elles</w:t>
      </w:r>
      <w:proofErr w:type="spellEnd"/>
      <w:r w:rsidRPr="00155039">
        <w:rPr>
          <w:rFonts w:ascii="Arial" w:hAnsi="Arial"/>
          <w:i/>
          <w:sz w:val="18"/>
          <w:szCs w:val="18"/>
        </w:rPr>
        <w:t xml:space="preserve">, como </w:t>
      </w:r>
      <w:proofErr w:type="spellStart"/>
      <w:r w:rsidRPr="00155039">
        <w:rPr>
          <w:rFonts w:ascii="Arial" w:hAnsi="Arial"/>
          <w:i/>
          <w:sz w:val="18"/>
          <w:szCs w:val="18"/>
        </w:rPr>
        <w:t>vẽ</w:t>
      </w:r>
      <w:proofErr w:type="spellEnd"/>
      <w:r w:rsidRPr="00155039">
        <w:rPr>
          <w:rFonts w:ascii="Arial" w:hAnsi="Arial"/>
          <w:i/>
          <w:sz w:val="18"/>
          <w:szCs w:val="18"/>
        </w:rPr>
        <w:t xml:space="preserve"> </w:t>
      </w:r>
      <w:proofErr w:type="spellStart"/>
      <w:r w:rsidRPr="00155039">
        <w:rPr>
          <w:rFonts w:ascii="Arial" w:hAnsi="Arial"/>
          <w:i/>
          <w:sz w:val="18"/>
          <w:szCs w:val="18"/>
        </w:rPr>
        <w:t>daquella</w:t>
      </w:r>
      <w:proofErr w:type="spellEnd"/>
      <w:r w:rsidRPr="00155039">
        <w:rPr>
          <w:rFonts w:ascii="Arial" w:hAnsi="Arial"/>
          <w:i/>
          <w:sz w:val="18"/>
          <w:szCs w:val="18"/>
        </w:rPr>
        <w:t xml:space="preserve"> </w:t>
      </w:r>
      <w:proofErr w:type="spellStart"/>
      <w:r w:rsidRPr="00155039">
        <w:rPr>
          <w:rFonts w:ascii="Arial" w:hAnsi="Arial"/>
          <w:i/>
          <w:sz w:val="18"/>
          <w:szCs w:val="18"/>
        </w:rPr>
        <w:t>amtiga</w:t>
      </w:r>
      <w:proofErr w:type="spellEnd"/>
      <w:r w:rsidRPr="00155039">
        <w:rPr>
          <w:rFonts w:ascii="Arial" w:hAnsi="Arial"/>
          <w:i/>
          <w:sz w:val="18"/>
          <w:szCs w:val="18"/>
        </w:rPr>
        <w:t xml:space="preserve"> geração dos </w:t>
      </w:r>
      <w:proofErr w:type="spellStart"/>
      <w:r w:rsidRPr="00155039">
        <w:rPr>
          <w:rFonts w:ascii="Arial" w:hAnsi="Arial"/>
          <w:b/>
          <w:i/>
          <w:sz w:val="18"/>
          <w:szCs w:val="18"/>
        </w:rPr>
        <w:t>numydanos</w:t>
      </w:r>
      <w:proofErr w:type="spellEnd"/>
      <w:r w:rsidRPr="00155039">
        <w:rPr>
          <w:rFonts w:ascii="Arial" w:hAnsi="Arial"/>
          <w:i/>
          <w:sz w:val="18"/>
          <w:szCs w:val="18"/>
        </w:rPr>
        <w:t xml:space="preserve">, </w:t>
      </w:r>
      <w:proofErr w:type="spellStart"/>
      <w:r w:rsidRPr="00155039">
        <w:rPr>
          <w:rFonts w:ascii="Arial" w:hAnsi="Arial"/>
          <w:i/>
          <w:sz w:val="18"/>
          <w:szCs w:val="18"/>
        </w:rPr>
        <w:t>assy</w:t>
      </w:r>
      <w:proofErr w:type="spellEnd"/>
      <w:r w:rsidRPr="00155039">
        <w:rPr>
          <w:rFonts w:ascii="Arial" w:hAnsi="Arial"/>
          <w:i/>
          <w:sz w:val="18"/>
          <w:szCs w:val="18"/>
        </w:rPr>
        <w:t xml:space="preserve"> todas suas </w:t>
      </w:r>
      <w:proofErr w:type="spellStart"/>
      <w:r w:rsidRPr="00155039">
        <w:rPr>
          <w:rFonts w:ascii="Arial" w:hAnsi="Arial"/>
          <w:i/>
          <w:sz w:val="18"/>
          <w:szCs w:val="18"/>
        </w:rPr>
        <w:t>pellejas</w:t>
      </w:r>
      <w:proofErr w:type="spellEnd"/>
      <w:r w:rsidRPr="00155039">
        <w:rPr>
          <w:rFonts w:ascii="Arial" w:hAnsi="Arial"/>
          <w:i/>
          <w:sz w:val="18"/>
          <w:szCs w:val="18"/>
        </w:rPr>
        <w:t xml:space="preserve"> se passam per escaramuças. </w:t>
      </w:r>
      <w:r w:rsidRPr="00155039">
        <w:rPr>
          <w:rFonts w:ascii="Arial" w:hAnsi="Arial"/>
          <w:sz w:val="18"/>
          <w:szCs w:val="18"/>
        </w:rPr>
        <w:t>(542.215).</w:t>
      </w:r>
    </w:p>
    <w:p w14:paraId="1957AC67" w14:textId="77777777" w:rsidR="00AE1FBC" w:rsidRPr="00155039" w:rsidRDefault="00AE1FBC" w:rsidP="00AE1FBC">
      <w:pPr>
        <w:ind w:firstLine="562"/>
        <w:rPr>
          <w:rFonts w:ascii="Arial" w:hAnsi="Arial"/>
          <w:sz w:val="18"/>
          <w:szCs w:val="18"/>
        </w:rPr>
      </w:pPr>
      <w:r w:rsidRPr="00155039">
        <w:rPr>
          <w:rFonts w:ascii="Arial" w:hAnsi="Arial"/>
          <w:b/>
          <w:sz w:val="18"/>
          <w:szCs w:val="18"/>
        </w:rPr>
        <w:t>ODOROSO</w:t>
      </w:r>
      <w:r w:rsidRPr="00155039">
        <w:rPr>
          <w:rFonts w:ascii="Arial" w:hAnsi="Arial"/>
          <w:sz w:val="18"/>
          <w:szCs w:val="18"/>
        </w:rPr>
        <w:t>, adj. (1) ‘</w:t>
      </w:r>
      <w:r w:rsidRPr="00155039">
        <w:rPr>
          <w:rFonts w:ascii="Arial" w:eastAsia="Calibri" w:hAnsi="Arial"/>
          <w:color w:val="000000"/>
          <w:sz w:val="18"/>
          <w:szCs w:val="18"/>
          <w:lang w:eastAsia="en-US"/>
        </w:rPr>
        <w:t xml:space="preserve">que exala um odor, </w:t>
      </w:r>
      <w:r w:rsidRPr="00155039">
        <w:rPr>
          <w:rFonts w:ascii="Arial" w:hAnsi="Arial"/>
          <w:sz w:val="18"/>
          <w:szCs w:val="18"/>
        </w:rPr>
        <w:t>odorante</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 c1750-1799</w:t>
      </w:r>
      <w:r w:rsidRPr="00155039">
        <w:rPr>
          <w:rFonts w:ascii="Arial" w:hAnsi="Arial"/>
          <w:sz w:val="18"/>
          <w:szCs w:val="18"/>
        </w:rPr>
        <w:t xml:space="preserve">,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CSilPoes</w:t>
      </w:r>
      <w:proofErr w:type="spellEnd"/>
      <w:r w:rsidRPr="00155039">
        <w:rPr>
          <w:rFonts w:ascii="Arial" w:eastAsia="Calibri" w:hAnsi="Arial"/>
          <w:color w:val="000000"/>
          <w:sz w:val="18"/>
          <w:szCs w:val="18"/>
          <w:lang w:eastAsia="en-US"/>
        </w:rPr>
        <w:t>).</w:t>
      </w:r>
    </w:p>
    <w:p w14:paraId="537DA509"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Porque </w:t>
      </w:r>
      <w:proofErr w:type="spellStart"/>
      <w:r w:rsidRPr="00155039">
        <w:rPr>
          <w:rFonts w:ascii="Arial" w:hAnsi="Arial"/>
          <w:i/>
          <w:sz w:val="18"/>
          <w:szCs w:val="18"/>
        </w:rPr>
        <w:t>ally</w:t>
      </w:r>
      <w:proofErr w:type="spellEnd"/>
      <w:r w:rsidRPr="00155039">
        <w:rPr>
          <w:rFonts w:ascii="Arial" w:hAnsi="Arial"/>
          <w:i/>
          <w:sz w:val="18"/>
          <w:szCs w:val="18"/>
        </w:rPr>
        <w:t xml:space="preserve"> </w:t>
      </w:r>
      <w:proofErr w:type="spellStart"/>
      <w:r w:rsidRPr="00155039">
        <w:rPr>
          <w:rFonts w:ascii="Arial" w:hAnsi="Arial"/>
          <w:i/>
          <w:sz w:val="18"/>
          <w:szCs w:val="18"/>
        </w:rPr>
        <w:t>cayam</w:t>
      </w:r>
      <w:proofErr w:type="spellEnd"/>
      <w:r w:rsidRPr="00155039">
        <w:rPr>
          <w:rFonts w:ascii="Arial" w:hAnsi="Arial"/>
          <w:i/>
          <w:sz w:val="18"/>
          <w:szCs w:val="18"/>
        </w:rPr>
        <w:t xml:space="preserve"> torres forradas </w:t>
      </w:r>
      <w:proofErr w:type="spellStart"/>
      <w:r w:rsidRPr="00155039">
        <w:rPr>
          <w:rFonts w:ascii="Arial" w:hAnsi="Arial"/>
          <w:i/>
          <w:sz w:val="18"/>
          <w:szCs w:val="18"/>
        </w:rPr>
        <w:t>d’oliveis</w:t>
      </w:r>
      <w:proofErr w:type="spellEnd"/>
      <w:r w:rsidRPr="00155039">
        <w:rPr>
          <w:rFonts w:ascii="Arial" w:hAnsi="Arial"/>
          <w:i/>
          <w:sz w:val="18"/>
          <w:szCs w:val="18"/>
        </w:rPr>
        <w:t xml:space="preserve"> </w:t>
      </w:r>
      <w:proofErr w:type="spellStart"/>
      <w:r w:rsidRPr="00155039">
        <w:rPr>
          <w:rFonts w:ascii="Arial" w:hAnsi="Arial"/>
          <w:i/>
          <w:sz w:val="18"/>
          <w:szCs w:val="18"/>
        </w:rPr>
        <w:t>pimtados</w:t>
      </w:r>
      <w:proofErr w:type="spellEnd"/>
      <w:r w:rsidRPr="00155039">
        <w:rPr>
          <w:rFonts w:ascii="Arial" w:hAnsi="Arial"/>
          <w:i/>
          <w:sz w:val="18"/>
          <w:szCs w:val="18"/>
        </w:rPr>
        <w:t xml:space="preserve">, e </w:t>
      </w:r>
      <w:proofErr w:type="spellStart"/>
      <w:r w:rsidRPr="00155039">
        <w:rPr>
          <w:rFonts w:ascii="Arial" w:hAnsi="Arial"/>
          <w:i/>
          <w:sz w:val="18"/>
          <w:szCs w:val="18"/>
        </w:rPr>
        <w:t>crastas</w:t>
      </w:r>
      <w:proofErr w:type="spellEnd"/>
      <w:r w:rsidRPr="00155039">
        <w:rPr>
          <w:rFonts w:ascii="Arial" w:hAnsi="Arial"/>
          <w:i/>
          <w:sz w:val="18"/>
          <w:szCs w:val="18"/>
        </w:rPr>
        <w:t xml:space="preserve"> ladrilhadas de </w:t>
      </w:r>
      <w:proofErr w:type="spellStart"/>
      <w:r w:rsidRPr="00155039">
        <w:rPr>
          <w:rFonts w:ascii="Arial" w:hAnsi="Arial"/>
          <w:i/>
          <w:sz w:val="18"/>
          <w:szCs w:val="18"/>
        </w:rPr>
        <w:t>marmores</w:t>
      </w:r>
      <w:proofErr w:type="spellEnd"/>
      <w:r w:rsidRPr="00155039">
        <w:rPr>
          <w:rFonts w:ascii="Arial" w:hAnsi="Arial"/>
          <w:i/>
          <w:sz w:val="18"/>
          <w:szCs w:val="18"/>
        </w:rPr>
        <w:t xml:space="preserve">, e </w:t>
      </w:r>
      <w:proofErr w:type="spellStart"/>
      <w:r w:rsidRPr="00155039">
        <w:rPr>
          <w:rFonts w:ascii="Arial" w:hAnsi="Arial"/>
          <w:i/>
          <w:sz w:val="18"/>
          <w:szCs w:val="18"/>
        </w:rPr>
        <w:t>lladrilhos</w:t>
      </w:r>
      <w:proofErr w:type="spellEnd"/>
      <w:r w:rsidRPr="00155039">
        <w:rPr>
          <w:rFonts w:ascii="Arial" w:hAnsi="Arial"/>
          <w:i/>
          <w:sz w:val="18"/>
          <w:szCs w:val="18"/>
        </w:rPr>
        <w:t xml:space="preserve"> </w:t>
      </w:r>
      <w:proofErr w:type="spellStart"/>
      <w:r w:rsidRPr="00155039">
        <w:rPr>
          <w:rFonts w:ascii="Arial" w:hAnsi="Arial"/>
          <w:i/>
          <w:sz w:val="18"/>
          <w:szCs w:val="18"/>
        </w:rPr>
        <w:t>vydrados</w:t>
      </w:r>
      <w:proofErr w:type="spellEnd"/>
      <w:r w:rsidRPr="00155039">
        <w:rPr>
          <w:rFonts w:ascii="Arial" w:hAnsi="Arial"/>
          <w:i/>
          <w:sz w:val="18"/>
          <w:szCs w:val="18"/>
        </w:rPr>
        <w:t xml:space="preserve"> em que avia diversos lavores, </w:t>
      </w:r>
      <w:proofErr w:type="spellStart"/>
      <w:r w:rsidRPr="00155039">
        <w:rPr>
          <w:rFonts w:ascii="Arial" w:hAnsi="Arial"/>
          <w:i/>
          <w:sz w:val="18"/>
          <w:szCs w:val="18"/>
        </w:rPr>
        <w:t>tamtas</w:t>
      </w:r>
      <w:proofErr w:type="spellEnd"/>
      <w:r w:rsidRPr="00155039">
        <w:rPr>
          <w:rFonts w:ascii="Arial" w:hAnsi="Arial"/>
          <w:i/>
          <w:sz w:val="18"/>
          <w:szCs w:val="18"/>
        </w:rPr>
        <w:t xml:space="preserve"> arvores </w:t>
      </w:r>
      <w:proofErr w:type="spellStart"/>
      <w:r w:rsidRPr="00155039">
        <w:rPr>
          <w:rFonts w:ascii="Arial" w:hAnsi="Arial"/>
          <w:i/>
          <w:sz w:val="18"/>
          <w:szCs w:val="18"/>
        </w:rPr>
        <w:t>frutiferas</w:t>
      </w:r>
      <w:proofErr w:type="spellEnd"/>
      <w:r w:rsidRPr="00155039">
        <w:rPr>
          <w:rFonts w:ascii="Arial" w:hAnsi="Arial"/>
          <w:i/>
          <w:sz w:val="18"/>
          <w:szCs w:val="18"/>
        </w:rPr>
        <w:t xml:space="preserve"> e </w:t>
      </w:r>
      <w:r w:rsidRPr="00155039">
        <w:rPr>
          <w:rFonts w:ascii="Arial" w:hAnsi="Arial"/>
          <w:b/>
          <w:i/>
          <w:sz w:val="18"/>
          <w:szCs w:val="18"/>
        </w:rPr>
        <w:t>odorosas</w:t>
      </w:r>
      <w:r w:rsidRPr="00155039">
        <w:rPr>
          <w:rFonts w:ascii="Arial" w:hAnsi="Arial"/>
          <w:i/>
          <w:sz w:val="18"/>
          <w:szCs w:val="18"/>
        </w:rPr>
        <w:t xml:space="preserve">, </w:t>
      </w:r>
      <w:r w:rsidRPr="00155039">
        <w:rPr>
          <w:rFonts w:ascii="Arial" w:hAnsi="Arial"/>
          <w:sz w:val="18"/>
          <w:szCs w:val="18"/>
        </w:rPr>
        <w:t>(236.527).</w:t>
      </w:r>
    </w:p>
    <w:p w14:paraId="16313E43" w14:textId="77777777" w:rsidR="00AE1FBC" w:rsidRPr="00155039" w:rsidRDefault="00AE1FBC" w:rsidP="00AE1FBC">
      <w:pPr>
        <w:ind w:firstLine="562"/>
        <w:rPr>
          <w:rFonts w:ascii="Arial" w:hAnsi="Arial"/>
          <w:sz w:val="18"/>
          <w:szCs w:val="18"/>
        </w:rPr>
      </w:pPr>
      <w:r w:rsidRPr="00155039">
        <w:rPr>
          <w:rFonts w:ascii="Arial" w:hAnsi="Arial"/>
          <w:b/>
          <w:sz w:val="18"/>
          <w:szCs w:val="18"/>
        </w:rPr>
        <w:t>OURIÇAR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‘eriçar-se</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 1521-1558,</w:t>
      </w:r>
      <w:r w:rsidRPr="00155039">
        <w:rPr>
          <w:rFonts w:ascii="Arial" w:hAnsi="Arial"/>
          <w:sz w:val="18"/>
          <w:szCs w:val="18"/>
        </w:rPr>
        <w:t xml:space="preserve"> </w:t>
      </w:r>
      <w:proofErr w:type="spellStart"/>
      <w:r w:rsidRPr="00155039">
        <w:rPr>
          <w:rFonts w:ascii="Arial" w:hAnsi="Arial"/>
          <w:i/>
          <w:sz w:val="18"/>
          <w:szCs w:val="18"/>
        </w:rPr>
        <w:t>ouriçaro</w:t>
      </w:r>
      <w:proofErr w:type="spellEnd"/>
      <w:r w:rsidRPr="00155039">
        <w:rPr>
          <w:rFonts w:ascii="Arial" w:hAnsi="Arial"/>
          <w:sz w:val="18"/>
          <w:szCs w:val="18"/>
        </w:rPr>
        <w:t xml:space="preserve">, c1560 </w:t>
      </w:r>
      <w:proofErr w:type="spellStart"/>
      <w:r w:rsidRPr="00155039">
        <w:rPr>
          <w:rFonts w:ascii="Arial" w:hAnsi="Arial"/>
          <w:i/>
          <w:sz w:val="18"/>
          <w:szCs w:val="18"/>
        </w:rPr>
        <w:t>ouriçar</w:t>
      </w:r>
      <w:proofErr w:type="spellEnd"/>
      <w:r w:rsidRPr="00155039">
        <w:rPr>
          <w:rFonts w:ascii="Arial" w:hAnsi="Arial"/>
          <w:sz w:val="18"/>
          <w:szCs w:val="18"/>
        </w:rPr>
        <w:t xml:space="preserve">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MirOp</w:t>
      </w:r>
      <w:proofErr w:type="spellEnd"/>
      <w:r w:rsidRPr="00155039">
        <w:rPr>
          <w:rFonts w:ascii="Arial" w:eastAsia="Calibri" w:hAnsi="Arial"/>
          <w:color w:val="000000"/>
          <w:sz w:val="18"/>
          <w:szCs w:val="18"/>
          <w:lang w:eastAsia="en-US"/>
        </w:rPr>
        <w:t>).</w:t>
      </w:r>
    </w:p>
    <w:p w14:paraId="7A2E4AB5"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quamdo</w:t>
      </w:r>
      <w:proofErr w:type="spellEnd"/>
      <w:r w:rsidRPr="00155039">
        <w:rPr>
          <w:rFonts w:ascii="Arial" w:hAnsi="Arial"/>
          <w:i/>
          <w:sz w:val="18"/>
          <w:szCs w:val="18"/>
        </w:rPr>
        <w:t xml:space="preserve"> </w:t>
      </w:r>
      <w:proofErr w:type="spellStart"/>
      <w:r w:rsidRPr="00155039">
        <w:rPr>
          <w:rFonts w:ascii="Arial" w:hAnsi="Arial"/>
          <w:i/>
          <w:sz w:val="18"/>
          <w:szCs w:val="18"/>
        </w:rPr>
        <w:t>foy</w:t>
      </w:r>
      <w:proofErr w:type="spellEnd"/>
      <w:r w:rsidRPr="00155039">
        <w:rPr>
          <w:rFonts w:ascii="Arial" w:hAnsi="Arial"/>
          <w:i/>
          <w:sz w:val="18"/>
          <w:szCs w:val="18"/>
        </w:rPr>
        <w:t xml:space="preserve"> </w:t>
      </w:r>
      <w:proofErr w:type="spellStart"/>
      <w:r w:rsidRPr="00155039">
        <w:rPr>
          <w:rFonts w:ascii="Arial" w:hAnsi="Arial"/>
          <w:i/>
          <w:sz w:val="18"/>
          <w:szCs w:val="18"/>
        </w:rPr>
        <w:t>jumto</w:t>
      </w:r>
      <w:proofErr w:type="spellEnd"/>
      <w:r w:rsidRPr="00155039">
        <w:rPr>
          <w:rFonts w:ascii="Arial" w:hAnsi="Arial"/>
          <w:i/>
          <w:sz w:val="18"/>
          <w:szCs w:val="18"/>
        </w:rPr>
        <w:t xml:space="preserve"> com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oytero</w:t>
      </w:r>
      <w:proofErr w:type="spellEnd"/>
      <w:r w:rsidRPr="00155039">
        <w:rPr>
          <w:rFonts w:ascii="Arial" w:hAnsi="Arial"/>
          <w:i/>
          <w:sz w:val="18"/>
          <w:szCs w:val="18"/>
        </w:rPr>
        <w:t xml:space="preserve"> que </w:t>
      </w:r>
      <w:proofErr w:type="spellStart"/>
      <w:r w:rsidRPr="00155039">
        <w:rPr>
          <w:rFonts w:ascii="Arial" w:hAnsi="Arial"/>
          <w:i/>
          <w:sz w:val="18"/>
          <w:szCs w:val="18"/>
        </w:rPr>
        <w:t>he</w:t>
      </w:r>
      <w:proofErr w:type="spellEnd"/>
      <w:r w:rsidRPr="00155039">
        <w:rPr>
          <w:rFonts w:ascii="Arial" w:hAnsi="Arial"/>
          <w:i/>
          <w:sz w:val="18"/>
          <w:szCs w:val="18"/>
        </w:rPr>
        <w:t xml:space="preserve"> </w:t>
      </w:r>
      <w:proofErr w:type="spellStart"/>
      <w:r w:rsidRPr="00155039">
        <w:rPr>
          <w:rFonts w:ascii="Arial" w:hAnsi="Arial"/>
          <w:i/>
          <w:sz w:val="18"/>
          <w:szCs w:val="18"/>
        </w:rPr>
        <w:t>çerca</w:t>
      </w:r>
      <w:proofErr w:type="spellEnd"/>
      <w:r w:rsidRPr="00155039">
        <w:rPr>
          <w:rFonts w:ascii="Arial" w:hAnsi="Arial"/>
          <w:i/>
          <w:sz w:val="18"/>
          <w:szCs w:val="18"/>
        </w:rPr>
        <w:t xml:space="preserve"> de </w:t>
      </w:r>
      <w:proofErr w:type="spellStart"/>
      <w:r w:rsidRPr="00155039">
        <w:rPr>
          <w:rFonts w:ascii="Arial" w:hAnsi="Arial"/>
          <w:i/>
          <w:sz w:val="18"/>
          <w:szCs w:val="18"/>
        </w:rPr>
        <w:t>ho</w:t>
      </w:r>
      <w:proofErr w:type="spellEnd"/>
      <w:r w:rsidRPr="00155039">
        <w:rPr>
          <w:rFonts w:ascii="Arial" w:hAnsi="Arial"/>
          <w:i/>
          <w:sz w:val="18"/>
          <w:szCs w:val="18"/>
        </w:rPr>
        <w:t xml:space="preserve"> caminho que vem de </w:t>
      </w:r>
      <w:proofErr w:type="spellStart"/>
      <w:r w:rsidRPr="00155039">
        <w:rPr>
          <w:rFonts w:ascii="Arial" w:hAnsi="Arial"/>
          <w:i/>
          <w:sz w:val="18"/>
          <w:szCs w:val="18"/>
        </w:rPr>
        <w:t>Barbeche</w:t>
      </w:r>
      <w:proofErr w:type="spellEnd"/>
      <w:r w:rsidRPr="00155039">
        <w:rPr>
          <w:rFonts w:ascii="Arial" w:hAnsi="Arial"/>
          <w:i/>
          <w:sz w:val="18"/>
          <w:szCs w:val="18"/>
        </w:rPr>
        <w:t xml:space="preserve"> pera a </w:t>
      </w:r>
      <w:proofErr w:type="spellStart"/>
      <w:r w:rsidRPr="00155039">
        <w:rPr>
          <w:rFonts w:ascii="Arial" w:hAnsi="Arial"/>
          <w:i/>
          <w:sz w:val="18"/>
          <w:szCs w:val="18"/>
        </w:rPr>
        <w:t>çidade</w:t>
      </w:r>
      <w:proofErr w:type="spellEnd"/>
      <w:r w:rsidRPr="00155039">
        <w:rPr>
          <w:rFonts w:ascii="Arial" w:hAnsi="Arial"/>
          <w:i/>
          <w:sz w:val="18"/>
          <w:szCs w:val="18"/>
        </w:rPr>
        <w:t xml:space="preserve">, </w:t>
      </w:r>
      <w:proofErr w:type="spellStart"/>
      <w:r w:rsidRPr="00155039">
        <w:rPr>
          <w:rFonts w:ascii="Arial" w:hAnsi="Arial"/>
          <w:i/>
          <w:sz w:val="18"/>
          <w:szCs w:val="18"/>
        </w:rPr>
        <w:t>açertou-se</w:t>
      </w:r>
      <w:proofErr w:type="spellEnd"/>
      <w:r w:rsidRPr="00155039">
        <w:rPr>
          <w:rFonts w:ascii="Arial" w:hAnsi="Arial"/>
          <w:i/>
          <w:sz w:val="18"/>
          <w:szCs w:val="18"/>
        </w:rPr>
        <w:t xml:space="preserve"> que </w:t>
      </w:r>
      <w:proofErr w:type="spellStart"/>
      <w:r w:rsidRPr="00155039">
        <w:rPr>
          <w:rFonts w:ascii="Arial" w:hAnsi="Arial"/>
          <w:i/>
          <w:sz w:val="18"/>
          <w:szCs w:val="18"/>
        </w:rPr>
        <w:t>hia</w:t>
      </w:r>
      <w:proofErr w:type="spellEnd"/>
      <w:r w:rsidRPr="00155039">
        <w:rPr>
          <w:rFonts w:ascii="Arial" w:hAnsi="Arial"/>
          <w:i/>
          <w:sz w:val="18"/>
          <w:szCs w:val="18"/>
        </w:rPr>
        <w:t xml:space="preserve"> </w:t>
      </w:r>
      <w:proofErr w:type="spellStart"/>
      <w:r w:rsidRPr="00155039">
        <w:rPr>
          <w:rFonts w:ascii="Arial" w:hAnsi="Arial"/>
          <w:i/>
          <w:sz w:val="18"/>
          <w:szCs w:val="18"/>
        </w:rPr>
        <w:t>amt’elle</w:t>
      </w:r>
      <w:proofErr w:type="spellEnd"/>
      <w:r w:rsidRPr="00155039">
        <w:rPr>
          <w:rFonts w:ascii="Arial" w:hAnsi="Arial"/>
          <w:i/>
          <w:sz w:val="18"/>
          <w:szCs w:val="18"/>
        </w:rPr>
        <w:t xml:space="preserve">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gallgo</w:t>
      </w:r>
      <w:proofErr w:type="spellEnd"/>
      <w:r w:rsidRPr="00155039">
        <w:rPr>
          <w:rFonts w:ascii="Arial" w:hAnsi="Arial"/>
          <w:i/>
          <w:sz w:val="18"/>
          <w:szCs w:val="18"/>
        </w:rPr>
        <w:t xml:space="preserve"> de Lopo </w:t>
      </w:r>
      <w:proofErr w:type="spellStart"/>
      <w:r w:rsidRPr="00155039">
        <w:rPr>
          <w:rFonts w:ascii="Arial" w:hAnsi="Arial"/>
          <w:i/>
          <w:sz w:val="18"/>
          <w:szCs w:val="18"/>
        </w:rPr>
        <w:t>Vazquez</w:t>
      </w:r>
      <w:proofErr w:type="spellEnd"/>
      <w:r w:rsidRPr="00155039">
        <w:rPr>
          <w:rFonts w:ascii="Arial" w:hAnsi="Arial"/>
          <w:i/>
          <w:sz w:val="18"/>
          <w:szCs w:val="18"/>
        </w:rPr>
        <w:t xml:space="preserve">, e </w:t>
      </w:r>
      <w:proofErr w:type="spellStart"/>
      <w:r w:rsidRPr="00155039">
        <w:rPr>
          <w:rFonts w:ascii="Arial" w:hAnsi="Arial"/>
          <w:i/>
          <w:sz w:val="18"/>
          <w:szCs w:val="18"/>
        </w:rPr>
        <w:t>pareçee</w:t>
      </w:r>
      <w:proofErr w:type="spellEnd"/>
      <w:r w:rsidRPr="00155039">
        <w:rPr>
          <w:rFonts w:ascii="Arial" w:hAnsi="Arial"/>
          <w:i/>
          <w:sz w:val="18"/>
          <w:szCs w:val="18"/>
        </w:rPr>
        <w:t xml:space="preserve"> que </w:t>
      </w:r>
      <w:proofErr w:type="spellStart"/>
      <w:r w:rsidRPr="00155039">
        <w:rPr>
          <w:rFonts w:ascii="Arial" w:hAnsi="Arial"/>
          <w:i/>
          <w:sz w:val="18"/>
          <w:szCs w:val="18"/>
        </w:rPr>
        <w:t>semtyo</w:t>
      </w:r>
      <w:proofErr w:type="spellEnd"/>
      <w:r w:rsidRPr="00155039">
        <w:rPr>
          <w:rFonts w:ascii="Arial" w:hAnsi="Arial"/>
          <w:i/>
          <w:sz w:val="18"/>
          <w:szCs w:val="18"/>
        </w:rPr>
        <w:t xml:space="preserve"> os mouros e começou de se em </w:t>
      </w:r>
      <w:proofErr w:type="spellStart"/>
      <w:r w:rsidRPr="00155039">
        <w:rPr>
          <w:rFonts w:ascii="Arial" w:hAnsi="Arial"/>
          <w:b/>
          <w:i/>
          <w:sz w:val="18"/>
          <w:szCs w:val="18"/>
        </w:rPr>
        <w:t>ouriçar</w:t>
      </w:r>
      <w:proofErr w:type="spellEnd"/>
      <w:r w:rsidRPr="00155039">
        <w:rPr>
          <w:rFonts w:ascii="Arial" w:hAnsi="Arial"/>
          <w:i/>
          <w:sz w:val="18"/>
          <w:szCs w:val="18"/>
        </w:rPr>
        <w:t xml:space="preserve">, </w:t>
      </w:r>
      <w:r w:rsidRPr="00155039">
        <w:rPr>
          <w:rFonts w:ascii="Arial" w:hAnsi="Arial"/>
          <w:sz w:val="18"/>
          <w:szCs w:val="18"/>
        </w:rPr>
        <w:t>(373.696).</w:t>
      </w:r>
    </w:p>
    <w:p w14:paraId="5CF4EEB3" w14:textId="77777777" w:rsidR="00AE1FBC" w:rsidRPr="00155039" w:rsidRDefault="00AE1FBC" w:rsidP="00AE1FBC">
      <w:pPr>
        <w:ind w:firstLine="562"/>
        <w:rPr>
          <w:rFonts w:ascii="Arial" w:hAnsi="Arial"/>
          <w:sz w:val="18"/>
          <w:szCs w:val="18"/>
        </w:rPr>
      </w:pPr>
      <w:r w:rsidRPr="00155039">
        <w:rPr>
          <w:rFonts w:ascii="Arial" w:hAnsi="Arial"/>
          <w:b/>
          <w:sz w:val="18"/>
          <w:szCs w:val="18"/>
        </w:rPr>
        <w:t>PALOMEIRA</w:t>
      </w:r>
      <w:r w:rsidRPr="00155039">
        <w:rPr>
          <w:rFonts w:ascii="Arial" w:hAnsi="Arial"/>
          <w:sz w:val="18"/>
          <w:szCs w:val="18"/>
        </w:rPr>
        <w:t>, s.f. (1) ‘cabo, fio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hAnsi="Arial"/>
          <w:sz w:val="18"/>
          <w:szCs w:val="18"/>
        </w:rPr>
        <w:t xml:space="preserve"> apenas regista </w:t>
      </w:r>
      <w:r w:rsidRPr="00155039">
        <w:rPr>
          <w:rFonts w:ascii="Arial" w:hAnsi="Arial"/>
          <w:i/>
          <w:sz w:val="18"/>
          <w:szCs w:val="18"/>
        </w:rPr>
        <w:t>paloma</w:t>
      </w:r>
      <w:r w:rsidRPr="00155039">
        <w:rPr>
          <w:rFonts w:ascii="Arial" w:hAnsi="Arial"/>
          <w:sz w:val="18"/>
          <w:szCs w:val="18"/>
        </w:rPr>
        <w:t xml:space="preserve"> com uma aceção marítima, entre outras, datada de 1720, e com o significado de ‘pedaço de cabo preso à verga, no qual se fixa a extremidade do cabo ou corrente ou a talha com que se iça a mesma verga’.</w:t>
      </w:r>
    </w:p>
    <w:p w14:paraId="3B762710" w14:textId="77777777" w:rsidR="00AE1FBC" w:rsidRPr="00155039" w:rsidRDefault="00AE1FBC" w:rsidP="00AE1FBC">
      <w:pPr>
        <w:ind w:firstLine="562"/>
        <w:rPr>
          <w:rFonts w:ascii="Arial" w:hAnsi="Arial"/>
          <w:i/>
          <w:sz w:val="18"/>
          <w:szCs w:val="18"/>
        </w:rPr>
      </w:pPr>
      <w:r w:rsidRPr="00155039">
        <w:rPr>
          <w:rFonts w:ascii="Arial" w:hAnsi="Arial"/>
          <w:i/>
          <w:sz w:val="18"/>
          <w:szCs w:val="18"/>
        </w:rPr>
        <w:t xml:space="preserve">E com este acordo foram </w:t>
      </w:r>
      <w:proofErr w:type="spellStart"/>
      <w:r w:rsidRPr="00155039">
        <w:rPr>
          <w:rFonts w:ascii="Arial" w:hAnsi="Arial"/>
          <w:i/>
          <w:sz w:val="18"/>
          <w:szCs w:val="18"/>
        </w:rPr>
        <w:t>viagẽ</w:t>
      </w:r>
      <w:proofErr w:type="spellEnd"/>
      <w:r w:rsidRPr="00155039">
        <w:rPr>
          <w:rFonts w:ascii="Arial" w:hAnsi="Arial"/>
          <w:i/>
          <w:sz w:val="18"/>
          <w:szCs w:val="18"/>
        </w:rPr>
        <w:t xml:space="preserve"> do porto, e a fusta e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carevo</w:t>
      </w:r>
      <w:proofErr w:type="spellEnd"/>
      <w:r w:rsidRPr="00155039">
        <w:rPr>
          <w:rFonts w:ascii="Arial" w:hAnsi="Arial"/>
          <w:i/>
          <w:sz w:val="18"/>
          <w:szCs w:val="18"/>
        </w:rPr>
        <w:t xml:space="preserve"> </w:t>
      </w:r>
      <w:proofErr w:type="spellStart"/>
      <w:r w:rsidRPr="00155039">
        <w:rPr>
          <w:rFonts w:ascii="Arial" w:hAnsi="Arial"/>
          <w:i/>
          <w:sz w:val="18"/>
          <w:szCs w:val="18"/>
        </w:rPr>
        <w:t>estavã</w:t>
      </w:r>
      <w:proofErr w:type="spellEnd"/>
      <w:r w:rsidRPr="00155039">
        <w:rPr>
          <w:rFonts w:ascii="Arial" w:hAnsi="Arial"/>
          <w:i/>
          <w:sz w:val="18"/>
          <w:szCs w:val="18"/>
        </w:rPr>
        <w:t xml:space="preserve"> largos, e outro jazia em [terra]. E Diego </w:t>
      </w:r>
      <w:proofErr w:type="spellStart"/>
      <w:r w:rsidRPr="00155039">
        <w:rPr>
          <w:rFonts w:ascii="Arial" w:hAnsi="Arial"/>
          <w:i/>
          <w:sz w:val="18"/>
          <w:szCs w:val="18"/>
        </w:rPr>
        <w:t>Vazquez</w:t>
      </w:r>
      <w:proofErr w:type="spellEnd"/>
      <w:r w:rsidRPr="00155039">
        <w:rPr>
          <w:rFonts w:ascii="Arial" w:hAnsi="Arial"/>
          <w:i/>
          <w:sz w:val="18"/>
          <w:szCs w:val="18"/>
        </w:rPr>
        <w:t xml:space="preserve"> vogou a </w:t>
      </w:r>
      <w:proofErr w:type="spellStart"/>
      <w:r w:rsidRPr="00155039">
        <w:rPr>
          <w:rFonts w:ascii="Arial" w:hAnsi="Arial"/>
          <w:i/>
          <w:sz w:val="18"/>
          <w:szCs w:val="18"/>
        </w:rPr>
        <w:t>elle</w:t>
      </w:r>
      <w:proofErr w:type="spellEnd"/>
      <w:r w:rsidRPr="00155039">
        <w:rPr>
          <w:rFonts w:ascii="Arial" w:hAnsi="Arial"/>
          <w:i/>
          <w:sz w:val="18"/>
          <w:szCs w:val="18"/>
        </w:rPr>
        <w:t xml:space="preserve"> e </w:t>
      </w:r>
      <w:proofErr w:type="spellStart"/>
      <w:r w:rsidRPr="00155039">
        <w:rPr>
          <w:rFonts w:ascii="Arial" w:hAnsi="Arial"/>
          <w:i/>
          <w:sz w:val="18"/>
          <w:szCs w:val="18"/>
        </w:rPr>
        <w:t>emvesty-o</w:t>
      </w:r>
      <w:proofErr w:type="spellEnd"/>
      <w:r w:rsidRPr="00155039">
        <w:rPr>
          <w:rFonts w:ascii="Arial" w:hAnsi="Arial"/>
          <w:i/>
          <w:sz w:val="18"/>
          <w:szCs w:val="18"/>
        </w:rPr>
        <w:t xml:space="preserve">, </w:t>
      </w:r>
      <w:proofErr w:type="spellStart"/>
      <w:r w:rsidRPr="00155039">
        <w:rPr>
          <w:rFonts w:ascii="Arial" w:hAnsi="Arial"/>
          <w:i/>
          <w:sz w:val="18"/>
          <w:szCs w:val="18"/>
        </w:rPr>
        <w:t>desy</w:t>
      </w:r>
      <w:proofErr w:type="spellEnd"/>
      <w:r w:rsidRPr="00155039">
        <w:rPr>
          <w:rFonts w:ascii="Arial" w:hAnsi="Arial"/>
          <w:i/>
          <w:sz w:val="18"/>
          <w:szCs w:val="18"/>
        </w:rPr>
        <w:t xml:space="preserve"> </w:t>
      </w:r>
      <w:proofErr w:type="spellStart"/>
      <w:r w:rsidRPr="00155039">
        <w:rPr>
          <w:rFonts w:ascii="Arial" w:hAnsi="Arial"/>
          <w:i/>
          <w:sz w:val="18"/>
          <w:szCs w:val="18"/>
        </w:rPr>
        <w:t>salltaram</w:t>
      </w:r>
      <w:proofErr w:type="spellEnd"/>
      <w:r w:rsidRPr="00155039">
        <w:rPr>
          <w:rFonts w:ascii="Arial" w:hAnsi="Arial"/>
          <w:i/>
          <w:sz w:val="18"/>
          <w:szCs w:val="18"/>
        </w:rPr>
        <w:t xml:space="preserve"> </w:t>
      </w:r>
      <w:proofErr w:type="spellStart"/>
      <w:r w:rsidRPr="00155039">
        <w:rPr>
          <w:rFonts w:ascii="Arial" w:hAnsi="Arial"/>
          <w:i/>
          <w:sz w:val="18"/>
          <w:szCs w:val="18"/>
        </w:rPr>
        <w:t>demtro</w:t>
      </w:r>
      <w:proofErr w:type="spellEnd"/>
      <w:r w:rsidRPr="00155039">
        <w:rPr>
          <w:rFonts w:ascii="Arial" w:hAnsi="Arial"/>
          <w:i/>
          <w:sz w:val="18"/>
          <w:szCs w:val="18"/>
        </w:rPr>
        <w:t xml:space="preserve"> e cortaram-lhe as </w:t>
      </w:r>
      <w:proofErr w:type="spellStart"/>
      <w:r w:rsidRPr="00155039">
        <w:rPr>
          <w:rFonts w:ascii="Arial" w:hAnsi="Arial"/>
          <w:b/>
          <w:i/>
          <w:sz w:val="18"/>
          <w:szCs w:val="18"/>
        </w:rPr>
        <w:t>pallomeiras</w:t>
      </w:r>
      <w:proofErr w:type="spellEnd"/>
      <w:r w:rsidRPr="00155039">
        <w:rPr>
          <w:rFonts w:ascii="Arial" w:hAnsi="Arial"/>
          <w:i/>
          <w:sz w:val="18"/>
          <w:szCs w:val="18"/>
        </w:rPr>
        <w:t xml:space="preserve">. </w:t>
      </w:r>
      <w:r w:rsidRPr="00155039">
        <w:rPr>
          <w:rFonts w:ascii="Arial" w:hAnsi="Arial"/>
          <w:sz w:val="18"/>
          <w:szCs w:val="18"/>
        </w:rPr>
        <w:t>(407.503).</w:t>
      </w:r>
    </w:p>
    <w:p w14:paraId="3EC56914" w14:textId="77777777" w:rsidR="00AE1FBC" w:rsidRPr="00155039" w:rsidRDefault="00AE1FBC" w:rsidP="00AE1FBC">
      <w:pPr>
        <w:ind w:firstLine="562"/>
        <w:rPr>
          <w:rFonts w:ascii="Arial" w:hAnsi="Arial"/>
          <w:sz w:val="18"/>
          <w:szCs w:val="18"/>
        </w:rPr>
      </w:pPr>
      <w:r w:rsidRPr="00155039">
        <w:rPr>
          <w:rFonts w:ascii="Arial" w:hAnsi="Arial"/>
          <w:b/>
          <w:sz w:val="18"/>
          <w:szCs w:val="18"/>
        </w:rPr>
        <w:t>PERNADA</w:t>
      </w:r>
      <w:r w:rsidRPr="00155039">
        <w:rPr>
          <w:rFonts w:ascii="Arial" w:hAnsi="Arial"/>
          <w:sz w:val="18"/>
          <w:szCs w:val="18"/>
        </w:rPr>
        <w:t>, s.f. (2</w:t>
      </w:r>
      <w:r w:rsidRPr="00155039">
        <w:rPr>
          <w:rStyle w:val="FootnoteReference"/>
          <w:rFonts w:ascii="Arial" w:hAnsi="Arial"/>
        </w:rPr>
        <w:footnoteReference w:id="84"/>
      </w:r>
      <w:r w:rsidRPr="00155039">
        <w:rPr>
          <w:rFonts w:ascii="Arial" w:hAnsi="Arial"/>
          <w:sz w:val="18"/>
          <w:szCs w:val="18"/>
        </w:rPr>
        <w:t>) ‘passada larga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FichIVPM</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Antedatação em obra do mesmo autor.</w:t>
      </w:r>
    </w:p>
    <w:p w14:paraId="365CFD0E"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Mas </w:t>
      </w:r>
      <w:proofErr w:type="spellStart"/>
      <w:r w:rsidRPr="00155039">
        <w:rPr>
          <w:rFonts w:ascii="Arial" w:hAnsi="Arial"/>
          <w:i/>
          <w:sz w:val="18"/>
          <w:szCs w:val="18"/>
        </w:rPr>
        <w:t>aymda</w:t>
      </w:r>
      <w:proofErr w:type="spellEnd"/>
      <w:r w:rsidRPr="00155039">
        <w:rPr>
          <w:rFonts w:ascii="Arial" w:hAnsi="Arial"/>
          <w:i/>
          <w:sz w:val="18"/>
          <w:szCs w:val="18"/>
        </w:rPr>
        <w:t xml:space="preserve"> esta </w:t>
      </w:r>
      <w:proofErr w:type="spellStart"/>
      <w:r w:rsidRPr="00155039">
        <w:rPr>
          <w:rFonts w:ascii="Arial" w:hAnsi="Arial"/>
          <w:i/>
          <w:sz w:val="18"/>
          <w:szCs w:val="18"/>
        </w:rPr>
        <w:t>nõ</w:t>
      </w:r>
      <w:proofErr w:type="spellEnd"/>
      <w:r w:rsidRPr="00155039">
        <w:rPr>
          <w:rFonts w:ascii="Arial" w:hAnsi="Arial"/>
          <w:i/>
          <w:sz w:val="18"/>
          <w:szCs w:val="18"/>
        </w:rPr>
        <w:t xml:space="preserve"> acabava de fazer sua chegada, </w:t>
      </w:r>
      <w:proofErr w:type="spellStart"/>
      <w:r w:rsidRPr="00155039">
        <w:rPr>
          <w:rFonts w:ascii="Arial" w:hAnsi="Arial"/>
          <w:i/>
          <w:sz w:val="18"/>
          <w:szCs w:val="18"/>
        </w:rPr>
        <w:t>quamdo</w:t>
      </w:r>
      <w:proofErr w:type="spellEnd"/>
      <w:r w:rsidRPr="00155039">
        <w:rPr>
          <w:rFonts w:ascii="Arial" w:hAnsi="Arial"/>
          <w:i/>
          <w:sz w:val="18"/>
          <w:szCs w:val="18"/>
        </w:rPr>
        <w:t xml:space="preserve"> outro </w:t>
      </w:r>
      <w:proofErr w:type="spellStart"/>
      <w:r w:rsidRPr="00155039">
        <w:rPr>
          <w:rFonts w:ascii="Arial" w:hAnsi="Arial"/>
          <w:i/>
          <w:sz w:val="18"/>
          <w:szCs w:val="18"/>
        </w:rPr>
        <w:t>beesteyro</w:t>
      </w:r>
      <w:proofErr w:type="spellEnd"/>
      <w:r w:rsidRPr="00155039">
        <w:rPr>
          <w:rFonts w:ascii="Arial" w:hAnsi="Arial"/>
          <w:i/>
          <w:sz w:val="18"/>
          <w:szCs w:val="18"/>
        </w:rPr>
        <w:t xml:space="preserve"> que estava </w:t>
      </w:r>
      <w:proofErr w:type="spellStart"/>
      <w:r w:rsidRPr="00155039">
        <w:rPr>
          <w:rFonts w:ascii="Arial" w:hAnsi="Arial"/>
          <w:i/>
          <w:sz w:val="18"/>
          <w:szCs w:val="18"/>
        </w:rPr>
        <w:t>jumto</w:t>
      </w:r>
      <w:proofErr w:type="spellEnd"/>
      <w:r w:rsidRPr="00155039">
        <w:rPr>
          <w:rFonts w:ascii="Arial" w:hAnsi="Arial"/>
          <w:i/>
          <w:sz w:val="18"/>
          <w:szCs w:val="18"/>
        </w:rPr>
        <w:t xml:space="preserve"> com </w:t>
      </w:r>
      <w:proofErr w:type="spellStart"/>
      <w:r w:rsidRPr="00155039">
        <w:rPr>
          <w:rFonts w:ascii="Arial" w:hAnsi="Arial"/>
          <w:i/>
          <w:sz w:val="18"/>
          <w:szCs w:val="18"/>
        </w:rPr>
        <w:t>aquelle</w:t>
      </w:r>
      <w:proofErr w:type="spellEnd"/>
      <w:r w:rsidRPr="00155039">
        <w:rPr>
          <w:rFonts w:ascii="Arial" w:hAnsi="Arial"/>
          <w:i/>
          <w:sz w:val="18"/>
          <w:szCs w:val="18"/>
        </w:rPr>
        <w:t xml:space="preserve"> </w:t>
      </w:r>
      <w:proofErr w:type="spellStart"/>
      <w:r w:rsidRPr="00155039">
        <w:rPr>
          <w:rFonts w:ascii="Arial" w:hAnsi="Arial"/>
          <w:i/>
          <w:sz w:val="18"/>
          <w:szCs w:val="18"/>
        </w:rPr>
        <w:t>emviou</w:t>
      </w:r>
      <w:proofErr w:type="spellEnd"/>
      <w:r w:rsidRPr="00155039">
        <w:rPr>
          <w:rFonts w:ascii="Arial" w:hAnsi="Arial"/>
          <w:i/>
          <w:sz w:val="18"/>
          <w:szCs w:val="18"/>
        </w:rPr>
        <w:t xml:space="preserve"> outra, com que lhe ferio o </w:t>
      </w:r>
      <w:proofErr w:type="spellStart"/>
      <w:r w:rsidRPr="00155039">
        <w:rPr>
          <w:rFonts w:ascii="Arial" w:hAnsi="Arial"/>
          <w:i/>
          <w:sz w:val="18"/>
          <w:szCs w:val="18"/>
        </w:rPr>
        <w:t>cavallo</w:t>
      </w:r>
      <w:proofErr w:type="spellEnd"/>
      <w:r w:rsidRPr="00155039">
        <w:rPr>
          <w:rFonts w:ascii="Arial" w:hAnsi="Arial"/>
          <w:i/>
          <w:sz w:val="18"/>
          <w:szCs w:val="18"/>
        </w:rPr>
        <w:t xml:space="preserve"> em </w:t>
      </w:r>
      <w:proofErr w:type="spellStart"/>
      <w:r w:rsidRPr="00155039">
        <w:rPr>
          <w:rFonts w:ascii="Arial" w:hAnsi="Arial"/>
          <w:i/>
          <w:sz w:val="18"/>
          <w:szCs w:val="18"/>
        </w:rPr>
        <w:t>hũa</w:t>
      </w:r>
      <w:proofErr w:type="spellEnd"/>
      <w:r w:rsidRPr="00155039">
        <w:rPr>
          <w:rFonts w:ascii="Arial" w:hAnsi="Arial"/>
          <w:i/>
          <w:sz w:val="18"/>
          <w:szCs w:val="18"/>
        </w:rPr>
        <w:t xml:space="preserve"> </w:t>
      </w:r>
      <w:proofErr w:type="spellStart"/>
      <w:r w:rsidRPr="00155039">
        <w:rPr>
          <w:rFonts w:ascii="Arial" w:hAnsi="Arial"/>
          <w:i/>
          <w:sz w:val="18"/>
          <w:szCs w:val="18"/>
        </w:rPr>
        <w:t>ylharga</w:t>
      </w:r>
      <w:proofErr w:type="spellEnd"/>
      <w:r w:rsidRPr="00155039">
        <w:rPr>
          <w:rFonts w:ascii="Arial" w:hAnsi="Arial"/>
          <w:i/>
          <w:sz w:val="18"/>
          <w:szCs w:val="18"/>
        </w:rPr>
        <w:t xml:space="preserve">, o qual </w:t>
      </w:r>
      <w:proofErr w:type="spellStart"/>
      <w:r w:rsidRPr="00155039">
        <w:rPr>
          <w:rFonts w:ascii="Arial" w:hAnsi="Arial"/>
          <w:i/>
          <w:sz w:val="18"/>
          <w:szCs w:val="18"/>
        </w:rPr>
        <w:t>con</w:t>
      </w:r>
      <w:proofErr w:type="spellEnd"/>
      <w:r w:rsidRPr="00155039">
        <w:rPr>
          <w:rFonts w:ascii="Arial" w:hAnsi="Arial"/>
          <w:i/>
          <w:sz w:val="18"/>
          <w:szCs w:val="18"/>
        </w:rPr>
        <w:t xml:space="preserve"> ha dor da ferida começou de </w:t>
      </w:r>
      <w:proofErr w:type="spellStart"/>
      <w:r w:rsidRPr="00155039">
        <w:rPr>
          <w:rFonts w:ascii="Arial" w:hAnsi="Arial"/>
          <w:i/>
          <w:sz w:val="18"/>
          <w:szCs w:val="18"/>
        </w:rPr>
        <w:t>llamçar</w:t>
      </w:r>
      <w:proofErr w:type="spellEnd"/>
      <w:r w:rsidRPr="00155039">
        <w:rPr>
          <w:rFonts w:ascii="Arial" w:hAnsi="Arial"/>
          <w:i/>
          <w:sz w:val="18"/>
          <w:szCs w:val="18"/>
        </w:rPr>
        <w:t xml:space="preserve"> </w:t>
      </w:r>
      <w:proofErr w:type="spellStart"/>
      <w:r w:rsidRPr="00155039">
        <w:rPr>
          <w:rFonts w:ascii="Arial" w:hAnsi="Arial"/>
          <w:i/>
          <w:sz w:val="18"/>
          <w:szCs w:val="18"/>
        </w:rPr>
        <w:t>muy</w:t>
      </w:r>
      <w:proofErr w:type="spellEnd"/>
      <w:r w:rsidRPr="00155039">
        <w:rPr>
          <w:rFonts w:ascii="Arial" w:hAnsi="Arial"/>
          <w:i/>
          <w:sz w:val="18"/>
          <w:szCs w:val="18"/>
        </w:rPr>
        <w:t xml:space="preserve"> </w:t>
      </w:r>
      <w:proofErr w:type="spellStart"/>
      <w:r w:rsidRPr="00155039">
        <w:rPr>
          <w:rFonts w:ascii="Arial" w:hAnsi="Arial"/>
          <w:i/>
          <w:sz w:val="18"/>
          <w:szCs w:val="18"/>
        </w:rPr>
        <w:t>gramdes</w:t>
      </w:r>
      <w:proofErr w:type="spellEnd"/>
      <w:r w:rsidRPr="00155039">
        <w:rPr>
          <w:rFonts w:ascii="Arial" w:hAnsi="Arial"/>
          <w:i/>
          <w:sz w:val="18"/>
          <w:szCs w:val="18"/>
        </w:rPr>
        <w:t xml:space="preserve"> </w:t>
      </w:r>
      <w:r w:rsidRPr="00155039">
        <w:rPr>
          <w:rFonts w:ascii="Arial" w:hAnsi="Arial"/>
          <w:b/>
          <w:i/>
          <w:sz w:val="18"/>
          <w:szCs w:val="18"/>
        </w:rPr>
        <w:t>pernadas</w:t>
      </w:r>
      <w:r w:rsidRPr="00155039">
        <w:rPr>
          <w:rFonts w:ascii="Arial" w:hAnsi="Arial"/>
          <w:i/>
          <w:sz w:val="18"/>
          <w:szCs w:val="18"/>
        </w:rPr>
        <w:t xml:space="preserve"> </w:t>
      </w:r>
      <w:r w:rsidRPr="00155039">
        <w:rPr>
          <w:rFonts w:ascii="Arial" w:hAnsi="Arial"/>
          <w:sz w:val="18"/>
          <w:szCs w:val="18"/>
        </w:rPr>
        <w:t>(317.380).</w:t>
      </w:r>
    </w:p>
    <w:p w14:paraId="2864E54B" w14:textId="77777777" w:rsidR="00AE1FBC" w:rsidRPr="00155039" w:rsidRDefault="00AE1FBC" w:rsidP="00AE1FBC">
      <w:pPr>
        <w:ind w:firstLine="562"/>
        <w:rPr>
          <w:rFonts w:ascii="Arial" w:hAnsi="Arial"/>
          <w:sz w:val="18"/>
          <w:szCs w:val="18"/>
        </w:rPr>
      </w:pPr>
      <w:r w:rsidRPr="00155039">
        <w:rPr>
          <w:rFonts w:ascii="Arial" w:hAnsi="Arial"/>
          <w:b/>
          <w:sz w:val="18"/>
          <w:szCs w:val="18"/>
        </w:rPr>
        <w:t>PILOTAGEM</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‘ação de pilotar, de conduzir seguramente uma embarcação no mar</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1552,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JBarD</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O verbo está atestado em 1881, pelo que se v</w:t>
      </w:r>
      <w:r w:rsidRPr="00155039">
        <w:rPr>
          <w:rFonts w:ascii="Arial" w:eastAsia="Calibri" w:hAnsi="Arial"/>
          <w:color w:val="000000"/>
          <w:sz w:val="18"/>
          <w:szCs w:val="18"/>
          <w:lang w:eastAsia="en-US"/>
        </w:rPr>
        <w:t>erifica o registo gráfico de uma derivada antes da primitiva.</w:t>
      </w:r>
    </w:p>
    <w:p w14:paraId="41BD349B"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 Ora - disse o </w:t>
      </w:r>
      <w:proofErr w:type="spellStart"/>
      <w:r w:rsidRPr="00155039">
        <w:rPr>
          <w:rFonts w:ascii="Arial" w:hAnsi="Arial"/>
          <w:i/>
          <w:sz w:val="18"/>
          <w:szCs w:val="18"/>
        </w:rPr>
        <w:t>comde</w:t>
      </w:r>
      <w:proofErr w:type="spellEnd"/>
      <w:r w:rsidRPr="00155039">
        <w:rPr>
          <w:rFonts w:ascii="Arial" w:hAnsi="Arial"/>
          <w:i/>
          <w:sz w:val="18"/>
          <w:szCs w:val="18"/>
        </w:rPr>
        <w:t xml:space="preserve"> - se vos quiserdes filhar </w:t>
      </w:r>
      <w:proofErr w:type="spellStart"/>
      <w:r w:rsidRPr="00155039">
        <w:rPr>
          <w:rFonts w:ascii="Arial" w:hAnsi="Arial"/>
          <w:i/>
          <w:sz w:val="18"/>
          <w:szCs w:val="18"/>
        </w:rPr>
        <w:t>ẽcarrego</w:t>
      </w:r>
      <w:proofErr w:type="spellEnd"/>
      <w:r w:rsidRPr="00155039">
        <w:rPr>
          <w:rFonts w:ascii="Arial" w:hAnsi="Arial"/>
          <w:i/>
          <w:sz w:val="18"/>
          <w:szCs w:val="18"/>
        </w:rPr>
        <w:t xml:space="preserve"> desta </w:t>
      </w:r>
      <w:proofErr w:type="spellStart"/>
      <w:r w:rsidRPr="00155039">
        <w:rPr>
          <w:rFonts w:ascii="Arial" w:hAnsi="Arial"/>
          <w:b/>
          <w:i/>
          <w:sz w:val="18"/>
          <w:szCs w:val="18"/>
        </w:rPr>
        <w:t>pillotagẽ</w:t>
      </w:r>
      <w:proofErr w:type="spellEnd"/>
      <w:r w:rsidRPr="00155039">
        <w:rPr>
          <w:rFonts w:ascii="Arial" w:hAnsi="Arial"/>
          <w:i/>
          <w:sz w:val="18"/>
          <w:szCs w:val="18"/>
        </w:rPr>
        <w:t xml:space="preserve"> e </w:t>
      </w:r>
      <w:proofErr w:type="spellStart"/>
      <w:r w:rsidRPr="00155039">
        <w:rPr>
          <w:rFonts w:ascii="Arial" w:hAnsi="Arial"/>
          <w:i/>
          <w:sz w:val="18"/>
          <w:szCs w:val="18"/>
        </w:rPr>
        <w:t>emtrar</w:t>
      </w:r>
      <w:proofErr w:type="spellEnd"/>
      <w:r w:rsidRPr="00155039">
        <w:rPr>
          <w:rFonts w:ascii="Arial" w:hAnsi="Arial"/>
          <w:i/>
          <w:sz w:val="18"/>
          <w:szCs w:val="18"/>
        </w:rPr>
        <w:t xml:space="preserve"> com </w:t>
      </w:r>
      <w:proofErr w:type="spellStart"/>
      <w:r w:rsidRPr="00155039">
        <w:rPr>
          <w:rFonts w:ascii="Arial" w:hAnsi="Arial"/>
          <w:i/>
          <w:sz w:val="18"/>
          <w:szCs w:val="18"/>
        </w:rPr>
        <w:t>hũa</w:t>
      </w:r>
      <w:proofErr w:type="spellEnd"/>
      <w:r w:rsidRPr="00155039">
        <w:rPr>
          <w:rFonts w:ascii="Arial" w:hAnsi="Arial"/>
          <w:i/>
          <w:sz w:val="18"/>
          <w:szCs w:val="18"/>
        </w:rPr>
        <w:t xml:space="preserve"> nossa barca de </w:t>
      </w:r>
      <w:proofErr w:type="spellStart"/>
      <w:r w:rsidRPr="00155039">
        <w:rPr>
          <w:rFonts w:ascii="Arial" w:hAnsi="Arial"/>
          <w:i/>
          <w:sz w:val="18"/>
          <w:szCs w:val="18"/>
        </w:rPr>
        <w:t>mer-cadoria</w:t>
      </w:r>
      <w:proofErr w:type="spellEnd"/>
      <w:r w:rsidRPr="00155039">
        <w:rPr>
          <w:rFonts w:ascii="Arial" w:hAnsi="Arial"/>
          <w:i/>
          <w:sz w:val="18"/>
          <w:szCs w:val="18"/>
        </w:rPr>
        <w:t xml:space="preserve"> de dia no porto, </w:t>
      </w:r>
      <w:r w:rsidRPr="00155039">
        <w:rPr>
          <w:rFonts w:ascii="Arial" w:hAnsi="Arial"/>
          <w:sz w:val="18"/>
          <w:szCs w:val="18"/>
        </w:rPr>
        <w:t>(423.889).</w:t>
      </w:r>
    </w:p>
    <w:p w14:paraId="1297E74B" w14:textId="77777777" w:rsidR="00AE1FBC" w:rsidRPr="00155039" w:rsidRDefault="00AE1FBC" w:rsidP="00AE1FBC">
      <w:pPr>
        <w:ind w:firstLine="562"/>
        <w:rPr>
          <w:rFonts w:ascii="Arial" w:hAnsi="Arial"/>
          <w:sz w:val="18"/>
          <w:szCs w:val="18"/>
        </w:rPr>
      </w:pPr>
      <w:r w:rsidRPr="00155039">
        <w:rPr>
          <w:rFonts w:ascii="Arial" w:hAnsi="Arial"/>
          <w:b/>
          <w:sz w:val="18"/>
          <w:szCs w:val="18"/>
        </w:rPr>
        <w:t>PORTALECER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‘aparecer no alto de uma portela (passagem estreita entre montanhas)’</w:t>
      </w:r>
      <w:r w:rsidRPr="00155039">
        <w:rPr>
          <w:rFonts w:ascii="Arial" w:hAnsi="Arial"/>
          <w:color w:val="000000"/>
          <w:sz w:val="18"/>
          <w:szCs w:val="18"/>
        </w:rPr>
        <w:t>. Sem registo em</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p>
    <w:p w14:paraId="6890D893"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em </w:t>
      </w:r>
      <w:proofErr w:type="spellStart"/>
      <w:r w:rsidRPr="00155039">
        <w:rPr>
          <w:rFonts w:ascii="Arial" w:hAnsi="Arial"/>
          <w:i/>
          <w:sz w:val="18"/>
          <w:szCs w:val="18"/>
        </w:rPr>
        <w:t>esto</w:t>
      </w:r>
      <w:proofErr w:type="spellEnd"/>
      <w:r w:rsidRPr="00155039">
        <w:rPr>
          <w:rFonts w:ascii="Arial" w:hAnsi="Arial"/>
          <w:i/>
          <w:sz w:val="18"/>
          <w:szCs w:val="18"/>
        </w:rPr>
        <w:t xml:space="preserve"> chegarão outros mouros e </w:t>
      </w:r>
      <w:proofErr w:type="spellStart"/>
      <w:r w:rsidRPr="00155039">
        <w:rPr>
          <w:rFonts w:ascii="Arial" w:hAnsi="Arial"/>
          <w:i/>
          <w:sz w:val="18"/>
          <w:szCs w:val="18"/>
        </w:rPr>
        <w:t>rremessaram-lhe</w:t>
      </w:r>
      <w:proofErr w:type="spellEnd"/>
      <w:r w:rsidRPr="00155039">
        <w:rPr>
          <w:rFonts w:ascii="Arial" w:hAnsi="Arial"/>
          <w:i/>
          <w:sz w:val="18"/>
          <w:szCs w:val="18"/>
        </w:rPr>
        <w:t xml:space="preserve"> o </w:t>
      </w:r>
      <w:proofErr w:type="spellStart"/>
      <w:r w:rsidRPr="00155039">
        <w:rPr>
          <w:rFonts w:ascii="Arial" w:hAnsi="Arial"/>
          <w:i/>
          <w:sz w:val="18"/>
          <w:szCs w:val="18"/>
        </w:rPr>
        <w:t>cavallo</w:t>
      </w:r>
      <w:proofErr w:type="spellEnd"/>
      <w:r w:rsidRPr="00155039">
        <w:rPr>
          <w:rFonts w:ascii="Arial" w:hAnsi="Arial"/>
          <w:i/>
          <w:sz w:val="18"/>
          <w:szCs w:val="18"/>
        </w:rPr>
        <w:t xml:space="preserve">, e </w:t>
      </w:r>
      <w:proofErr w:type="spellStart"/>
      <w:r w:rsidRPr="00155039">
        <w:rPr>
          <w:rFonts w:ascii="Arial" w:hAnsi="Arial"/>
          <w:i/>
          <w:sz w:val="18"/>
          <w:szCs w:val="18"/>
        </w:rPr>
        <w:t>matarã-ho</w:t>
      </w:r>
      <w:proofErr w:type="spellEnd"/>
      <w:r w:rsidRPr="00155039">
        <w:rPr>
          <w:rFonts w:ascii="Arial" w:hAnsi="Arial"/>
          <w:i/>
          <w:sz w:val="18"/>
          <w:szCs w:val="18"/>
        </w:rPr>
        <w:t xml:space="preserve">, e, em </w:t>
      </w:r>
      <w:proofErr w:type="spellStart"/>
      <w:r w:rsidRPr="00155039">
        <w:rPr>
          <w:rFonts w:ascii="Arial" w:hAnsi="Arial"/>
          <w:i/>
          <w:sz w:val="18"/>
          <w:szCs w:val="18"/>
        </w:rPr>
        <w:t>caymdo</w:t>
      </w:r>
      <w:proofErr w:type="spellEnd"/>
      <w:r w:rsidRPr="00155039">
        <w:rPr>
          <w:rFonts w:ascii="Arial" w:hAnsi="Arial"/>
          <w:i/>
          <w:sz w:val="18"/>
          <w:szCs w:val="18"/>
        </w:rPr>
        <w:t xml:space="preserve">, foram os mouros sobre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escudeyro</w:t>
      </w:r>
      <w:proofErr w:type="spellEnd"/>
      <w:r w:rsidRPr="00155039">
        <w:rPr>
          <w:rFonts w:ascii="Arial" w:hAnsi="Arial"/>
          <w:i/>
          <w:sz w:val="18"/>
          <w:szCs w:val="18"/>
        </w:rPr>
        <w:t xml:space="preserve"> e </w:t>
      </w:r>
      <w:proofErr w:type="spellStart"/>
      <w:r w:rsidRPr="00155039">
        <w:rPr>
          <w:rFonts w:ascii="Arial" w:hAnsi="Arial"/>
          <w:i/>
          <w:sz w:val="18"/>
          <w:szCs w:val="18"/>
        </w:rPr>
        <w:t>premderã-no</w:t>
      </w:r>
      <w:proofErr w:type="spellEnd"/>
      <w:r w:rsidRPr="00155039">
        <w:rPr>
          <w:rFonts w:ascii="Arial" w:hAnsi="Arial"/>
          <w:i/>
          <w:sz w:val="18"/>
          <w:szCs w:val="18"/>
        </w:rPr>
        <w:t xml:space="preserve">. Mas Deus </w:t>
      </w:r>
      <w:proofErr w:type="spellStart"/>
      <w:r w:rsidRPr="00155039">
        <w:rPr>
          <w:rFonts w:ascii="Arial" w:hAnsi="Arial"/>
          <w:i/>
          <w:sz w:val="18"/>
          <w:szCs w:val="18"/>
        </w:rPr>
        <w:t>pareçee</w:t>
      </w:r>
      <w:proofErr w:type="spellEnd"/>
      <w:r w:rsidRPr="00155039">
        <w:rPr>
          <w:rFonts w:ascii="Arial" w:hAnsi="Arial"/>
          <w:i/>
          <w:sz w:val="18"/>
          <w:szCs w:val="18"/>
        </w:rPr>
        <w:t xml:space="preserve"> que se quis lembrar </w:t>
      </w:r>
      <w:proofErr w:type="spellStart"/>
      <w:r w:rsidRPr="00155039">
        <w:rPr>
          <w:rFonts w:ascii="Arial" w:hAnsi="Arial"/>
          <w:i/>
          <w:sz w:val="18"/>
          <w:szCs w:val="18"/>
        </w:rPr>
        <w:t>delle</w:t>
      </w:r>
      <w:proofErr w:type="spellEnd"/>
      <w:r w:rsidRPr="00155039">
        <w:rPr>
          <w:rFonts w:ascii="Arial" w:hAnsi="Arial"/>
          <w:i/>
          <w:sz w:val="18"/>
          <w:szCs w:val="18"/>
        </w:rPr>
        <w:t xml:space="preserve"> e quis que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comde</w:t>
      </w:r>
      <w:proofErr w:type="spellEnd"/>
      <w:r w:rsidRPr="00155039">
        <w:rPr>
          <w:rFonts w:ascii="Arial" w:hAnsi="Arial"/>
          <w:i/>
          <w:sz w:val="18"/>
          <w:szCs w:val="18"/>
        </w:rPr>
        <w:t xml:space="preserve"> </w:t>
      </w:r>
      <w:proofErr w:type="spellStart"/>
      <w:r w:rsidRPr="00155039">
        <w:rPr>
          <w:rFonts w:ascii="Arial" w:hAnsi="Arial"/>
          <w:b/>
          <w:i/>
          <w:sz w:val="18"/>
          <w:szCs w:val="18"/>
        </w:rPr>
        <w:t>portalleçesse</w:t>
      </w:r>
      <w:proofErr w:type="spellEnd"/>
      <w:r w:rsidRPr="00155039">
        <w:rPr>
          <w:rFonts w:ascii="Arial" w:hAnsi="Arial"/>
          <w:i/>
          <w:sz w:val="18"/>
          <w:szCs w:val="18"/>
        </w:rPr>
        <w:t xml:space="preserve">, </w:t>
      </w:r>
      <w:proofErr w:type="spellStart"/>
      <w:r w:rsidRPr="00155039">
        <w:rPr>
          <w:rFonts w:ascii="Arial" w:hAnsi="Arial"/>
          <w:i/>
          <w:sz w:val="18"/>
          <w:szCs w:val="18"/>
        </w:rPr>
        <w:t>naquella</w:t>
      </w:r>
      <w:proofErr w:type="spellEnd"/>
      <w:r w:rsidRPr="00155039">
        <w:rPr>
          <w:rFonts w:ascii="Arial" w:hAnsi="Arial"/>
          <w:i/>
          <w:sz w:val="18"/>
          <w:szCs w:val="18"/>
        </w:rPr>
        <w:t xml:space="preserve"> hora, </w:t>
      </w:r>
      <w:proofErr w:type="spellStart"/>
      <w:r w:rsidRPr="00155039">
        <w:rPr>
          <w:rFonts w:ascii="Arial" w:hAnsi="Arial"/>
          <w:i/>
          <w:sz w:val="18"/>
          <w:szCs w:val="18"/>
        </w:rPr>
        <w:t>omde</w:t>
      </w:r>
      <w:proofErr w:type="spellEnd"/>
      <w:r w:rsidRPr="00155039">
        <w:rPr>
          <w:rFonts w:ascii="Arial" w:hAnsi="Arial"/>
          <w:i/>
          <w:sz w:val="18"/>
          <w:szCs w:val="18"/>
        </w:rPr>
        <w:t xml:space="preserv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tinhã</w:t>
      </w:r>
      <w:proofErr w:type="spellEnd"/>
      <w:r w:rsidRPr="00155039">
        <w:rPr>
          <w:rFonts w:ascii="Arial" w:hAnsi="Arial"/>
          <w:i/>
          <w:sz w:val="18"/>
          <w:szCs w:val="18"/>
        </w:rPr>
        <w:t xml:space="preserve">, </w:t>
      </w:r>
      <w:proofErr w:type="spellStart"/>
      <w:r w:rsidRPr="00155039">
        <w:rPr>
          <w:rFonts w:ascii="Arial" w:hAnsi="Arial"/>
          <w:i/>
          <w:sz w:val="18"/>
          <w:szCs w:val="18"/>
        </w:rPr>
        <w:t>pello</w:t>
      </w:r>
      <w:proofErr w:type="spellEnd"/>
      <w:r w:rsidRPr="00155039">
        <w:rPr>
          <w:rFonts w:ascii="Arial" w:hAnsi="Arial"/>
          <w:i/>
          <w:sz w:val="18"/>
          <w:szCs w:val="18"/>
        </w:rPr>
        <w:t xml:space="preserve"> qual em breve </w:t>
      </w:r>
      <w:proofErr w:type="spellStart"/>
      <w:r w:rsidRPr="00155039">
        <w:rPr>
          <w:rFonts w:ascii="Arial" w:hAnsi="Arial"/>
          <w:i/>
          <w:sz w:val="18"/>
          <w:szCs w:val="18"/>
        </w:rPr>
        <w:t>foy</w:t>
      </w:r>
      <w:proofErr w:type="spellEnd"/>
      <w:r w:rsidRPr="00155039">
        <w:rPr>
          <w:rFonts w:ascii="Arial" w:hAnsi="Arial"/>
          <w:i/>
          <w:sz w:val="18"/>
          <w:szCs w:val="18"/>
        </w:rPr>
        <w:t xml:space="preserve"> </w:t>
      </w:r>
      <w:proofErr w:type="spellStart"/>
      <w:r w:rsidRPr="00155039">
        <w:rPr>
          <w:rFonts w:ascii="Arial" w:hAnsi="Arial"/>
          <w:i/>
          <w:sz w:val="18"/>
          <w:szCs w:val="18"/>
        </w:rPr>
        <w:t>leixado</w:t>
      </w:r>
      <w:proofErr w:type="spellEnd"/>
      <w:r w:rsidRPr="00155039">
        <w:rPr>
          <w:rFonts w:ascii="Arial" w:hAnsi="Arial"/>
          <w:i/>
          <w:sz w:val="18"/>
          <w:szCs w:val="18"/>
        </w:rPr>
        <w:t xml:space="preserve"> dos </w:t>
      </w:r>
      <w:proofErr w:type="spellStart"/>
      <w:r w:rsidRPr="00155039">
        <w:rPr>
          <w:rFonts w:ascii="Arial" w:hAnsi="Arial"/>
          <w:i/>
          <w:sz w:val="18"/>
          <w:szCs w:val="18"/>
        </w:rPr>
        <w:t>ymigos</w:t>
      </w:r>
      <w:proofErr w:type="spellEnd"/>
      <w:r w:rsidRPr="00155039">
        <w:rPr>
          <w:rFonts w:ascii="Arial" w:hAnsi="Arial"/>
          <w:i/>
          <w:sz w:val="18"/>
          <w:szCs w:val="18"/>
        </w:rPr>
        <w:t xml:space="preserve">. </w:t>
      </w:r>
      <w:r w:rsidRPr="00155039">
        <w:rPr>
          <w:rFonts w:ascii="Arial" w:hAnsi="Arial"/>
          <w:sz w:val="18"/>
          <w:szCs w:val="18"/>
        </w:rPr>
        <w:t>(614.822).</w:t>
      </w:r>
    </w:p>
    <w:p w14:paraId="17D15F50" w14:textId="77777777" w:rsidR="00AE1FBC" w:rsidRPr="00155039" w:rsidRDefault="00AE1FBC" w:rsidP="00AE1FBC">
      <w:pPr>
        <w:ind w:firstLine="562"/>
        <w:rPr>
          <w:rFonts w:ascii="Arial" w:hAnsi="Arial"/>
          <w:sz w:val="18"/>
          <w:szCs w:val="18"/>
        </w:rPr>
      </w:pPr>
      <w:r w:rsidRPr="00155039">
        <w:rPr>
          <w:rFonts w:ascii="Arial" w:hAnsi="Arial"/>
          <w:b/>
          <w:sz w:val="18"/>
          <w:szCs w:val="18"/>
        </w:rPr>
        <w:t>PUSILÂNIME</w:t>
      </w:r>
      <w:r w:rsidRPr="00155039">
        <w:rPr>
          <w:rFonts w:ascii="Arial" w:hAnsi="Arial"/>
          <w:sz w:val="18"/>
          <w:szCs w:val="18"/>
        </w:rPr>
        <w:t>, adj. (2</w:t>
      </w:r>
      <w:r w:rsidRPr="00155039">
        <w:rPr>
          <w:rStyle w:val="FootnoteReference"/>
          <w:rFonts w:ascii="Arial" w:hAnsi="Arial"/>
        </w:rPr>
        <w:footnoteReference w:id="85"/>
      </w:r>
      <w:r w:rsidRPr="00155039">
        <w:rPr>
          <w:rFonts w:ascii="Arial" w:hAnsi="Arial"/>
          <w:sz w:val="18"/>
          <w:szCs w:val="18"/>
        </w:rPr>
        <w:t>) ‘</w:t>
      </w:r>
      <w:r w:rsidRPr="00155039">
        <w:rPr>
          <w:rFonts w:ascii="Arial" w:eastAsia="Calibri" w:hAnsi="Arial"/>
          <w:color w:val="000000"/>
          <w:sz w:val="18"/>
          <w:szCs w:val="18"/>
          <w:lang w:eastAsia="en-US"/>
        </w:rPr>
        <w:t>fraqueza moral; covarde, medroso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c1543, </w:t>
      </w:r>
      <w:proofErr w:type="spellStart"/>
      <w:r w:rsidRPr="00155039">
        <w:rPr>
          <w:rFonts w:ascii="Arial" w:eastAsia="Calibri" w:hAnsi="Arial"/>
          <w:i/>
          <w:color w:val="000000"/>
          <w:sz w:val="18"/>
          <w:szCs w:val="18"/>
          <w:lang w:eastAsia="en-US"/>
        </w:rPr>
        <w:t>pusilanimos</w:t>
      </w:r>
      <w:proofErr w:type="spellEnd"/>
      <w:r w:rsidRPr="00155039">
        <w:rPr>
          <w:rFonts w:ascii="Arial" w:eastAsia="Calibri" w:hAnsi="Arial"/>
          <w:color w:val="000000"/>
          <w:sz w:val="18"/>
          <w:szCs w:val="18"/>
          <w:lang w:eastAsia="en-US"/>
        </w:rPr>
        <w:t xml:space="preserve">, 1567 </w:t>
      </w:r>
      <w:proofErr w:type="spellStart"/>
      <w:r w:rsidRPr="00155039">
        <w:rPr>
          <w:rFonts w:ascii="Arial" w:eastAsia="Calibri" w:hAnsi="Arial"/>
          <w:i/>
          <w:color w:val="000000"/>
          <w:sz w:val="18"/>
          <w:szCs w:val="18"/>
          <w:lang w:eastAsia="en-US"/>
        </w:rPr>
        <w:t>pusilanime</w:t>
      </w:r>
      <w:proofErr w:type="spellEnd"/>
      <w:r w:rsidRPr="00155039">
        <w:rPr>
          <w:rFonts w:ascii="Arial" w:eastAsia="Calibri" w:hAnsi="Arial"/>
          <w:color w:val="000000"/>
          <w:sz w:val="18"/>
          <w:szCs w:val="18"/>
          <w:lang w:eastAsia="en-US"/>
        </w:rPr>
        <w:t xml:space="preserve"> (cf. </w:t>
      </w:r>
      <w:proofErr w:type="spellStart"/>
      <w:r w:rsidRPr="00155039">
        <w:rPr>
          <w:rFonts w:ascii="Arial" w:eastAsia="Calibri" w:hAnsi="Arial"/>
          <w:color w:val="000000"/>
          <w:sz w:val="18"/>
          <w:szCs w:val="18"/>
          <w:lang w:eastAsia="en-US"/>
        </w:rPr>
        <w:t>JFVascE</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O substantivo </w:t>
      </w:r>
      <w:r w:rsidRPr="00155039">
        <w:rPr>
          <w:rFonts w:ascii="Arial" w:hAnsi="Arial"/>
          <w:i/>
          <w:sz w:val="18"/>
          <w:szCs w:val="18"/>
        </w:rPr>
        <w:t>pusilanimidade</w:t>
      </w:r>
      <w:r w:rsidRPr="00155039">
        <w:rPr>
          <w:rFonts w:ascii="Arial" w:hAnsi="Arial"/>
          <w:sz w:val="18"/>
          <w:szCs w:val="18"/>
        </w:rPr>
        <w:t xml:space="preserve"> tem registo anterior, com a forma </w:t>
      </w:r>
      <w:proofErr w:type="spellStart"/>
      <w:r w:rsidRPr="00155039">
        <w:rPr>
          <w:rFonts w:ascii="Arial" w:hAnsi="Arial"/>
          <w:i/>
          <w:sz w:val="18"/>
          <w:szCs w:val="18"/>
        </w:rPr>
        <w:t>p</w:t>
      </w:r>
      <w:r w:rsidRPr="00155039">
        <w:rPr>
          <w:rFonts w:ascii="Arial" w:eastAsia="Calibri" w:hAnsi="Arial"/>
          <w:i/>
          <w:color w:val="000000"/>
          <w:sz w:val="18"/>
          <w:szCs w:val="18"/>
          <w:lang w:eastAsia="en-US"/>
        </w:rPr>
        <w:t>usalamidade</w:t>
      </w:r>
      <w:proofErr w:type="spellEnd"/>
      <w:r w:rsidRPr="00155039">
        <w:rPr>
          <w:rFonts w:ascii="Arial" w:hAnsi="Arial"/>
          <w:sz w:val="18"/>
          <w:szCs w:val="18"/>
        </w:rPr>
        <w:t xml:space="preserve"> em LEAL (VH-CPM) </w:t>
      </w:r>
      <w:r w:rsidRPr="00155039">
        <w:rPr>
          <w:rFonts w:ascii="Arial" w:eastAsia="Calibri" w:hAnsi="Arial"/>
          <w:color w:val="000000"/>
          <w:sz w:val="18"/>
          <w:szCs w:val="18"/>
          <w:lang w:eastAsia="en-US"/>
        </w:rPr>
        <w:t xml:space="preserve">e </w:t>
      </w:r>
      <w:r w:rsidRPr="00155039">
        <w:rPr>
          <w:rFonts w:ascii="Arial" w:eastAsia="Calibri" w:hAnsi="Arial"/>
          <w:i/>
          <w:color w:val="000000"/>
          <w:sz w:val="18"/>
          <w:szCs w:val="18"/>
          <w:lang w:eastAsia="en-US"/>
        </w:rPr>
        <w:t>pusilanimidade</w:t>
      </w:r>
      <w:r w:rsidRPr="00155039">
        <w:rPr>
          <w:rFonts w:ascii="Arial" w:eastAsia="Calibri" w:hAnsi="Arial"/>
          <w:color w:val="000000"/>
          <w:sz w:val="18"/>
          <w:szCs w:val="18"/>
          <w:lang w:eastAsia="en-US"/>
        </w:rPr>
        <w:t xml:space="preserve"> em CP</w:t>
      </w:r>
    </w:p>
    <w:p w14:paraId="564246B8"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 companha </w:t>
      </w:r>
      <w:proofErr w:type="spellStart"/>
      <w:r w:rsidRPr="00155039">
        <w:rPr>
          <w:rFonts w:ascii="Arial" w:hAnsi="Arial"/>
          <w:b/>
          <w:i/>
          <w:sz w:val="18"/>
          <w:szCs w:val="18"/>
        </w:rPr>
        <w:t>pusylanyma</w:t>
      </w:r>
      <w:proofErr w:type="spellEnd"/>
      <w:r w:rsidRPr="00155039">
        <w:rPr>
          <w:rFonts w:ascii="Arial" w:hAnsi="Arial"/>
          <w:i/>
          <w:sz w:val="18"/>
          <w:szCs w:val="18"/>
        </w:rPr>
        <w:t xml:space="preserve"> de corações </w:t>
      </w:r>
      <w:proofErr w:type="spellStart"/>
      <w:r w:rsidRPr="00155039">
        <w:rPr>
          <w:rFonts w:ascii="Arial" w:hAnsi="Arial"/>
          <w:i/>
          <w:sz w:val="18"/>
          <w:szCs w:val="18"/>
        </w:rPr>
        <w:t>molharigos</w:t>
      </w:r>
      <w:proofErr w:type="spellEnd"/>
      <w:r w:rsidRPr="00155039">
        <w:rPr>
          <w:rFonts w:ascii="Arial" w:hAnsi="Arial"/>
          <w:i/>
          <w:sz w:val="18"/>
          <w:szCs w:val="18"/>
        </w:rPr>
        <w:t xml:space="preserve"> e </w:t>
      </w:r>
      <w:proofErr w:type="spellStart"/>
      <w:r w:rsidRPr="00155039">
        <w:rPr>
          <w:rFonts w:ascii="Arial" w:hAnsi="Arial"/>
          <w:i/>
          <w:sz w:val="18"/>
          <w:szCs w:val="18"/>
        </w:rPr>
        <w:t>afiminados</w:t>
      </w:r>
      <w:proofErr w:type="spellEnd"/>
      <w:r w:rsidRPr="00155039">
        <w:rPr>
          <w:rFonts w:ascii="Arial" w:hAnsi="Arial"/>
          <w:i/>
          <w:sz w:val="18"/>
          <w:szCs w:val="18"/>
        </w:rPr>
        <w:t xml:space="preserve">, </w:t>
      </w:r>
      <w:proofErr w:type="spellStart"/>
      <w:r w:rsidRPr="00155039">
        <w:rPr>
          <w:rFonts w:ascii="Arial" w:hAnsi="Arial"/>
          <w:i/>
          <w:sz w:val="18"/>
          <w:szCs w:val="18"/>
        </w:rPr>
        <w:t>dezei-me</w:t>
      </w:r>
      <w:proofErr w:type="spellEnd"/>
      <w:r w:rsidRPr="00155039">
        <w:rPr>
          <w:rFonts w:ascii="Arial" w:hAnsi="Arial"/>
          <w:i/>
          <w:sz w:val="18"/>
          <w:szCs w:val="18"/>
        </w:rPr>
        <w:t xml:space="preserve"> por que </w:t>
      </w:r>
      <w:proofErr w:type="spellStart"/>
      <w:r w:rsidRPr="00155039">
        <w:rPr>
          <w:rFonts w:ascii="Arial" w:hAnsi="Arial"/>
          <w:i/>
          <w:sz w:val="18"/>
          <w:szCs w:val="18"/>
        </w:rPr>
        <w:t>chorades</w:t>
      </w:r>
      <w:proofErr w:type="spellEnd"/>
      <w:r w:rsidRPr="00155039">
        <w:rPr>
          <w:rFonts w:ascii="Arial" w:hAnsi="Arial"/>
          <w:i/>
          <w:sz w:val="18"/>
          <w:szCs w:val="18"/>
        </w:rPr>
        <w:t xml:space="preserve">. </w:t>
      </w:r>
      <w:r w:rsidRPr="00155039">
        <w:rPr>
          <w:rFonts w:ascii="Arial" w:hAnsi="Arial"/>
          <w:sz w:val="18"/>
          <w:szCs w:val="18"/>
        </w:rPr>
        <w:t>(218.78).</w:t>
      </w:r>
    </w:p>
    <w:p w14:paraId="479FE5B2" w14:textId="77777777" w:rsidR="00AE1FBC" w:rsidRPr="00155039" w:rsidRDefault="00AE1FBC" w:rsidP="00AE1FBC">
      <w:pPr>
        <w:ind w:firstLine="562"/>
        <w:rPr>
          <w:rFonts w:ascii="Arial" w:hAnsi="Arial"/>
          <w:sz w:val="18"/>
          <w:szCs w:val="18"/>
        </w:rPr>
      </w:pPr>
      <w:r w:rsidRPr="00155039">
        <w:rPr>
          <w:rFonts w:ascii="Arial" w:hAnsi="Arial"/>
          <w:b/>
          <w:sz w:val="18"/>
          <w:szCs w:val="18"/>
        </w:rPr>
        <w:t>QUILATE</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w:t>
      </w:r>
      <w:r w:rsidRPr="00155039">
        <w:rPr>
          <w:rFonts w:ascii="Arial" w:eastAsia="Calibri" w:hAnsi="Arial"/>
          <w:color w:val="000000"/>
          <w:sz w:val="18"/>
          <w:szCs w:val="18"/>
          <w:lang w:eastAsia="en-US"/>
        </w:rPr>
        <w:t>unidade de medida de peso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i/>
          <w:sz w:val="18"/>
          <w:szCs w:val="18"/>
        </w:rPr>
        <w:t xml:space="preserve"> </w:t>
      </w:r>
      <w:proofErr w:type="spellStart"/>
      <w:r w:rsidRPr="00155039">
        <w:rPr>
          <w:rFonts w:ascii="Arial" w:hAnsi="Arial"/>
          <w:i/>
          <w:sz w:val="18"/>
          <w:szCs w:val="18"/>
        </w:rPr>
        <w:t>sXV</w:t>
      </w:r>
      <w:proofErr w:type="spellEnd"/>
      <w:r w:rsidRPr="00155039">
        <w:rPr>
          <w:rStyle w:val="FootnoteReference"/>
          <w:rFonts w:ascii="Arial" w:hAnsi="Arial"/>
        </w:rPr>
        <w:footnoteReference w:id="86"/>
      </w:r>
      <w:r w:rsidRPr="00155039">
        <w:rPr>
          <w:rFonts w:ascii="Arial" w:hAnsi="Arial"/>
          <w:sz w:val="18"/>
          <w:szCs w:val="18"/>
        </w:rPr>
        <w:t>. Confirmação de ocorrência no século XV.</w:t>
      </w:r>
    </w:p>
    <w:p w14:paraId="5C3BCA3C"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a </w:t>
      </w:r>
      <w:proofErr w:type="spellStart"/>
      <w:r w:rsidRPr="00155039">
        <w:rPr>
          <w:rFonts w:ascii="Arial" w:hAnsi="Arial"/>
          <w:i/>
          <w:sz w:val="18"/>
          <w:szCs w:val="18"/>
        </w:rPr>
        <w:t>mayor</w:t>
      </w:r>
      <w:proofErr w:type="spellEnd"/>
      <w:r w:rsidRPr="00155039">
        <w:rPr>
          <w:rFonts w:ascii="Arial" w:hAnsi="Arial"/>
          <w:i/>
          <w:sz w:val="18"/>
          <w:szCs w:val="18"/>
        </w:rPr>
        <w:t xml:space="preserve"> parte </w:t>
      </w:r>
      <w:proofErr w:type="spellStart"/>
      <w:r w:rsidRPr="00155039">
        <w:rPr>
          <w:rFonts w:ascii="Arial" w:hAnsi="Arial"/>
          <w:i/>
          <w:sz w:val="18"/>
          <w:szCs w:val="18"/>
        </w:rPr>
        <w:t>daquellas</w:t>
      </w:r>
      <w:proofErr w:type="spellEnd"/>
      <w:r w:rsidRPr="00155039">
        <w:rPr>
          <w:rFonts w:ascii="Arial" w:hAnsi="Arial"/>
          <w:i/>
          <w:sz w:val="18"/>
          <w:szCs w:val="18"/>
        </w:rPr>
        <w:t xml:space="preserve"> dobras </w:t>
      </w:r>
      <w:proofErr w:type="spellStart"/>
      <w:r w:rsidRPr="00155039">
        <w:rPr>
          <w:rFonts w:ascii="Arial" w:hAnsi="Arial"/>
          <w:i/>
          <w:sz w:val="18"/>
          <w:szCs w:val="18"/>
        </w:rPr>
        <w:t>heram</w:t>
      </w:r>
      <w:proofErr w:type="spellEnd"/>
      <w:r w:rsidRPr="00155039">
        <w:rPr>
          <w:rFonts w:ascii="Arial" w:hAnsi="Arial"/>
          <w:i/>
          <w:sz w:val="18"/>
          <w:szCs w:val="18"/>
        </w:rPr>
        <w:t xml:space="preserve"> feitas ẽ </w:t>
      </w:r>
      <w:proofErr w:type="spellStart"/>
      <w:r w:rsidRPr="00155039">
        <w:rPr>
          <w:rFonts w:ascii="Arial" w:hAnsi="Arial"/>
          <w:i/>
          <w:sz w:val="18"/>
          <w:szCs w:val="18"/>
        </w:rPr>
        <w:t>Tunez</w:t>
      </w:r>
      <w:proofErr w:type="spellEnd"/>
      <w:r w:rsidRPr="00155039">
        <w:rPr>
          <w:rFonts w:ascii="Arial" w:hAnsi="Arial"/>
          <w:i/>
          <w:sz w:val="18"/>
          <w:szCs w:val="18"/>
        </w:rPr>
        <w:t xml:space="preserve"> e </w:t>
      </w:r>
      <w:proofErr w:type="spellStart"/>
      <w:r w:rsidRPr="00155039">
        <w:rPr>
          <w:rFonts w:ascii="Arial" w:hAnsi="Arial"/>
          <w:i/>
          <w:sz w:val="18"/>
          <w:szCs w:val="18"/>
        </w:rPr>
        <w:t>herã</w:t>
      </w:r>
      <w:proofErr w:type="spellEnd"/>
      <w:r w:rsidRPr="00155039">
        <w:rPr>
          <w:rFonts w:ascii="Arial" w:hAnsi="Arial"/>
          <w:i/>
          <w:sz w:val="18"/>
          <w:szCs w:val="18"/>
        </w:rPr>
        <w:t xml:space="preserve"> XXIII </w:t>
      </w:r>
      <w:proofErr w:type="spellStart"/>
      <w:r w:rsidRPr="00155039">
        <w:rPr>
          <w:rFonts w:ascii="Arial" w:hAnsi="Arial"/>
          <w:b/>
          <w:i/>
          <w:sz w:val="18"/>
          <w:szCs w:val="18"/>
        </w:rPr>
        <w:t>quillates</w:t>
      </w:r>
      <w:proofErr w:type="spellEnd"/>
      <w:r w:rsidRPr="00155039">
        <w:rPr>
          <w:rFonts w:ascii="Arial" w:hAnsi="Arial"/>
          <w:i/>
          <w:sz w:val="18"/>
          <w:szCs w:val="18"/>
        </w:rPr>
        <w:t xml:space="preserve"> e terço de peso. </w:t>
      </w:r>
      <w:r w:rsidRPr="00155039">
        <w:rPr>
          <w:rFonts w:ascii="Arial" w:hAnsi="Arial"/>
          <w:sz w:val="18"/>
          <w:szCs w:val="18"/>
        </w:rPr>
        <w:t>(525.936).</w:t>
      </w:r>
    </w:p>
    <w:p w14:paraId="7CCA4133" w14:textId="77777777" w:rsidR="00AE1FBC" w:rsidRPr="00155039" w:rsidRDefault="00AE1FBC" w:rsidP="00AE1FBC">
      <w:pPr>
        <w:ind w:firstLine="562"/>
        <w:rPr>
          <w:rFonts w:ascii="Arial" w:hAnsi="Arial"/>
          <w:sz w:val="18"/>
          <w:szCs w:val="18"/>
        </w:rPr>
      </w:pPr>
      <w:r w:rsidRPr="00155039">
        <w:rPr>
          <w:rFonts w:ascii="Arial" w:hAnsi="Arial"/>
          <w:b/>
          <w:sz w:val="18"/>
          <w:szCs w:val="18"/>
        </w:rPr>
        <w:t>RACHADA</w:t>
      </w:r>
      <w:r w:rsidRPr="00155039">
        <w:rPr>
          <w:rFonts w:ascii="Arial" w:hAnsi="Arial"/>
          <w:sz w:val="18"/>
          <w:szCs w:val="18"/>
        </w:rPr>
        <w:t>, s.f. (2) ‘fenda ou racha na terra; passagem estreita encovada</w:t>
      </w:r>
      <w:r w:rsidRPr="00155039">
        <w:rPr>
          <w:rFonts w:ascii="Arial" w:hAnsi="Arial"/>
          <w:color w:val="000000"/>
          <w:sz w:val="18"/>
          <w:szCs w:val="18"/>
        </w:rPr>
        <w:t>’.</w:t>
      </w:r>
      <w:r w:rsidRPr="00155039">
        <w:rPr>
          <w:rFonts w:ascii="Arial" w:hAnsi="Arial"/>
          <w:sz w:val="18"/>
          <w:szCs w:val="18"/>
        </w:rPr>
        <w:t xml:space="preserve"> Entrada apenas averbada em </w:t>
      </w:r>
      <w:r w:rsidRPr="00155039">
        <w:rPr>
          <w:rFonts w:ascii="Arial" w:hAnsi="Arial"/>
          <w:i/>
          <w:sz w:val="18"/>
          <w:szCs w:val="18"/>
        </w:rPr>
        <w:t>Houaiss</w:t>
      </w:r>
      <w:r w:rsidRPr="00155039">
        <w:rPr>
          <w:rFonts w:ascii="Arial" w:hAnsi="Arial"/>
          <w:sz w:val="18"/>
          <w:szCs w:val="18"/>
        </w:rPr>
        <w:t>, mas com aceção diferente.</w:t>
      </w:r>
    </w:p>
    <w:p w14:paraId="763446D2"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quando os </w:t>
      </w:r>
      <w:proofErr w:type="spellStart"/>
      <w:r w:rsidRPr="00155039">
        <w:rPr>
          <w:rFonts w:ascii="Arial" w:hAnsi="Arial"/>
          <w:i/>
          <w:sz w:val="18"/>
          <w:szCs w:val="18"/>
        </w:rPr>
        <w:t>vyram</w:t>
      </w:r>
      <w:proofErr w:type="spellEnd"/>
      <w:r w:rsidRPr="00155039">
        <w:rPr>
          <w:rFonts w:ascii="Arial" w:hAnsi="Arial"/>
          <w:i/>
          <w:sz w:val="18"/>
          <w:szCs w:val="18"/>
        </w:rPr>
        <w:t xml:space="preserve"> </w:t>
      </w:r>
      <w:proofErr w:type="spellStart"/>
      <w:r w:rsidRPr="00155039">
        <w:rPr>
          <w:rFonts w:ascii="Arial" w:hAnsi="Arial"/>
          <w:i/>
          <w:sz w:val="18"/>
          <w:szCs w:val="18"/>
        </w:rPr>
        <w:t>vyr</w:t>
      </w:r>
      <w:proofErr w:type="spellEnd"/>
      <w:r w:rsidRPr="00155039">
        <w:rPr>
          <w:rFonts w:ascii="Arial" w:hAnsi="Arial"/>
          <w:i/>
          <w:sz w:val="18"/>
          <w:szCs w:val="18"/>
        </w:rPr>
        <w:t xml:space="preserve"> </w:t>
      </w:r>
      <w:proofErr w:type="spellStart"/>
      <w:r w:rsidRPr="00155039">
        <w:rPr>
          <w:rFonts w:ascii="Arial" w:hAnsi="Arial"/>
          <w:i/>
          <w:sz w:val="18"/>
          <w:szCs w:val="18"/>
        </w:rPr>
        <w:t>mãdou</w:t>
      </w:r>
      <w:proofErr w:type="spellEnd"/>
      <w:r w:rsidRPr="00155039">
        <w:rPr>
          <w:rFonts w:ascii="Arial" w:hAnsi="Arial"/>
          <w:i/>
          <w:sz w:val="18"/>
          <w:szCs w:val="18"/>
        </w:rPr>
        <w:t xml:space="preserve"> </w:t>
      </w:r>
      <w:proofErr w:type="spellStart"/>
      <w:r w:rsidRPr="00155039">
        <w:rPr>
          <w:rFonts w:ascii="Arial" w:hAnsi="Arial"/>
          <w:i/>
          <w:sz w:val="18"/>
          <w:szCs w:val="18"/>
        </w:rPr>
        <w:t>Gomçallo</w:t>
      </w:r>
      <w:proofErr w:type="spellEnd"/>
      <w:r w:rsidRPr="00155039">
        <w:rPr>
          <w:rFonts w:ascii="Arial" w:hAnsi="Arial"/>
          <w:i/>
          <w:sz w:val="18"/>
          <w:szCs w:val="18"/>
        </w:rPr>
        <w:t xml:space="preserve"> </w:t>
      </w:r>
      <w:proofErr w:type="spellStart"/>
      <w:r w:rsidRPr="00155039">
        <w:rPr>
          <w:rFonts w:ascii="Arial" w:hAnsi="Arial"/>
          <w:i/>
          <w:sz w:val="18"/>
          <w:szCs w:val="18"/>
        </w:rPr>
        <w:t>Vazquez</w:t>
      </w:r>
      <w:proofErr w:type="spellEnd"/>
      <w:r w:rsidRPr="00155039">
        <w:rPr>
          <w:rFonts w:ascii="Arial" w:hAnsi="Arial"/>
          <w:i/>
          <w:sz w:val="18"/>
          <w:szCs w:val="18"/>
        </w:rPr>
        <w:t xml:space="preserve"> os </w:t>
      </w:r>
      <w:proofErr w:type="spellStart"/>
      <w:r w:rsidRPr="00155039">
        <w:rPr>
          <w:rFonts w:ascii="Arial" w:hAnsi="Arial"/>
          <w:i/>
          <w:sz w:val="18"/>
          <w:szCs w:val="18"/>
        </w:rPr>
        <w:t>cavallos</w:t>
      </w:r>
      <w:proofErr w:type="spellEnd"/>
      <w:r w:rsidRPr="00155039">
        <w:rPr>
          <w:rFonts w:ascii="Arial" w:hAnsi="Arial"/>
          <w:i/>
          <w:sz w:val="18"/>
          <w:szCs w:val="18"/>
        </w:rPr>
        <w:t xml:space="preserve"> e </w:t>
      </w:r>
      <w:proofErr w:type="spellStart"/>
      <w:r w:rsidRPr="00155039">
        <w:rPr>
          <w:rFonts w:ascii="Arial" w:hAnsi="Arial"/>
          <w:i/>
          <w:sz w:val="18"/>
          <w:szCs w:val="18"/>
        </w:rPr>
        <w:t>prisyoneiros</w:t>
      </w:r>
      <w:proofErr w:type="spellEnd"/>
      <w:r w:rsidRPr="00155039">
        <w:rPr>
          <w:rFonts w:ascii="Arial" w:hAnsi="Arial"/>
          <w:i/>
          <w:sz w:val="18"/>
          <w:szCs w:val="18"/>
        </w:rPr>
        <w:t xml:space="preserve"> </w:t>
      </w:r>
      <w:proofErr w:type="spellStart"/>
      <w:r w:rsidRPr="00155039">
        <w:rPr>
          <w:rFonts w:ascii="Arial" w:hAnsi="Arial"/>
          <w:i/>
          <w:sz w:val="18"/>
          <w:szCs w:val="18"/>
        </w:rPr>
        <w:t>diamte</w:t>
      </w:r>
      <w:proofErr w:type="spellEnd"/>
      <w:r w:rsidRPr="00155039">
        <w:rPr>
          <w:rFonts w:ascii="Arial" w:hAnsi="Arial"/>
          <w:i/>
          <w:sz w:val="18"/>
          <w:szCs w:val="18"/>
        </w:rPr>
        <w:t xml:space="preserve">, e peça de </w:t>
      </w:r>
      <w:proofErr w:type="spellStart"/>
      <w:r w:rsidRPr="00155039">
        <w:rPr>
          <w:rFonts w:ascii="Arial" w:hAnsi="Arial"/>
          <w:i/>
          <w:sz w:val="18"/>
          <w:szCs w:val="18"/>
        </w:rPr>
        <w:t>homẽs</w:t>
      </w:r>
      <w:proofErr w:type="spellEnd"/>
      <w:r w:rsidRPr="00155039">
        <w:rPr>
          <w:rFonts w:ascii="Arial" w:hAnsi="Arial"/>
          <w:i/>
          <w:sz w:val="18"/>
          <w:szCs w:val="18"/>
        </w:rPr>
        <w:t xml:space="preserve"> com </w:t>
      </w:r>
      <w:proofErr w:type="spellStart"/>
      <w:r w:rsidRPr="00155039">
        <w:rPr>
          <w:rFonts w:ascii="Arial" w:hAnsi="Arial"/>
          <w:i/>
          <w:sz w:val="18"/>
          <w:szCs w:val="18"/>
        </w:rPr>
        <w:t>elles</w:t>
      </w:r>
      <w:proofErr w:type="spellEnd"/>
      <w:r w:rsidRPr="00155039">
        <w:rPr>
          <w:rFonts w:ascii="Arial" w:hAnsi="Arial"/>
          <w:i/>
          <w:sz w:val="18"/>
          <w:szCs w:val="18"/>
        </w:rPr>
        <w:t xml:space="preserve">, ate passar </w:t>
      </w:r>
      <w:proofErr w:type="spellStart"/>
      <w:r w:rsidRPr="00155039">
        <w:rPr>
          <w:rFonts w:ascii="Arial" w:hAnsi="Arial"/>
          <w:i/>
          <w:sz w:val="18"/>
          <w:szCs w:val="18"/>
        </w:rPr>
        <w:t>hũa</w:t>
      </w:r>
      <w:proofErr w:type="spellEnd"/>
      <w:r w:rsidRPr="00155039">
        <w:rPr>
          <w:rFonts w:ascii="Arial" w:hAnsi="Arial"/>
          <w:i/>
          <w:sz w:val="18"/>
          <w:szCs w:val="18"/>
        </w:rPr>
        <w:t xml:space="preserve"> </w:t>
      </w:r>
      <w:proofErr w:type="spellStart"/>
      <w:r w:rsidRPr="00155039">
        <w:rPr>
          <w:rFonts w:ascii="Arial" w:hAnsi="Arial"/>
          <w:b/>
          <w:i/>
          <w:sz w:val="18"/>
          <w:szCs w:val="18"/>
        </w:rPr>
        <w:t>rrachada</w:t>
      </w:r>
      <w:proofErr w:type="spellEnd"/>
      <w:r w:rsidRPr="00155039">
        <w:rPr>
          <w:rFonts w:ascii="Arial" w:hAnsi="Arial"/>
          <w:i/>
          <w:sz w:val="18"/>
          <w:szCs w:val="18"/>
        </w:rPr>
        <w:t xml:space="preserve"> pequena que estava ao </w:t>
      </w:r>
      <w:proofErr w:type="spellStart"/>
      <w:r w:rsidRPr="00155039">
        <w:rPr>
          <w:rFonts w:ascii="Arial" w:hAnsi="Arial"/>
          <w:i/>
          <w:sz w:val="18"/>
          <w:szCs w:val="18"/>
        </w:rPr>
        <w:t>fumdo</w:t>
      </w:r>
      <w:proofErr w:type="spellEnd"/>
      <w:r w:rsidRPr="00155039">
        <w:rPr>
          <w:rFonts w:ascii="Arial" w:hAnsi="Arial"/>
          <w:i/>
          <w:sz w:val="18"/>
          <w:szCs w:val="18"/>
        </w:rPr>
        <w:t xml:space="preserve"> do porto, </w:t>
      </w:r>
      <w:proofErr w:type="spellStart"/>
      <w:r w:rsidRPr="00155039">
        <w:rPr>
          <w:rFonts w:ascii="Arial" w:hAnsi="Arial"/>
          <w:i/>
          <w:sz w:val="18"/>
          <w:szCs w:val="18"/>
        </w:rPr>
        <w:t>comtra</w:t>
      </w:r>
      <w:proofErr w:type="spellEnd"/>
      <w:r w:rsidRPr="00155039">
        <w:rPr>
          <w:rFonts w:ascii="Arial" w:hAnsi="Arial"/>
          <w:i/>
          <w:sz w:val="18"/>
          <w:szCs w:val="18"/>
        </w:rPr>
        <w:t xml:space="preserve"> Bulhões. </w:t>
      </w:r>
      <w:r w:rsidRPr="00155039">
        <w:rPr>
          <w:rFonts w:ascii="Arial" w:hAnsi="Arial"/>
          <w:sz w:val="18"/>
          <w:szCs w:val="18"/>
        </w:rPr>
        <w:t>(413.652).</w:t>
      </w:r>
    </w:p>
    <w:p w14:paraId="4E8DEBE3" w14:textId="77777777" w:rsidR="00AE1FBC" w:rsidRPr="00155039" w:rsidRDefault="00AE1FBC" w:rsidP="00AE1FBC">
      <w:pPr>
        <w:ind w:firstLine="562"/>
        <w:rPr>
          <w:rFonts w:ascii="Arial" w:hAnsi="Arial"/>
          <w:sz w:val="18"/>
          <w:szCs w:val="18"/>
        </w:rPr>
      </w:pPr>
      <w:r w:rsidRPr="00155039">
        <w:rPr>
          <w:rFonts w:ascii="Arial" w:hAnsi="Arial"/>
          <w:b/>
          <w:sz w:val="18"/>
          <w:szCs w:val="18"/>
        </w:rPr>
        <w:t>RAMALHAR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‘fazer sussurrar os ramos</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 </w:t>
      </w:r>
      <w:proofErr w:type="spellStart"/>
      <w:r w:rsidRPr="00155039">
        <w:rPr>
          <w:rFonts w:ascii="Arial" w:hAnsi="Arial"/>
          <w:i/>
          <w:sz w:val="18"/>
          <w:szCs w:val="18"/>
        </w:rPr>
        <w:t>rramalhar</w:t>
      </w:r>
      <w:proofErr w:type="spellEnd"/>
      <w:r w:rsidRPr="00155039">
        <w:rPr>
          <w:rFonts w:ascii="Arial" w:hAnsi="Arial"/>
          <w:sz w:val="18"/>
          <w:szCs w:val="18"/>
        </w:rPr>
        <w:t xml:space="preserve">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FichIVPM</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Antedatação em obra do mesmo autor.</w:t>
      </w:r>
    </w:p>
    <w:p w14:paraId="359F3836"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quãdo</w:t>
      </w:r>
      <w:proofErr w:type="spellEnd"/>
      <w:r w:rsidRPr="00155039">
        <w:rPr>
          <w:rFonts w:ascii="Arial" w:hAnsi="Arial"/>
          <w:i/>
          <w:sz w:val="18"/>
          <w:szCs w:val="18"/>
        </w:rPr>
        <w:t xml:space="preserve"> </w:t>
      </w:r>
      <w:proofErr w:type="spellStart"/>
      <w:r w:rsidRPr="00155039">
        <w:rPr>
          <w:rFonts w:ascii="Arial" w:hAnsi="Arial"/>
          <w:i/>
          <w:sz w:val="18"/>
          <w:szCs w:val="18"/>
        </w:rPr>
        <w:t>semtio</w:t>
      </w:r>
      <w:proofErr w:type="spellEnd"/>
      <w:r w:rsidRPr="00155039">
        <w:rPr>
          <w:rFonts w:ascii="Arial" w:hAnsi="Arial"/>
          <w:i/>
          <w:sz w:val="18"/>
          <w:szCs w:val="18"/>
        </w:rPr>
        <w:t xml:space="preserve"> os passos dos </w:t>
      </w:r>
      <w:proofErr w:type="spellStart"/>
      <w:r w:rsidRPr="00155039">
        <w:rPr>
          <w:rFonts w:ascii="Arial" w:hAnsi="Arial"/>
          <w:i/>
          <w:sz w:val="18"/>
          <w:szCs w:val="18"/>
        </w:rPr>
        <w:t>escuitas</w:t>
      </w:r>
      <w:proofErr w:type="spellEnd"/>
      <w:r w:rsidRPr="00155039">
        <w:rPr>
          <w:rFonts w:ascii="Arial" w:hAnsi="Arial"/>
          <w:i/>
          <w:sz w:val="18"/>
          <w:szCs w:val="18"/>
        </w:rPr>
        <w:t xml:space="preserve"> e o </w:t>
      </w:r>
      <w:proofErr w:type="spellStart"/>
      <w:r w:rsidRPr="00155039">
        <w:rPr>
          <w:rFonts w:ascii="Arial" w:hAnsi="Arial"/>
          <w:i/>
          <w:sz w:val="18"/>
          <w:szCs w:val="18"/>
        </w:rPr>
        <w:t>rrama-lhar</w:t>
      </w:r>
      <w:proofErr w:type="spellEnd"/>
      <w:r w:rsidRPr="00155039">
        <w:rPr>
          <w:rFonts w:ascii="Arial" w:hAnsi="Arial"/>
          <w:i/>
          <w:sz w:val="18"/>
          <w:szCs w:val="18"/>
        </w:rPr>
        <w:t xml:space="preserve"> que </w:t>
      </w:r>
      <w:proofErr w:type="spellStart"/>
      <w:r w:rsidRPr="00155039">
        <w:rPr>
          <w:rFonts w:ascii="Arial" w:hAnsi="Arial"/>
          <w:i/>
          <w:sz w:val="18"/>
          <w:szCs w:val="18"/>
        </w:rPr>
        <w:t>faziã</w:t>
      </w:r>
      <w:proofErr w:type="spellEnd"/>
      <w:r w:rsidRPr="00155039">
        <w:rPr>
          <w:rFonts w:ascii="Arial" w:hAnsi="Arial"/>
          <w:i/>
          <w:sz w:val="18"/>
          <w:szCs w:val="18"/>
        </w:rPr>
        <w:t xml:space="preserve"> </w:t>
      </w:r>
      <w:proofErr w:type="spellStart"/>
      <w:r w:rsidRPr="00155039">
        <w:rPr>
          <w:rFonts w:ascii="Arial" w:hAnsi="Arial"/>
          <w:i/>
          <w:sz w:val="18"/>
          <w:szCs w:val="18"/>
        </w:rPr>
        <w:t>pello</w:t>
      </w:r>
      <w:proofErr w:type="spellEnd"/>
      <w:r w:rsidRPr="00155039">
        <w:rPr>
          <w:rFonts w:ascii="Arial" w:hAnsi="Arial"/>
          <w:i/>
          <w:sz w:val="18"/>
          <w:szCs w:val="18"/>
        </w:rPr>
        <w:t xml:space="preserve"> milho, </w:t>
      </w:r>
      <w:proofErr w:type="spellStart"/>
      <w:r w:rsidRPr="00155039">
        <w:rPr>
          <w:rFonts w:ascii="Arial" w:hAnsi="Arial"/>
          <w:i/>
          <w:sz w:val="18"/>
          <w:szCs w:val="18"/>
        </w:rPr>
        <w:t>cuydou</w:t>
      </w:r>
      <w:proofErr w:type="spellEnd"/>
      <w:r w:rsidRPr="00155039">
        <w:rPr>
          <w:rFonts w:ascii="Arial" w:hAnsi="Arial"/>
          <w:i/>
          <w:sz w:val="18"/>
          <w:szCs w:val="18"/>
        </w:rPr>
        <w:t xml:space="preserve"> que </w:t>
      </w:r>
      <w:proofErr w:type="spellStart"/>
      <w:r w:rsidRPr="00155039">
        <w:rPr>
          <w:rFonts w:ascii="Arial" w:hAnsi="Arial"/>
          <w:i/>
          <w:sz w:val="18"/>
          <w:szCs w:val="18"/>
        </w:rPr>
        <w:t>herã</w:t>
      </w:r>
      <w:proofErr w:type="spellEnd"/>
      <w:r w:rsidRPr="00155039">
        <w:rPr>
          <w:rFonts w:ascii="Arial" w:hAnsi="Arial"/>
          <w:i/>
          <w:sz w:val="18"/>
          <w:szCs w:val="18"/>
        </w:rPr>
        <w:t xml:space="preserve"> os porcos que </w:t>
      </w:r>
      <w:proofErr w:type="spellStart"/>
      <w:r w:rsidRPr="00155039">
        <w:rPr>
          <w:rFonts w:ascii="Arial" w:hAnsi="Arial"/>
          <w:i/>
          <w:sz w:val="18"/>
          <w:szCs w:val="18"/>
        </w:rPr>
        <w:t>vinhã</w:t>
      </w:r>
      <w:proofErr w:type="spellEnd"/>
      <w:r w:rsidRPr="00155039">
        <w:rPr>
          <w:rFonts w:ascii="Arial" w:hAnsi="Arial"/>
          <w:i/>
          <w:sz w:val="18"/>
          <w:szCs w:val="18"/>
        </w:rPr>
        <w:t xml:space="preserve"> comer, </w:t>
      </w:r>
      <w:r w:rsidRPr="00155039">
        <w:rPr>
          <w:rFonts w:ascii="Arial" w:hAnsi="Arial"/>
          <w:sz w:val="18"/>
          <w:szCs w:val="18"/>
        </w:rPr>
        <w:t>(681.241-242).</w:t>
      </w:r>
    </w:p>
    <w:p w14:paraId="383C33CE" w14:textId="77777777" w:rsidR="00AE1FBC" w:rsidRPr="00155039" w:rsidRDefault="00AE1FBC" w:rsidP="00AE1FBC">
      <w:pPr>
        <w:ind w:firstLine="562"/>
        <w:rPr>
          <w:rFonts w:ascii="Arial" w:hAnsi="Arial"/>
          <w:sz w:val="18"/>
          <w:szCs w:val="18"/>
        </w:rPr>
      </w:pPr>
      <w:r w:rsidRPr="00155039">
        <w:rPr>
          <w:rFonts w:ascii="Arial" w:hAnsi="Arial"/>
          <w:b/>
          <w:sz w:val="18"/>
          <w:szCs w:val="18"/>
        </w:rPr>
        <w:t>RECOSTO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‘terra elevada em encosta; escarpa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1597,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MonLus</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w:t>
      </w:r>
      <w:r w:rsidRPr="00155039">
        <w:rPr>
          <w:rFonts w:ascii="Arial" w:hAnsi="Arial"/>
          <w:i/>
          <w:sz w:val="18"/>
          <w:szCs w:val="18"/>
        </w:rPr>
        <w:t>Houaiss</w:t>
      </w:r>
      <w:r w:rsidRPr="00155039">
        <w:rPr>
          <w:rFonts w:ascii="Arial" w:hAnsi="Arial"/>
          <w:sz w:val="18"/>
          <w:szCs w:val="18"/>
        </w:rPr>
        <w:t xml:space="preserve"> remete para a forma feminina </w:t>
      </w:r>
      <w:r w:rsidRPr="00155039">
        <w:rPr>
          <w:rFonts w:ascii="Arial" w:hAnsi="Arial"/>
          <w:i/>
          <w:sz w:val="18"/>
          <w:szCs w:val="18"/>
        </w:rPr>
        <w:t>recosta</w:t>
      </w:r>
      <w:r w:rsidRPr="00155039">
        <w:rPr>
          <w:rFonts w:ascii="Arial" w:hAnsi="Arial"/>
          <w:sz w:val="18"/>
          <w:szCs w:val="18"/>
        </w:rPr>
        <w:t xml:space="preserve">, datada do século XIII segundo o </w:t>
      </w:r>
      <w:proofErr w:type="spellStart"/>
      <w:r w:rsidRPr="00155039">
        <w:rPr>
          <w:rFonts w:ascii="Arial" w:hAnsi="Arial"/>
          <w:sz w:val="18"/>
          <w:szCs w:val="18"/>
        </w:rPr>
        <w:t>FichIVPM</w:t>
      </w:r>
      <w:proofErr w:type="spellEnd"/>
      <w:r w:rsidRPr="00155039">
        <w:rPr>
          <w:rFonts w:ascii="Arial" w:hAnsi="Arial"/>
          <w:sz w:val="18"/>
          <w:szCs w:val="18"/>
        </w:rPr>
        <w:t xml:space="preserve">, registo também comprovado pelo VH-CPM. Ambas as formas são derivadas do verbo </w:t>
      </w:r>
      <w:r w:rsidRPr="00155039">
        <w:rPr>
          <w:rFonts w:ascii="Arial" w:hAnsi="Arial"/>
          <w:i/>
          <w:sz w:val="18"/>
          <w:szCs w:val="18"/>
        </w:rPr>
        <w:t>recostar</w:t>
      </w:r>
      <w:r w:rsidRPr="00155039">
        <w:rPr>
          <w:rFonts w:ascii="Arial" w:hAnsi="Arial"/>
          <w:sz w:val="18"/>
          <w:szCs w:val="18"/>
        </w:rPr>
        <w:t xml:space="preserve"> cuja datação é de 1572. Verifica-se, no caos dos substantivos, um registo das formas derivadas antes da primitiva.</w:t>
      </w:r>
    </w:p>
    <w:p w14:paraId="789C248C"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quys</w:t>
      </w:r>
      <w:proofErr w:type="spellEnd"/>
      <w:r w:rsidRPr="00155039">
        <w:rPr>
          <w:rFonts w:ascii="Arial" w:hAnsi="Arial"/>
          <w:i/>
          <w:sz w:val="18"/>
          <w:szCs w:val="18"/>
        </w:rPr>
        <w:t xml:space="preserve"> Deus que </w:t>
      </w:r>
      <w:proofErr w:type="spellStart"/>
      <w:r w:rsidRPr="00155039">
        <w:rPr>
          <w:rFonts w:ascii="Arial" w:hAnsi="Arial"/>
          <w:i/>
          <w:sz w:val="18"/>
          <w:szCs w:val="18"/>
        </w:rPr>
        <w:t>hymda</w:t>
      </w:r>
      <w:proofErr w:type="spellEnd"/>
      <w:r w:rsidRPr="00155039">
        <w:rPr>
          <w:rFonts w:ascii="Arial" w:hAnsi="Arial"/>
          <w:i/>
          <w:sz w:val="18"/>
          <w:szCs w:val="18"/>
        </w:rPr>
        <w:t xml:space="preserve"> ganharão </w:t>
      </w:r>
      <w:proofErr w:type="spellStart"/>
      <w:r w:rsidRPr="00155039">
        <w:rPr>
          <w:rFonts w:ascii="Arial" w:hAnsi="Arial"/>
          <w:i/>
          <w:sz w:val="18"/>
          <w:szCs w:val="18"/>
        </w:rPr>
        <w:t>ho</w:t>
      </w:r>
      <w:proofErr w:type="spellEnd"/>
      <w:r w:rsidRPr="00155039">
        <w:rPr>
          <w:rFonts w:ascii="Arial" w:hAnsi="Arial"/>
          <w:i/>
          <w:sz w:val="18"/>
          <w:szCs w:val="18"/>
        </w:rPr>
        <w:t xml:space="preserve"> porto e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b/>
          <w:i/>
          <w:sz w:val="18"/>
          <w:szCs w:val="18"/>
        </w:rPr>
        <w:t>rrecosto</w:t>
      </w:r>
      <w:proofErr w:type="spellEnd"/>
      <w:r w:rsidRPr="00155039">
        <w:rPr>
          <w:rFonts w:ascii="Arial" w:hAnsi="Arial"/>
          <w:i/>
          <w:sz w:val="18"/>
          <w:szCs w:val="18"/>
        </w:rPr>
        <w:t xml:space="preserve"> que se hy fazia, </w:t>
      </w:r>
      <w:r w:rsidRPr="00155039">
        <w:rPr>
          <w:rFonts w:ascii="Arial" w:hAnsi="Arial"/>
          <w:sz w:val="18"/>
          <w:szCs w:val="18"/>
        </w:rPr>
        <w:t>(597412).</w:t>
      </w:r>
    </w:p>
    <w:p w14:paraId="19331057" w14:textId="77777777" w:rsidR="00AE1FBC" w:rsidRPr="00155039" w:rsidRDefault="00AE1FBC" w:rsidP="00AE1FBC">
      <w:pPr>
        <w:ind w:firstLine="562"/>
        <w:rPr>
          <w:rFonts w:ascii="Arial" w:hAnsi="Arial"/>
          <w:sz w:val="18"/>
          <w:szCs w:val="18"/>
        </w:rPr>
      </w:pPr>
      <w:r w:rsidRPr="00155039">
        <w:rPr>
          <w:rFonts w:ascii="Arial" w:hAnsi="Arial"/>
          <w:b/>
          <w:sz w:val="18"/>
          <w:szCs w:val="18"/>
        </w:rPr>
        <w:t>RECRESCIMENTO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w:t>
      </w:r>
      <w:r w:rsidRPr="00155039">
        <w:rPr>
          <w:rFonts w:ascii="Arial" w:hAnsi="Arial"/>
          <w:color w:val="000000"/>
          <w:sz w:val="18"/>
          <w:szCs w:val="18"/>
        </w:rPr>
        <w:t>aumento’.</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1562 </w:t>
      </w:r>
      <w:r w:rsidRPr="00155039">
        <w:rPr>
          <w:rFonts w:ascii="Arial" w:eastAsia="Calibri" w:hAnsi="Arial"/>
          <w:color w:val="000000"/>
          <w:sz w:val="18"/>
          <w:szCs w:val="18"/>
          <w:lang w:eastAsia="en-US"/>
        </w:rPr>
        <w:t>(cf. JC).</w:t>
      </w:r>
    </w:p>
    <w:p w14:paraId="57068849"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Porẽ</w:t>
      </w:r>
      <w:proofErr w:type="spellEnd"/>
      <w:r w:rsidRPr="00155039">
        <w:rPr>
          <w:rFonts w:ascii="Arial" w:hAnsi="Arial"/>
          <w:i/>
          <w:sz w:val="18"/>
          <w:szCs w:val="18"/>
        </w:rPr>
        <w:t xml:space="preserve">, porque o </w:t>
      </w:r>
      <w:proofErr w:type="spellStart"/>
      <w:r w:rsidRPr="00155039">
        <w:rPr>
          <w:rFonts w:ascii="Arial" w:hAnsi="Arial"/>
          <w:i/>
          <w:sz w:val="18"/>
          <w:szCs w:val="18"/>
        </w:rPr>
        <w:t>comde</w:t>
      </w:r>
      <w:proofErr w:type="spellEnd"/>
      <w:r w:rsidRPr="00155039">
        <w:rPr>
          <w:rFonts w:ascii="Arial" w:hAnsi="Arial"/>
          <w:i/>
          <w:sz w:val="18"/>
          <w:szCs w:val="18"/>
        </w:rPr>
        <w:t xml:space="preserve"> </w:t>
      </w:r>
      <w:proofErr w:type="spellStart"/>
      <w:r w:rsidRPr="00155039">
        <w:rPr>
          <w:rFonts w:ascii="Arial" w:hAnsi="Arial"/>
          <w:i/>
          <w:sz w:val="18"/>
          <w:szCs w:val="18"/>
        </w:rPr>
        <w:t>semtio</w:t>
      </w:r>
      <w:proofErr w:type="spellEnd"/>
      <w:r w:rsidRPr="00155039">
        <w:rPr>
          <w:rFonts w:ascii="Arial" w:hAnsi="Arial"/>
          <w:i/>
          <w:sz w:val="18"/>
          <w:szCs w:val="18"/>
        </w:rPr>
        <w:t xml:space="preserve"> que </w:t>
      </w:r>
      <w:proofErr w:type="spellStart"/>
      <w:r w:rsidRPr="00155039">
        <w:rPr>
          <w:rFonts w:ascii="Arial" w:hAnsi="Arial"/>
          <w:i/>
          <w:sz w:val="18"/>
          <w:szCs w:val="18"/>
        </w:rPr>
        <w:t>elle</w:t>
      </w:r>
      <w:proofErr w:type="spellEnd"/>
      <w:r w:rsidRPr="00155039">
        <w:rPr>
          <w:rFonts w:ascii="Arial" w:hAnsi="Arial"/>
          <w:i/>
          <w:sz w:val="18"/>
          <w:szCs w:val="18"/>
        </w:rPr>
        <w:t xml:space="preserve"> </w:t>
      </w:r>
      <w:proofErr w:type="spellStart"/>
      <w:r w:rsidRPr="00155039">
        <w:rPr>
          <w:rFonts w:ascii="Arial" w:hAnsi="Arial"/>
          <w:i/>
          <w:sz w:val="18"/>
          <w:szCs w:val="18"/>
        </w:rPr>
        <w:t>nom</w:t>
      </w:r>
      <w:proofErr w:type="spellEnd"/>
      <w:r w:rsidRPr="00155039">
        <w:rPr>
          <w:rFonts w:ascii="Arial" w:hAnsi="Arial"/>
          <w:i/>
          <w:sz w:val="18"/>
          <w:szCs w:val="18"/>
        </w:rPr>
        <w:t xml:space="preserve"> poderia </w:t>
      </w:r>
      <w:proofErr w:type="spellStart"/>
      <w:r w:rsidRPr="00155039">
        <w:rPr>
          <w:rFonts w:ascii="Arial" w:hAnsi="Arial"/>
          <w:i/>
          <w:sz w:val="18"/>
          <w:szCs w:val="18"/>
        </w:rPr>
        <w:t>tambem</w:t>
      </w:r>
      <w:proofErr w:type="spellEnd"/>
      <w:r w:rsidRPr="00155039">
        <w:rPr>
          <w:rFonts w:ascii="Arial" w:hAnsi="Arial"/>
          <w:i/>
          <w:sz w:val="18"/>
          <w:szCs w:val="18"/>
        </w:rPr>
        <w:t xml:space="preserve"> </w:t>
      </w:r>
      <w:proofErr w:type="spellStart"/>
      <w:r w:rsidRPr="00155039">
        <w:rPr>
          <w:rFonts w:ascii="Arial" w:hAnsi="Arial"/>
          <w:i/>
          <w:sz w:val="18"/>
          <w:szCs w:val="18"/>
        </w:rPr>
        <w:t>sahyr</w:t>
      </w:r>
      <w:proofErr w:type="spellEnd"/>
      <w:r w:rsidRPr="00155039">
        <w:rPr>
          <w:rFonts w:ascii="Arial" w:hAnsi="Arial"/>
          <w:i/>
          <w:sz w:val="18"/>
          <w:szCs w:val="18"/>
        </w:rPr>
        <w:t xml:space="preserve">, </w:t>
      </w:r>
      <w:proofErr w:type="spellStart"/>
      <w:r w:rsidRPr="00155039">
        <w:rPr>
          <w:rFonts w:ascii="Arial" w:hAnsi="Arial"/>
          <w:i/>
          <w:sz w:val="18"/>
          <w:szCs w:val="18"/>
        </w:rPr>
        <w:t>pello</w:t>
      </w:r>
      <w:proofErr w:type="spellEnd"/>
      <w:r w:rsidRPr="00155039">
        <w:rPr>
          <w:rFonts w:ascii="Arial" w:hAnsi="Arial"/>
          <w:i/>
          <w:sz w:val="18"/>
          <w:szCs w:val="18"/>
        </w:rPr>
        <w:t xml:space="preserve"> </w:t>
      </w:r>
      <w:proofErr w:type="spellStart"/>
      <w:r w:rsidRPr="00155039">
        <w:rPr>
          <w:rFonts w:ascii="Arial" w:hAnsi="Arial"/>
          <w:i/>
          <w:sz w:val="18"/>
          <w:szCs w:val="18"/>
        </w:rPr>
        <w:t>rrecreçimemto</w:t>
      </w:r>
      <w:proofErr w:type="spellEnd"/>
      <w:r w:rsidRPr="00155039">
        <w:rPr>
          <w:rFonts w:ascii="Arial" w:hAnsi="Arial"/>
          <w:i/>
          <w:sz w:val="18"/>
          <w:szCs w:val="18"/>
        </w:rPr>
        <w:t xml:space="preserve"> dos mouros, </w:t>
      </w:r>
      <w:r w:rsidRPr="00155039">
        <w:rPr>
          <w:rFonts w:ascii="Arial" w:hAnsi="Arial"/>
          <w:sz w:val="18"/>
          <w:szCs w:val="18"/>
        </w:rPr>
        <w:t>(283.863).</w:t>
      </w:r>
    </w:p>
    <w:p w14:paraId="30A73894" w14:textId="77777777" w:rsidR="00AE1FBC" w:rsidRPr="00155039" w:rsidRDefault="00AE1FBC" w:rsidP="00AE1FBC">
      <w:pPr>
        <w:ind w:firstLine="562"/>
        <w:rPr>
          <w:rFonts w:ascii="Arial" w:hAnsi="Arial"/>
          <w:sz w:val="18"/>
          <w:szCs w:val="18"/>
        </w:rPr>
      </w:pPr>
      <w:r w:rsidRPr="00155039">
        <w:rPr>
          <w:rFonts w:ascii="Arial" w:hAnsi="Arial"/>
          <w:b/>
          <w:sz w:val="18"/>
          <w:szCs w:val="18"/>
        </w:rPr>
        <w:t>REEDIFICAR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‘tornar a edificar, construir</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1473,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RLor</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AGC e o VH-CPM registam </w:t>
      </w:r>
      <w:proofErr w:type="spellStart"/>
      <w:r w:rsidRPr="00155039">
        <w:rPr>
          <w:rFonts w:ascii="Arial" w:hAnsi="Arial"/>
          <w:i/>
          <w:color w:val="000000"/>
          <w:sz w:val="18"/>
          <w:szCs w:val="18"/>
        </w:rPr>
        <w:t>reedificaçam</w:t>
      </w:r>
      <w:proofErr w:type="spellEnd"/>
      <w:r w:rsidRPr="00155039">
        <w:rPr>
          <w:rFonts w:ascii="Arial" w:hAnsi="Arial"/>
          <w:color w:val="000000"/>
          <w:sz w:val="18"/>
          <w:szCs w:val="18"/>
        </w:rPr>
        <w:t xml:space="preserve"> (reedificar + -</w:t>
      </w:r>
      <w:proofErr w:type="spellStart"/>
      <w:r w:rsidRPr="00155039">
        <w:rPr>
          <w:rFonts w:ascii="Arial" w:hAnsi="Arial"/>
          <w:i/>
          <w:color w:val="000000"/>
          <w:sz w:val="18"/>
          <w:szCs w:val="18"/>
        </w:rPr>
        <w:t>ção</w:t>
      </w:r>
      <w:proofErr w:type="spellEnd"/>
      <w:r w:rsidRPr="00155039">
        <w:rPr>
          <w:rFonts w:ascii="Arial" w:hAnsi="Arial"/>
          <w:color w:val="000000"/>
          <w:sz w:val="18"/>
          <w:szCs w:val="18"/>
        </w:rPr>
        <w:t xml:space="preserve">) no século XIV, com abonação de TEST, o que evidencia mais uma </w:t>
      </w:r>
      <w:r w:rsidRPr="00155039">
        <w:rPr>
          <w:rFonts w:ascii="Arial" w:hAnsi="Arial"/>
          <w:sz w:val="18"/>
          <w:szCs w:val="18"/>
        </w:rPr>
        <w:t>forma derivada com ocorrência gráfica antes da primitiva.</w:t>
      </w:r>
    </w:p>
    <w:p w14:paraId="1A325A5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pervemtura</w:t>
      </w:r>
      <w:proofErr w:type="spellEnd"/>
      <w:r w:rsidRPr="00155039">
        <w:rPr>
          <w:rFonts w:ascii="Arial" w:hAnsi="Arial"/>
          <w:i/>
          <w:sz w:val="18"/>
          <w:szCs w:val="18"/>
        </w:rPr>
        <w:t xml:space="preserve">, se vos </w:t>
      </w:r>
      <w:proofErr w:type="spellStart"/>
      <w:r w:rsidRPr="00155039">
        <w:rPr>
          <w:rFonts w:ascii="Arial" w:hAnsi="Arial"/>
          <w:i/>
          <w:sz w:val="18"/>
          <w:szCs w:val="18"/>
        </w:rPr>
        <w:t>leixasseys</w:t>
      </w:r>
      <w:proofErr w:type="spellEnd"/>
      <w:r w:rsidRPr="00155039">
        <w:rPr>
          <w:rFonts w:ascii="Arial" w:hAnsi="Arial"/>
          <w:i/>
          <w:sz w:val="18"/>
          <w:szCs w:val="18"/>
        </w:rPr>
        <w:t xml:space="preserve"> esta </w:t>
      </w:r>
      <w:proofErr w:type="spellStart"/>
      <w:r w:rsidRPr="00155039">
        <w:rPr>
          <w:rFonts w:ascii="Arial" w:hAnsi="Arial"/>
          <w:i/>
          <w:sz w:val="18"/>
          <w:szCs w:val="18"/>
        </w:rPr>
        <w:t>çidade</w:t>
      </w:r>
      <w:proofErr w:type="spellEnd"/>
      <w:r w:rsidRPr="00155039">
        <w:rPr>
          <w:rFonts w:ascii="Arial" w:hAnsi="Arial"/>
          <w:i/>
          <w:sz w:val="18"/>
          <w:szCs w:val="18"/>
        </w:rPr>
        <w:t xml:space="preserve"> e os mouros a </w:t>
      </w:r>
      <w:proofErr w:type="spellStart"/>
      <w:r w:rsidRPr="00155039">
        <w:rPr>
          <w:rFonts w:ascii="Arial" w:hAnsi="Arial"/>
          <w:i/>
          <w:sz w:val="18"/>
          <w:szCs w:val="18"/>
        </w:rPr>
        <w:t>tornassẽ</w:t>
      </w:r>
      <w:proofErr w:type="spellEnd"/>
      <w:r w:rsidRPr="00155039">
        <w:rPr>
          <w:rFonts w:ascii="Arial" w:hAnsi="Arial"/>
          <w:i/>
          <w:sz w:val="18"/>
          <w:szCs w:val="18"/>
        </w:rPr>
        <w:t xml:space="preserve"> a </w:t>
      </w:r>
      <w:proofErr w:type="spellStart"/>
      <w:r w:rsidRPr="00155039">
        <w:rPr>
          <w:rFonts w:ascii="Arial" w:hAnsi="Arial"/>
          <w:b/>
          <w:i/>
          <w:sz w:val="18"/>
          <w:szCs w:val="18"/>
        </w:rPr>
        <w:t>rrehedeficar</w:t>
      </w:r>
      <w:proofErr w:type="spellEnd"/>
      <w:r w:rsidRPr="00155039">
        <w:rPr>
          <w:rFonts w:ascii="Arial" w:hAnsi="Arial"/>
          <w:i/>
          <w:sz w:val="18"/>
          <w:szCs w:val="18"/>
        </w:rPr>
        <w:t xml:space="preserve">, que </w:t>
      </w:r>
      <w:proofErr w:type="spellStart"/>
      <w:r w:rsidRPr="00155039">
        <w:rPr>
          <w:rFonts w:ascii="Arial" w:hAnsi="Arial"/>
          <w:i/>
          <w:sz w:val="18"/>
          <w:szCs w:val="18"/>
        </w:rPr>
        <w:t>elles</w:t>
      </w:r>
      <w:proofErr w:type="spellEnd"/>
      <w:r w:rsidRPr="00155039">
        <w:rPr>
          <w:rFonts w:ascii="Arial" w:hAnsi="Arial"/>
          <w:i/>
          <w:sz w:val="18"/>
          <w:szCs w:val="18"/>
        </w:rPr>
        <w:t xml:space="preserve"> </w:t>
      </w:r>
      <w:proofErr w:type="spellStart"/>
      <w:r w:rsidRPr="00155039">
        <w:rPr>
          <w:rFonts w:ascii="Arial" w:hAnsi="Arial"/>
          <w:i/>
          <w:sz w:val="18"/>
          <w:szCs w:val="18"/>
        </w:rPr>
        <w:t>averiam</w:t>
      </w:r>
      <w:proofErr w:type="spellEnd"/>
      <w:r w:rsidRPr="00155039">
        <w:rPr>
          <w:rFonts w:ascii="Arial" w:hAnsi="Arial"/>
          <w:i/>
          <w:sz w:val="18"/>
          <w:szCs w:val="18"/>
        </w:rPr>
        <w:t xml:space="preserve"> em breve tempo </w:t>
      </w:r>
      <w:proofErr w:type="spellStart"/>
      <w:r w:rsidRPr="00155039">
        <w:rPr>
          <w:rFonts w:ascii="Arial" w:hAnsi="Arial"/>
          <w:i/>
          <w:sz w:val="18"/>
          <w:szCs w:val="18"/>
        </w:rPr>
        <w:t>bõa</w:t>
      </w:r>
      <w:proofErr w:type="spellEnd"/>
      <w:r w:rsidRPr="00155039">
        <w:rPr>
          <w:rFonts w:ascii="Arial" w:hAnsi="Arial"/>
          <w:i/>
          <w:sz w:val="18"/>
          <w:szCs w:val="18"/>
        </w:rPr>
        <w:t xml:space="preserve"> </w:t>
      </w:r>
      <w:proofErr w:type="spellStart"/>
      <w:r w:rsidRPr="00155039">
        <w:rPr>
          <w:rFonts w:ascii="Arial" w:hAnsi="Arial"/>
          <w:i/>
          <w:sz w:val="18"/>
          <w:szCs w:val="18"/>
        </w:rPr>
        <w:t>emmenda</w:t>
      </w:r>
      <w:proofErr w:type="spellEnd"/>
      <w:r w:rsidRPr="00155039">
        <w:rPr>
          <w:rFonts w:ascii="Arial" w:hAnsi="Arial"/>
          <w:i/>
          <w:sz w:val="18"/>
          <w:szCs w:val="18"/>
        </w:rPr>
        <w:t xml:space="preserve"> de todo seu dano, </w:t>
      </w:r>
      <w:r w:rsidRPr="00155039">
        <w:rPr>
          <w:rFonts w:ascii="Arial" w:hAnsi="Arial"/>
          <w:sz w:val="18"/>
          <w:szCs w:val="18"/>
        </w:rPr>
        <w:t>(193.450).</w:t>
      </w:r>
    </w:p>
    <w:p w14:paraId="18C15809" w14:textId="77777777" w:rsidR="00AE1FBC" w:rsidRPr="00155039" w:rsidRDefault="00AE1FBC" w:rsidP="00AE1FBC">
      <w:pPr>
        <w:ind w:firstLine="562"/>
        <w:rPr>
          <w:rFonts w:ascii="Arial" w:hAnsi="Arial"/>
          <w:sz w:val="18"/>
          <w:szCs w:val="18"/>
        </w:rPr>
      </w:pPr>
      <w:r w:rsidRPr="00155039">
        <w:rPr>
          <w:rFonts w:ascii="Arial" w:hAnsi="Arial"/>
          <w:b/>
          <w:sz w:val="18"/>
          <w:szCs w:val="18"/>
        </w:rPr>
        <w:t>RETRAIMENTO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‘acanhamento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1563, </w:t>
      </w:r>
      <w:proofErr w:type="spellStart"/>
      <w:r w:rsidRPr="00155039">
        <w:rPr>
          <w:rFonts w:ascii="Arial" w:hAnsi="Arial"/>
          <w:i/>
          <w:sz w:val="18"/>
          <w:szCs w:val="18"/>
        </w:rPr>
        <w:t>retrahimento</w:t>
      </w:r>
      <w:proofErr w:type="spellEnd"/>
      <w:r w:rsidRPr="00155039">
        <w:rPr>
          <w:rFonts w:ascii="Arial" w:hAnsi="Arial"/>
          <w:sz w:val="18"/>
          <w:szCs w:val="18"/>
        </w:rPr>
        <w:t xml:space="preserve">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JBarD</w:t>
      </w:r>
      <w:proofErr w:type="spellEnd"/>
      <w:r w:rsidRPr="00155039">
        <w:rPr>
          <w:rFonts w:ascii="Arial" w:eastAsia="Calibri" w:hAnsi="Arial"/>
          <w:color w:val="000000"/>
          <w:sz w:val="18"/>
          <w:szCs w:val="18"/>
          <w:lang w:eastAsia="en-US"/>
        </w:rPr>
        <w:t>).</w:t>
      </w:r>
    </w:p>
    <w:p w14:paraId="4C5B183A"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Os </w:t>
      </w:r>
      <w:proofErr w:type="spellStart"/>
      <w:r w:rsidRPr="00155039">
        <w:rPr>
          <w:rFonts w:ascii="Arial" w:hAnsi="Arial"/>
          <w:i/>
          <w:sz w:val="18"/>
          <w:szCs w:val="18"/>
        </w:rPr>
        <w:t>fidallgos</w:t>
      </w:r>
      <w:proofErr w:type="spellEnd"/>
      <w:r w:rsidRPr="00155039">
        <w:rPr>
          <w:rFonts w:ascii="Arial" w:hAnsi="Arial"/>
          <w:i/>
          <w:sz w:val="18"/>
          <w:szCs w:val="18"/>
        </w:rPr>
        <w:t xml:space="preserve"> </w:t>
      </w:r>
      <w:proofErr w:type="spellStart"/>
      <w:r w:rsidRPr="00155039">
        <w:rPr>
          <w:rFonts w:ascii="Arial" w:hAnsi="Arial"/>
          <w:i/>
          <w:sz w:val="18"/>
          <w:szCs w:val="18"/>
        </w:rPr>
        <w:t>emtemderam</w:t>
      </w:r>
      <w:proofErr w:type="spellEnd"/>
      <w:r w:rsidRPr="00155039">
        <w:rPr>
          <w:rFonts w:ascii="Arial" w:hAnsi="Arial"/>
          <w:i/>
          <w:sz w:val="18"/>
          <w:szCs w:val="18"/>
        </w:rPr>
        <w:t xml:space="preserve"> </w:t>
      </w:r>
      <w:proofErr w:type="spellStart"/>
      <w:r w:rsidRPr="00155039">
        <w:rPr>
          <w:rFonts w:ascii="Arial" w:hAnsi="Arial"/>
          <w:i/>
          <w:sz w:val="18"/>
          <w:szCs w:val="18"/>
        </w:rPr>
        <w:t>bẽ</w:t>
      </w:r>
      <w:proofErr w:type="spellEnd"/>
      <w:r w:rsidRPr="00155039">
        <w:rPr>
          <w:rFonts w:ascii="Arial" w:hAnsi="Arial"/>
          <w:i/>
          <w:sz w:val="18"/>
          <w:szCs w:val="18"/>
        </w:rPr>
        <w:t xml:space="preserve"> que </w:t>
      </w:r>
      <w:proofErr w:type="spellStart"/>
      <w:r w:rsidRPr="00155039">
        <w:rPr>
          <w:rFonts w:ascii="Arial" w:hAnsi="Arial"/>
          <w:i/>
          <w:sz w:val="18"/>
          <w:szCs w:val="18"/>
        </w:rPr>
        <w:t>ho</w:t>
      </w:r>
      <w:proofErr w:type="spellEnd"/>
      <w:r w:rsidRPr="00155039">
        <w:rPr>
          <w:rFonts w:ascii="Arial" w:hAnsi="Arial"/>
          <w:i/>
          <w:sz w:val="18"/>
          <w:szCs w:val="18"/>
        </w:rPr>
        <w:t xml:space="preserve"> mouro vinha </w:t>
      </w:r>
      <w:proofErr w:type="spellStart"/>
      <w:r w:rsidRPr="00155039">
        <w:rPr>
          <w:rFonts w:ascii="Arial" w:hAnsi="Arial"/>
          <w:i/>
          <w:sz w:val="18"/>
          <w:szCs w:val="18"/>
        </w:rPr>
        <w:t>assy</w:t>
      </w:r>
      <w:proofErr w:type="spellEnd"/>
      <w:r w:rsidRPr="00155039">
        <w:rPr>
          <w:rFonts w:ascii="Arial" w:hAnsi="Arial"/>
          <w:i/>
          <w:sz w:val="18"/>
          <w:szCs w:val="18"/>
        </w:rPr>
        <w:t xml:space="preserve"> </w:t>
      </w:r>
      <w:proofErr w:type="spellStart"/>
      <w:r w:rsidRPr="00155039">
        <w:rPr>
          <w:rFonts w:ascii="Arial" w:hAnsi="Arial"/>
          <w:i/>
          <w:sz w:val="18"/>
          <w:szCs w:val="18"/>
        </w:rPr>
        <w:t>cautellosamemte</w:t>
      </w:r>
      <w:proofErr w:type="spellEnd"/>
      <w:r w:rsidRPr="00155039">
        <w:rPr>
          <w:rFonts w:ascii="Arial" w:hAnsi="Arial"/>
          <w:i/>
          <w:sz w:val="18"/>
          <w:szCs w:val="18"/>
        </w:rPr>
        <w:t xml:space="preserve"> por </w:t>
      </w:r>
      <w:proofErr w:type="spellStart"/>
      <w:r w:rsidRPr="00155039">
        <w:rPr>
          <w:rFonts w:ascii="Arial" w:hAnsi="Arial"/>
          <w:i/>
          <w:sz w:val="18"/>
          <w:szCs w:val="18"/>
        </w:rPr>
        <w:t>fimgir</w:t>
      </w:r>
      <w:proofErr w:type="spellEnd"/>
      <w:r w:rsidRPr="00155039">
        <w:rPr>
          <w:rFonts w:ascii="Arial" w:hAnsi="Arial"/>
          <w:i/>
          <w:sz w:val="18"/>
          <w:szCs w:val="18"/>
        </w:rPr>
        <w:t xml:space="preserve"> </w:t>
      </w:r>
      <w:proofErr w:type="spellStart"/>
      <w:r w:rsidRPr="00155039">
        <w:rPr>
          <w:rFonts w:ascii="Arial" w:hAnsi="Arial"/>
          <w:i/>
          <w:sz w:val="18"/>
          <w:szCs w:val="18"/>
        </w:rPr>
        <w:t>allgũ</w:t>
      </w:r>
      <w:proofErr w:type="spellEnd"/>
      <w:r w:rsidRPr="00155039">
        <w:rPr>
          <w:rFonts w:ascii="Arial" w:hAnsi="Arial"/>
          <w:i/>
          <w:sz w:val="18"/>
          <w:szCs w:val="18"/>
        </w:rPr>
        <w:t xml:space="preserve"> </w:t>
      </w:r>
      <w:proofErr w:type="spellStart"/>
      <w:r w:rsidRPr="00155039">
        <w:rPr>
          <w:rFonts w:ascii="Arial" w:hAnsi="Arial"/>
          <w:i/>
          <w:sz w:val="18"/>
          <w:szCs w:val="18"/>
        </w:rPr>
        <w:t>emgano</w:t>
      </w:r>
      <w:proofErr w:type="spellEnd"/>
      <w:r w:rsidRPr="00155039">
        <w:rPr>
          <w:rFonts w:ascii="Arial" w:hAnsi="Arial"/>
          <w:i/>
          <w:sz w:val="18"/>
          <w:szCs w:val="18"/>
        </w:rPr>
        <w:t xml:space="preserve">, </w:t>
      </w:r>
      <w:proofErr w:type="spellStart"/>
      <w:r w:rsidRPr="00155039">
        <w:rPr>
          <w:rFonts w:ascii="Arial" w:hAnsi="Arial"/>
          <w:i/>
          <w:sz w:val="18"/>
          <w:szCs w:val="18"/>
        </w:rPr>
        <w:t>empero</w:t>
      </w:r>
      <w:proofErr w:type="spellEnd"/>
      <w:r w:rsidRPr="00155039">
        <w:rPr>
          <w:rFonts w:ascii="Arial" w:hAnsi="Arial"/>
          <w:i/>
          <w:sz w:val="18"/>
          <w:szCs w:val="18"/>
        </w:rPr>
        <w:t xml:space="preserve"> foram a </w:t>
      </w:r>
      <w:proofErr w:type="spellStart"/>
      <w:r w:rsidRPr="00155039">
        <w:rPr>
          <w:rFonts w:ascii="Arial" w:hAnsi="Arial"/>
          <w:i/>
          <w:sz w:val="18"/>
          <w:szCs w:val="18"/>
        </w:rPr>
        <w:t>elle</w:t>
      </w:r>
      <w:proofErr w:type="spellEnd"/>
      <w:r w:rsidRPr="00155039">
        <w:rPr>
          <w:rFonts w:ascii="Arial" w:hAnsi="Arial"/>
          <w:i/>
          <w:sz w:val="18"/>
          <w:szCs w:val="18"/>
        </w:rPr>
        <w:t xml:space="preserve"> por </w:t>
      </w:r>
      <w:proofErr w:type="spellStart"/>
      <w:r w:rsidRPr="00155039">
        <w:rPr>
          <w:rFonts w:ascii="Arial" w:hAnsi="Arial"/>
          <w:i/>
          <w:sz w:val="18"/>
          <w:szCs w:val="18"/>
        </w:rPr>
        <w:t>semtyrẽ</w:t>
      </w:r>
      <w:proofErr w:type="spellEnd"/>
      <w:r w:rsidRPr="00155039">
        <w:rPr>
          <w:rFonts w:ascii="Arial" w:hAnsi="Arial"/>
          <w:i/>
          <w:sz w:val="18"/>
          <w:szCs w:val="18"/>
        </w:rPr>
        <w:t xml:space="preserve"> o que queria fazer, o </w:t>
      </w:r>
      <w:proofErr w:type="spellStart"/>
      <w:r w:rsidRPr="00155039">
        <w:rPr>
          <w:rFonts w:ascii="Arial" w:hAnsi="Arial"/>
          <w:i/>
          <w:sz w:val="18"/>
          <w:szCs w:val="18"/>
        </w:rPr>
        <w:t>quall</w:t>
      </w:r>
      <w:proofErr w:type="spellEnd"/>
      <w:r w:rsidRPr="00155039">
        <w:rPr>
          <w:rFonts w:ascii="Arial" w:hAnsi="Arial"/>
          <w:i/>
          <w:sz w:val="18"/>
          <w:szCs w:val="18"/>
        </w:rPr>
        <w:t xml:space="preserve"> ẽ seu </w:t>
      </w:r>
      <w:proofErr w:type="spellStart"/>
      <w:r w:rsidRPr="00155039">
        <w:rPr>
          <w:rFonts w:ascii="Arial" w:hAnsi="Arial"/>
          <w:b/>
          <w:i/>
          <w:sz w:val="18"/>
          <w:szCs w:val="18"/>
        </w:rPr>
        <w:t>rretraimemto</w:t>
      </w:r>
      <w:proofErr w:type="spellEnd"/>
      <w:r w:rsidRPr="00155039">
        <w:rPr>
          <w:rFonts w:ascii="Arial" w:hAnsi="Arial"/>
          <w:i/>
          <w:sz w:val="18"/>
          <w:szCs w:val="18"/>
        </w:rPr>
        <w:t xml:space="preserve"> se mostrou mais temeroso do que </w:t>
      </w:r>
      <w:proofErr w:type="spellStart"/>
      <w:r w:rsidRPr="00155039">
        <w:rPr>
          <w:rFonts w:ascii="Arial" w:hAnsi="Arial"/>
          <w:i/>
          <w:sz w:val="18"/>
          <w:szCs w:val="18"/>
        </w:rPr>
        <w:t>ho</w:t>
      </w:r>
      <w:proofErr w:type="spellEnd"/>
      <w:r w:rsidRPr="00155039">
        <w:rPr>
          <w:rFonts w:ascii="Arial" w:hAnsi="Arial"/>
          <w:i/>
          <w:sz w:val="18"/>
          <w:szCs w:val="18"/>
        </w:rPr>
        <w:t xml:space="preserve"> caso </w:t>
      </w:r>
      <w:proofErr w:type="spellStart"/>
      <w:r w:rsidRPr="00155039">
        <w:rPr>
          <w:rFonts w:ascii="Arial" w:hAnsi="Arial"/>
          <w:i/>
          <w:sz w:val="18"/>
          <w:szCs w:val="18"/>
        </w:rPr>
        <w:t>rrequeria</w:t>
      </w:r>
      <w:proofErr w:type="spellEnd"/>
      <w:r w:rsidRPr="00155039">
        <w:rPr>
          <w:rFonts w:ascii="Arial" w:hAnsi="Arial"/>
          <w:i/>
          <w:sz w:val="18"/>
          <w:szCs w:val="18"/>
        </w:rPr>
        <w:t xml:space="preserve">, </w:t>
      </w:r>
      <w:r w:rsidRPr="00155039">
        <w:rPr>
          <w:rFonts w:ascii="Arial" w:hAnsi="Arial"/>
          <w:sz w:val="18"/>
          <w:szCs w:val="18"/>
        </w:rPr>
        <w:t>(238.568).</w:t>
      </w:r>
    </w:p>
    <w:p w14:paraId="5DBD436F" w14:textId="77777777" w:rsidR="00AE1FBC" w:rsidRPr="00155039" w:rsidRDefault="00AE1FBC" w:rsidP="00AE1FBC">
      <w:pPr>
        <w:ind w:firstLine="562"/>
        <w:rPr>
          <w:rFonts w:ascii="Arial" w:hAnsi="Arial"/>
          <w:sz w:val="18"/>
          <w:szCs w:val="18"/>
        </w:rPr>
      </w:pPr>
      <w:r w:rsidRPr="00155039">
        <w:rPr>
          <w:rFonts w:ascii="Arial" w:hAnsi="Arial"/>
          <w:b/>
          <w:sz w:val="18"/>
          <w:szCs w:val="18"/>
        </w:rPr>
        <w:t>RUTO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‘percurso, viagem; rota</w:t>
      </w:r>
      <w:r w:rsidRPr="00155039">
        <w:rPr>
          <w:rFonts w:ascii="Arial" w:hAnsi="Arial"/>
          <w:color w:val="000000"/>
          <w:sz w:val="18"/>
          <w:szCs w:val="18"/>
        </w:rPr>
        <w:t>’.</w:t>
      </w:r>
      <w:r w:rsidRPr="00155039">
        <w:rPr>
          <w:rFonts w:ascii="Arial" w:hAnsi="Arial"/>
          <w:sz w:val="18"/>
          <w:szCs w:val="18"/>
        </w:rPr>
        <w:t xml:space="preserve"> Apenas encontrei esta palavra com registo em Morais, precisamente com esta passagem de ZURP, com a seguinte observação: “será caminho de </w:t>
      </w:r>
      <w:r w:rsidRPr="00155039">
        <w:rPr>
          <w:rFonts w:ascii="Arial" w:hAnsi="Arial"/>
          <w:i/>
          <w:sz w:val="18"/>
          <w:szCs w:val="18"/>
        </w:rPr>
        <w:t>route</w:t>
      </w:r>
      <w:r w:rsidRPr="00155039">
        <w:rPr>
          <w:rFonts w:ascii="Arial" w:hAnsi="Arial"/>
          <w:sz w:val="18"/>
          <w:szCs w:val="18"/>
        </w:rPr>
        <w:t xml:space="preserve"> </w:t>
      </w:r>
      <w:proofErr w:type="spellStart"/>
      <w:r w:rsidRPr="00155039">
        <w:rPr>
          <w:rFonts w:ascii="Arial" w:hAnsi="Arial"/>
          <w:sz w:val="18"/>
          <w:szCs w:val="18"/>
        </w:rPr>
        <w:t>Francez</w:t>
      </w:r>
      <w:proofErr w:type="spellEnd"/>
      <w:r w:rsidRPr="00155039">
        <w:rPr>
          <w:rFonts w:ascii="Arial" w:hAnsi="Arial"/>
          <w:sz w:val="18"/>
          <w:szCs w:val="18"/>
        </w:rPr>
        <w:t xml:space="preserve">? E neste sentido a ouvi no Brasil, ou de </w:t>
      </w:r>
      <w:r w:rsidRPr="00155039">
        <w:rPr>
          <w:rFonts w:ascii="Arial" w:hAnsi="Arial"/>
          <w:i/>
          <w:sz w:val="18"/>
          <w:szCs w:val="18"/>
        </w:rPr>
        <w:t>Ruta</w:t>
      </w:r>
      <w:r w:rsidRPr="00155039">
        <w:rPr>
          <w:rFonts w:ascii="Arial" w:hAnsi="Arial"/>
          <w:sz w:val="18"/>
          <w:szCs w:val="18"/>
        </w:rPr>
        <w:t xml:space="preserve"> </w:t>
      </w:r>
      <w:proofErr w:type="spellStart"/>
      <w:r w:rsidRPr="00155039">
        <w:rPr>
          <w:rFonts w:ascii="Arial" w:hAnsi="Arial"/>
          <w:sz w:val="18"/>
          <w:szCs w:val="18"/>
        </w:rPr>
        <w:t>Hespanhol</w:t>
      </w:r>
      <w:proofErr w:type="spellEnd"/>
      <w:r w:rsidRPr="00155039">
        <w:rPr>
          <w:rFonts w:ascii="Arial" w:hAnsi="Arial"/>
          <w:sz w:val="18"/>
          <w:szCs w:val="18"/>
        </w:rPr>
        <w:t xml:space="preserve"> derrota, viagem, jornada”. Para a entrada </w:t>
      </w:r>
      <w:r w:rsidRPr="00155039">
        <w:rPr>
          <w:rFonts w:ascii="Arial" w:hAnsi="Arial"/>
          <w:i/>
          <w:sz w:val="18"/>
          <w:szCs w:val="18"/>
        </w:rPr>
        <w:t>rota</w:t>
      </w:r>
      <w:r w:rsidRPr="00155039">
        <w:rPr>
          <w:rFonts w:ascii="Arial" w:hAnsi="Arial"/>
          <w:sz w:val="18"/>
          <w:szCs w:val="18"/>
        </w:rPr>
        <w:t xml:space="preserve">, Houaiss indica também esta origem francesa de </w:t>
      </w:r>
      <w:r w:rsidRPr="00155039">
        <w:rPr>
          <w:rFonts w:ascii="Arial" w:hAnsi="Arial"/>
          <w:i/>
          <w:sz w:val="18"/>
          <w:szCs w:val="18"/>
        </w:rPr>
        <w:t>route</w:t>
      </w:r>
      <w:r w:rsidRPr="00155039">
        <w:rPr>
          <w:rFonts w:ascii="Arial" w:hAnsi="Arial"/>
          <w:sz w:val="18"/>
          <w:szCs w:val="18"/>
        </w:rPr>
        <w:t xml:space="preserve">, “do latim </w:t>
      </w:r>
      <w:proofErr w:type="spellStart"/>
      <w:r w:rsidRPr="00155039">
        <w:rPr>
          <w:rFonts w:ascii="Arial" w:eastAsia="Calibri" w:hAnsi="Arial"/>
          <w:i/>
          <w:color w:val="000000"/>
          <w:sz w:val="18"/>
          <w:szCs w:val="18"/>
          <w:lang w:eastAsia="en-US"/>
        </w:rPr>
        <w:t>rupta</w:t>
      </w:r>
      <w:proofErr w:type="spellEnd"/>
      <w:r w:rsidRPr="00155039">
        <w:rPr>
          <w:rFonts w:ascii="Arial" w:eastAsia="Calibri" w:hAnsi="Arial"/>
          <w:i/>
          <w:color w:val="000000"/>
          <w:sz w:val="18"/>
          <w:szCs w:val="18"/>
          <w:lang w:eastAsia="en-US"/>
        </w:rPr>
        <w:t xml:space="preserve"> (via)</w:t>
      </w:r>
      <w:r w:rsidRPr="00155039">
        <w:rPr>
          <w:rFonts w:ascii="Arial" w:eastAsia="Calibri" w:hAnsi="Arial"/>
          <w:color w:val="000000"/>
          <w:sz w:val="18"/>
          <w:szCs w:val="18"/>
          <w:lang w:eastAsia="en-US"/>
        </w:rPr>
        <w:t xml:space="preserve"> ‘caminho rasgado, desbravado’, </w:t>
      </w:r>
      <w:proofErr w:type="spellStart"/>
      <w:r w:rsidRPr="00155039">
        <w:rPr>
          <w:rFonts w:ascii="Arial" w:eastAsia="Calibri" w:hAnsi="Arial"/>
          <w:color w:val="000000"/>
          <w:sz w:val="18"/>
          <w:szCs w:val="18"/>
          <w:lang w:eastAsia="en-US"/>
        </w:rPr>
        <w:t>fem</w:t>
      </w:r>
      <w:proofErr w:type="spellEnd"/>
      <w:r w:rsidRPr="00155039">
        <w:rPr>
          <w:rFonts w:ascii="Arial" w:eastAsia="Calibri" w:hAnsi="Arial"/>
          <w:color w:val="000000"/>
          <w:sz w:val="18"/>
          <w:szCs w:val="18"/>
          <w:lang w:eastAsia="en-US"/>
        </w:rPr>
        <w:t xml:space="preserve">. </w:t>
      </w:r>
      <w:proofErr w:type="spellStart"/>
      <w:r w:rsidRPr="00155039">
        <w:rPr>
          <w:rFonts w:ascii="Arial" w:eastAsia="Calibri" w:hAnsi="Arial"/>
          <w:color w:val="000000"/>
          <w:sz w:val="18"/>
          <w:szCs w:val="18"/>
          <w:lang w:eastAsia="en-US"/>
        </w:rPr>
        <w:t>substv</w:t>
      </w:r>
      <w:proofErr w:type="spellEnd"/>
      <w:r w:rsidRPr="00155039">
        <w:rPr>
          <w:rFonts w:ascii="Arial" w:eastAsia="Calibri" w:hAnsi="Arial"/>
          <w:color w:val="000000"/>
          <w:sz w:val="18"/>
          <w:szCs w:val="18"/>
          <w:lang w:eastAsia="en-US"/>
        </w:rPr>
        <w:t xml:space="preserve">. do adj. </w:t>
      </w:r>
      <w:proofErr w:type="spellStart"/>
      <w:r w:rsidRPr="00155039">
        <w:rPr>
          <w:rFonts w:ascii="Arial" w:eastAsia="Calibri" w:hAnsi="Arial"/>
          <w:i/>
          <w:color w:val="000000"/>
          <w:sz w:val="18"/>
          <w:szCs w:val="18"/>
          <w:lang w:eastAsia="en-US"/>
        </w:rPr>
        <w:t>ruptus</w:t>
      </w:r>
      <w:proofErr w:type="spellEnd"/>
      <w:r w:rsidRPr="00155039">
        <w:rPr>
          <w:rFonts w:ascii="Arial" w:eastAsia="Calibri" w:hAnsi="Arial"/>
          <w:color w:val="000000"/>
          <w:sz w:val="18"/>
          <w:szCs w:val="18"/>
          <w:lang w:eastAsia="en-US"/>
        </w:rPr>
        <w:t xml:space="preserve">, </w:t>
      </w:r>
      <w:proofErr w:type="spellStart"/>
      <w:r w:rsidRPr="00155039">
        <w:rPr>
          <w:rFonts w:ascii="Arial" w:eastAsia="Calibri" w:hAnsi="Arial"/>
          <w:color w:val="000000"/>
          <w:sz w:val="18"/>
          <w:szCs w:val="18"/>
          <w:lang w:eastAsia="en-US"/>
        </w:rPr>
        <w:t>part</w:t>
      </w:r>
      <w:proofErr w:type="spellEnd"/>
      <w:r w:rsidRPr="00155039">
        <w:rPr>
          <w:rFonts w:ascii="Arial" w:eastAsia="Calibri" w:hAnsi="Arial"/>
          <w:color w:val="000000"/>
          <w:sz w:val="18"/>
          <w:szCs w:val="18"/>
          <w:lang w:eastAsia="en-US"/>
        </w:rPr>
        <w:t xml:space="preserve">. </w:t>
      </w:r>
      <w:proofErr w:type="spellStart"/>
      <w:r w:rsidRPr="00155039">
        <w:rPr>
          <w:rFonts w:ascii="Arial" w:eastAsia="Calibri" w:hAnsi="Arial"/>
          <w:color w:val="000000"/>
          <w:sz w:val="18"/>
          <w:szCs w:val="18"/>
          <w:lang w:eastAsia="en-US"/>
        </w:rPr>
        <w:t>pas</w:t>
      </w:r>
      <w:proofErr w:type="spellEnd"/>
      <w:r w:rsidRPr="00155039">
        <w:rPr>
          <w:rFonts w:ascii="Arial" w:eastAsia="Calibri" w:hAnsi="Arial"/>
          <w:color w:val="000000"/>
          <w:sz w:val="18"/>
          <w:szCs w:val="18"/>
          <w:lang w:eastAsia="en-US"/>
        </w:rPr>
        <w:t>. do v. lat.</w:t>
      </w:r>
      <w:r w:rsidRPr="00155039">
        <w:rPr>
          <w:rFonts w:ascii="Arial" w:eastAsia="Calibri" w:hAnsi="Arial"/>
          <w:i/>
          <w:color w:val="000000"/>
          <w:sz w:val="18"/>
          <w:szCs w:val="18"/>
          <w:lang w:eastAsia="en-US"/>
        </w:rPr>
        <w:t xml:space="preserve"> </w:t>
      </w:r>
      <w:proofErr w:type="spellStart"/>
      <w:r w:rsidRPr="00155039">
        <w:rPr>
          <w:rFonts w:ascii="Arial" w:eastAsia="Calibri" w:hAnsi="Arial"/>
          <w:i/>
          <w:color w:val="000000"/>
          <w:sz w:val="18"/>
          <w:szCs w:val="18"/>
          <w:lang w:eastAsia="en-US"/>
        </w:rPr>
        <w:t>rump</w:t>
      </w:r>
      <w:r w:rsidRPr="00155039">
        <w:rPr>
          <w:rFonts w:ascii="Arial" w:hAnsi="Arial"/>
          <w:i/>
          <w:sz w:val="18"/>
          <w:szCs w:val="18"/>
        </w:rPr>
        <w:t>ĕ</w:t>
      </w:r>
      <w:r w:rsidRPr="00155039">
        <w:rPr>
          <w:rFonts w:ascii="Arial" w:eastAsia="Calibri" w:hAnsi="Arial"/>
          <w:i/>
          <w:color w:val="000000"/>
          <w:sz w:val="18"/>
          <w:szCs w:val="18"/>
          <w:lang w:eastAsia="en-US"/>
        </w:rPr>
        <w:t>re</w:t>
      </w:r>
      <w:proofErr w:type="spellEnd"/>
      <w:r w:rsidRPr="00155039">
        <w:rPr>
          <w:rFonts w:ascii="Arial" w:eastAsia="Calibri" w:hAnsi="Arial"/>
          <w:color w:val="000000"/>
          <w:sz w:val="18"/>
          <w:szCs w:val="18"/>
          <w:lang w:eastAsia="en-US"/>
        </w:rPr>
        <w:t xml:space="preserve"> ‘romper’ ”. </w:t>
      </w:r>
      <w:r w:rsidRPr="00155039">
        <w:rPr>
          <w:rFonts w:ascii="Arial" w:hAnsi="Arial"/>
          <w:sz w:val="18"/>
          <w:szCs w:val="18"/>
        </w:rPr>
        <w:t>A entrada direta do latim não será de excluir.</w:t>
      </w:r>
    </w:p>
    <w:p w14:paraId="40D0D569"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daquella</w:t>
      </w:r>
      <w:proofErr w:type="spellEnd"/>
      <w:r w:rsidRPr="00155039">
        <w:rPr>
          <w:rFonts w:ascii="Arial" w:hAnsi="Arial"/>
          <w:i/>
          <w:sz w:val="18"/>
          <w:szCs w:val="18"/>
        </w:rPr>
        <w:t xml:space="preserve"> vez soube o </w:t>
      </w:r>
      <w:proofErr w:type="spellStart"/>
      <w:r w:rsidRPr="00155039">
        <w:rPr>
          <w:rFonts w:ascii="Arial" w:hAnsi="Arial"/>
          <w:i/>
          <w:sz w:val="18"/>
          <w:szCs w:val="18"/>
        </w:rPr>
        <w:t>comde</w:t>
      </w:r>
      <w:proofErr w:type="spellEnd"/>
      <w:r w:rsidRPr="00155039">
        <w:rPr>
          <w:rFonts w:ascii="Arial" w:hAnsi="Arial"/>
          <w:i/>
          <w:sz w:val="18"/>
          <w:szCs w:val="18"/>
        </w:rPr>
        <w:t xml:space="preserve"> como se a frota </w:t>
      </w:r>
      <w:proofErr w:type="spellStart"/>
      <w:r w:rsidRPr="00155039">
        <w:rPr>
          <w:rFonts w:ascii="Arial" w:hAnsi="Arial"/>
          <w:i/>
          <w:sz w:val="18"/>
          <w:szCs w:val="18"/>
        </w:rPr>
        <w:t>dell</w:t>
      </w:r>
      <w:proofErr w:type="spellEnd"/>
      <w:r w:rsidRPr="00155039">
        <w:rPr>
          <w:rFonts w:ascii="Arial" w:hAnsi="Arial"/>
          <w:i/>
          <w:sz w:val="18"/>
          <w:szCs w:val="18"/>
        </w:rPr>
        <w:t xml:space="preserve"> </w:t>
      </w:r>
      <w:proofErr w:type="spellStart"/>
      <w:r w:rsidRPr="00155039">
        <w:rPr>
          <w:rFonts w:ascii="Arial" w:hAnsi="Arial"/>
          <w:i/>
          <w:sz w:val="18"/>
          <w:szCs w:val="18"/>
        </w:rPr>
        <w:t>rrey</w:t>
      </w:r>
      <w:proofErr w:type="spellEnd"/>
      <w:r w:rsidRPr="00155039">
        <w:rPr>
          <w:rFonts w:ascii="Arial" w:hAnsi="Arial"/>
          <w:i/>
          <w:sz w:val="18"/>
          <w:szCs w:val="18"/>
        </w:rPr>
        <w:t xml:space="preserve"> de Grada </w:t>
      </w:r>
      <w:proofErr w:type="spellStart"/>
      <w:r w:rsidRPr="00155039">
        <w:rPr>
          <w:rFonts w:ascii="Arial" w:hAnsi="Arial"/>
          <w:i/>
          <w:sz w:val="18"/>
          <w:szCs w:val="18"/>
        </w:rPr>
        <w:t>corregia</w:t>
      </w:r>
      <w:proofErr w:type="spellEnd"/>
      <w:r w:rsidRPr="00155039">
        <w:rPr>
          <w:rFonts w:ascii="Arial" w:hAnsi="Arial"/>
          <w:i/>
          <w:sz w:val="18"/>
          <w:szCs w:val="18"/>
        </w:rPr>
        <w:t xml:space="preserve"> pera </w:t>
      </w:r>
      <w:proofErr w:type="spellStart"/>
      <w:r w:rsidRPr="00155039">
        <w:rPr>
          <w:rFonts w:ascii="Arial" w:hAnsi="Arial"/>
          <w:i/>
          <w:sz w:val="18"/>
          <w:szCs w:val="18"/>
        </w:rPr>
        <w:t>vyrem</w:t>
      </w:r>
      <w:proofErr w:type="spellEnd"/>
      <w:r w:rsidRPr="00155039">
        <w:rPr>
          <w:rFonts w:ascii="Arial" w:hAnsi="Arial"/>
          <w:i/>
          <w:sz w:val="18"/>
          <w:szCs w:val="18"/>
        </w:rPr>
        <w:t xml:space="preserve"> </w:t>
      </w:r>
      <w:proofErr w:type="spellStart"/>
      <w:r w:rsidRPr="00155039">
        <w:rPr>
          <w:rFonts w:ascii="Arial" w:hAnsi="Arial"/>
          <w:i/>
          <w:sz w:val="18"/>
          <w:szCs w:val="18"/>
        </w:rPr>
        <w:t>çercar</w:t>
      </w:r>
      <w:proofErr w:type="spellEnd"/>
      <w:r w:rsidRPr="00155039">
        <w:rPr>
          <w:rFonts w:ascii="Arial" w:hAnsi="Arial"/>
          <w:i/>
          <w:sz w:val="18"/>
          <w:szCs w:val="18"/>
        </w:rPr>
        <w:t xml:space="preserve"> a </w:t>
      </w:r>
      <w:proofErr w:type="spellStart"/>
      <w:r w:rsidRPr="00155039">
        <w:rPr>
          <w:rFonts w:ascii="Arial" w:hAnsi="Arial"/>
          <w:i/>
          <w:sz w:val="18"/>
          <w:szCs w:val="18"/>
        </w:rPr>
        <w:t>çidade</w:t>
      </w:r>
      <w:proofErr w:type="spellEnd"/>
      <w:r w:rsidRPr="00155039">
        <w:rPr>
          <w:rFonts w:ascii="Arial" w:hAnsi="Arial"/>
          <w:i/>
          <w:sz w:val="18"/>
          <w:szCs w:val="18"/>
        </w:rPr>
        <w:t xml:space="preserve">, </w:t>
      </w:r>
      <w:proofErr w:type="spellStart"/>
      <w:r w:rsidRPr="00155039">
        <w:rPr>
          <w:rFonts w:ascii="Arial" w:hAnsi="Arial"/>
          <w:i/>
          <w:sz w:val="18"/>
          <w:szCs w:val="18"/>
        </w:rPr>
        <w:t>ca</w:t>
      </w:r>
      <w:proofErr w:type="spellEnd"/>
      <w:r w:rsidRPr="00155039">
        <w:rPr>
          <w:rFonts w:ascii="Arial" w:hAnsi="Arial"/>
          <w:i/>
          <w:sz w:val="18"/>
          <w:szCs w:val="18"/>
        </w:rPr>
        <w:t xml:space="preserve"> o sabiam estes </w:t>
      </w:r>
      <w:proofErr w:type="spellStart"/>
      <w:r w:rsidRPr="00155039">
        <w:rPr>
          <w:rFonts w:ascii="Arial" w:hAnsi="Arial"/>
          <w:i/>
          <w:sz w:val="18"/>
          <w:szCs w:val="18"/>
        </w:rPr>
        <w:t>pellos</w:t>
      </w:r>
      <w:proofErr w:type="spellEnd"/>
      <w:r w:rsidRPr="00155039">
        <w:rPr>
          <w:rFonts w:ascii="Arial" w:hAnsi="Arial"/>
          <w:i/>
          <w:sz w:val="18"/>
          <w:szCs w:val="18"/>
        </w:rPr>
        <w:t xml:space="preserve"> </w:t>
      </w:r>
      <w:proofErr w:type="spellStart"/>
      <w:r w:rsidRPr="00155039">
        <w:rPr>
          <w:rFonts w:ascii="Arial" w:hAnsi="Arial"/>
          <w:i/>
          <w:sz w:val="18"/>
          <w:szCs w:val="18"/>
        </w:rPr>
        <w:t>messageiros</w:t>
      </w:r>
      <w:proofErr w:type="spellEnd"/>
      <w:r w:rsidRPr="00155039">
        <w:rPr>
          <w:rFonts w:ascii="Arial" w:hAnsi="Arial"/>
          <w:i/>
          <w:sz w:val="18"/>
          <w:szCs w:val="18"/>
        </w:rPr>
        <w:t xml:space="preserve"> que cada dia </w:t>
      </w:r>
      <w:proofErr w:type="spellStart"/>
      <w:r w:rsidRPr="00155039">
        <w:rPr>
          <w:rFonts w:ascii="Arial" w:hAnsi="Arial"/>
          <w:i/>
          <w:sz w:val="18"/>
          <w:szCs w:val="18"/>
        </w:rPr>
        <w:t>passavão</w:t>
      </w:r>
      <w:proofErr w:type="spellEnd"/>
      <w:r w:rsidRPr="00155039">
        <w:rPr>
          <w:rFonts w:ascii="Arial" w:hAnsi="Arial"/>
          <w:i/>
          <w:sz w:val="18"/>
          <w:szCs w:val="18"/>
        </w:rPr>
        <w:t xml:space="preserve"> a fazer seus </w:t>
      </w:r>
      <w:proofErr w:type="spellStart"/>
      <w:r w:rsidRPr="00155039">
        <w:rPr>
          <w:rFonts w:ascii="Arial" w:hAnsi="Arial"/>
          <w:b/>
          <w:i/>
          <w:sz w:val="18"/>
          <w:szCs w:val="18"/>
        </w:rPr>
        <w:t>rrutos</w:t>
      </w:r>
      <w:proofErr w:type="spellEnd"/>
      <w:r w:rsidRPr="00155039">
        <w:rPr>
          <w:rFonts w:ascii="Arial" w:hAnsi="Arial"/>
          <w:sz w:val="18"/>
          <w:szCs w:val="18"/>
          <w:vertAlign w:val="superscript"/>
        </w:rPr>
        <w:footnoteReference w:id="87"/>
      </w:r>
      <w:r w:rsidRPr="00155039">
        <w:rPr>
          <w:rFonts w:ascii="Arial" w:hAnsi="Arial"/>
          <w:i/>
          <w:sz w:val="18"/>
          <w:szCs w:val="18"/>
        </w:rPr>
        <w:t xml:space="preserve"> de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i/>
          <w:sz w:val="18"/>
          <w:szCs w:val="18"/>
        </w:rPr>
        <w:t>rrey</w:t>
      </w:r>
      <w:proofErr w:type="spellEnd"/>
      <w:r w:rsidRPr="00155039">
        <w:rPr>
          <w:rFonts w:ascii="Arial" w:hAnsi="Arial"/>
          <w:i/>
          <w:sz w:val="18"/>
          <w:szCs w:val="18"/>
        </w:rPr>
        <w:t xml:space="preserve"> pera outro, o que se </w:t>
      </w:r>
      <w:proofErr w:type="spellStart"/>
      <w:r w:rsidRPr="00155039">
        <w:rPr>
          <w:rFonts w:ascii="Arial" w:hAnsi="Arial"/>
          <w:i/>
          <w:sz w:val="18"/>
          <w:szCs w:val="18"/>
        </w:rPr>
        <w:t>claramemte</w:t>
      </w:r>
      <w:proofErr w:type="spellEnd"/>
      <w:r w:rsidRPr="00155039">
        <w:rPr>
          <w:rFonts w:ascii="Arial" w:hAnsi="Arial"/>
          <w:i/>
          <w:sz w:val="18"/>
          <w:szCs w:val="18"/>
        </w:rPr>
        <w:t xml:space="preserve"> mostrou nos feitos que se seguiram </w:t>
      </w:r>
      <w:proofErr w:type="spellStart"/>
      <w:r w:rsidRPr="00155039">
        <w:rPr>
          <w:rFonts w:ascii="Arial" w:hAnsi="Arial"/>
          <w:i/>
          <w:sz w:val="18"/>
          <w:szCs w:val="18"/>
        </w:rPr>
        <w:t>adiamte</w:t>
      </w:r>
      <w:proofErr w:type="spellEnd"/>
      <w:r w:rsidRPr="00155039">
        <w:rPr>
          <w:rFonts w:ascii="Arial" w:hAnsi="Arial"/>
          <w:i/>
          <w:sz w:val="18"/>
          <w:szCs w:val="18"/>
        </w:rPr>
        <w:t xml:space="preserve">. </w:t>
      </w:r>
      <w:r w:rsidRPr="00155039">
        <w:rPr>
          <w:rFonts w:ascii="Arial" w:hAnsi="Arial"/>
          <w:sz w:val="18"/>
          <w:szCs w:val="18"/>
        </w:rPr>
        <w:t>(353.466).</w:t>
      </w:r>
    </w:p>
    <w:p w14:paraId="2698000D" w14:textId="77777777" w:rsidR="00AE1FBC" w:rsidRPr="00155039" w:rsidRDefault="00AE1FBC" w:rsidP="00AE1FBC">
      <w:pPr>
        <w:ind w:firstLine="562"/>
        <w:rPr>
          <w:rFonts w:ascii="Arial" w:hAnsi="Arial"/>
          <w:sz w:val="18"/>
          <w:szCs w:val="18"/>
        </w:rPr>
      </w:pPr>
      <w:r w:rsidRPr="00155039">
        <w:rPr>
          <w:rFonts w:ascii="Arial" w:hAnsi="Arial"/>
          <w:b/>
          <w:sz w:val="18"/>
          <w:szCs w:val="18"/>
        </w:rPr>
        <w:t>SACERDOTISA</w:t>
      </w:r>
      <w:r w:rsidRPr="00155039">
        <w:rPr>
          <w:rFonts w:ascii="Arial" w:hAnsi="Arial"/>
          <w:sz w:val="18"/>
          <w:szCs w:val="18"/>
        </w:rPr>
        <w:t>, s.f. (1) ‘</w:t>
      </w:r>
      <w:r w:rsidRPr="00155039">
        <w:rPr>
          <w:rFonts w:ascii="Arial" w:eastAsia="Calibri" w:hAnsi="Arial"/>
          <w:color w:val="000000"/>
          <w:sz w:val="18"/>
          <w:szCs w:val="18"/>
          <w:lang w:eastAsia="en-US"/>
        </w:rPr>
        <w:t>mulher que exercia as funções de sacerdote</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1574-1590,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NaufSep</w:t>
      </w:r>
      <w:proofErr w:type="spellEnd"/>
      <w:r w:rsidRPr="00155039">
        <w:rPr>
          <w:rFonts w:ascii="Arial" w:eastAsia="Calibri" w:hAnsi="Arial"/>
          <w:color w:val="000000"/>
          <w:sz w:val="18"/>
          <w:szCs w:val="18"/>
          <w:lang w:eastAsia="en-US"/>
        </w:rPr>
        <w:t>).</w:t>
      </w:r>
    </w:p>
    <w:p w14:paraId="3046C392"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assy</w:t>
      </w:r>
      <w:proofErr w:type="spellEnd"/>
      <w:r w:rsidRPr="00155039">
        <w:rPr>
          <w:rFonts w:ascii="Arial" w:hAnsi="Arial"/>
          <w:i/>
          <w:sz w:val="18"/>
          <w:szCs w:val="18"/>
        </w:rPr>
        <w:t xml:space="preserve"> </w:t>
      </w:r>
      <w:proofErr w:type="spellStart"/>
      <w:r w:rsidRPr="00155039">
        <w:rPr>
          <w:rFonts w:ascii="Arial" w:hAnsi="Arial"/>
          <w:i/>
          <w:sz w:val="18"/>
          <w:szCs w:val="18"/>
        </w:rPr>
        <w:t>amdavão</w:t>
      </w:r>
      <w:proofErr w:type="spellEnd"/>
      <w:r w:rsidRPr="00155039">
        <w:rPr>
          <w:rFonts w:ascii="Arial" w:hAnsi="Arial"/>
          <w:i/>
          <w:sz w:val="18"/>
          <w:szCs w:val="18"/>
        </w:rPr>
        <w:t xml:space="preserve"> de </w:t>
      </w:r>
      <w:proofErr w:type="spellStart"/>
      <w:r w:rsidRPr="00155039">
        <w:rPr>
          <w:rFonts w:ascii="Arial" w:hAnsi="Arial"/>
          <w:i/>
          <w:sz w:val="18"/>
          <w:szCs w:val="18"/>
        </w:rPr>
        <w:t>hũa</w:t>
      </w:r>
      <w:proofErr w:type="spellEnd"/>
      <w:r w:rsidRPr="00155039">
        <w:rPr>
          <w:rFonts w:ascii="Arial" w:hAnsi="Arial"/>
          <w:i/>
          <w:sz w:val="18"/>
          <w:szCs w:val="18"/>
        </w:rPr>
        <w:t xml:space="preserve"> parte a outra como </w:t>
      </w:r>
      <w:proofErr w:type="spellStart"/>
      <w:r w:rsidRPr="00155039">
        <w:rPr>
          <w:rFonts w:ascii="Arial" w:hAnsi="Arial"/>
          <w:i/>
          <w:sz w:val="18"/>
          <w:szCs w:val="18"/>
        </w:rPr>
        <w:t>homẽs</w:t>
      </w:r>
      <w:proofErr w:type="spellEnd"/>
      <w:r w:rsidRPr="00155039">
        <w:rPr>
          <w:rFonts w:ascii="Arial" w:hAnsi="Arial"/>
          <w:i/>
          <w:sz w:val="18"/>
          <w:szCs w:val="18"/>
        </w:rPr>
        <w:t xml:space="preserve"> fora   de </w:t>
      </w:r>
      <w:proofErr w:type="spellStart"/>
      <w:r w:rsidRPr="00155039">
        <w:rPr>
          <w:rFonts w:ascii="Arial" w:hAnsi="Arial"/>
          <w:i/>
          <w:sz w:val="18"/>
          <w:szCs w:val="18"/>
        </w:rPr>
        <w:t>syso</w:t>
      </w:r>
      <w:proofErr w:type="spellEnd"/>
      <w:r w:rsidRPr="00155039">
        <w:rPr>
          <w:rFonts w:ascii="Arial" w:hAnsi="Arial"/>
          <w:i/>
          <w:sz w:val="18"/>
          <w:szCs w:val="18"/>
        </w:rPr>
        <w:t xml:space="preserve">, </w:t>
      </w:r>
      <w:proofErr w:type="spellStart"/>
      <w:r w:rsidRPr="00155039">
        <w:rPr>
          <w:rFonts w:ascii="Arial" w:hAnsi="Arial"/>
          <w:i/>
          <w:sz w:val="18"/>
          <w:szCs w:val="18"/>
        </w:rPr>
        <w:t>queremdo</w:t>
      </w:r>
      <w:proofErr w:type="spellEnd"/>
      <w:r w:rsidRPr="00155039">
        <w:rPr>
          <w:rFonts w:ascii="Arial" w:hAnsi="Arial"/>
          <w:i/>
          <w:sz w:val="18"/>
          <w:szCs w:val="18"/>
        </w:rPr>
        <w:t xml:space="preserve"> em </w:t>
      </w:r>
      <w:proofErr w:type="spellStart"/>
      <w:r w:rsidRPr="00155039">
        <w:rPr>
          <w:rFonts w:ascii="Arial" w:hAnsi="Arial"/>
          <w:i/>
          <w:sz w:val="18"/>
          <w:szCs w:val="18"/>
        </w:rPr>
        <w:t>allgũa</w:t>
      </w:r>
      <w:proofErr w:type="spellEnd"/>
      <w:r w:rsidRPr="00155039">
        <w:rPr>
          <w:rFonts w:ascii="Arial" w:hAnsi="Arial"/>
          <w:i/>
          <w:sz w:val="18"/>
          <w:szCs w:val="18"/>
        </w:rPr>
        <w:t xml:space="preserve"> cousa </w:t>
      </w:r>
      <w:proofErr w:type="spellStart"/>
      <w:r w:rsidRPr="00155039">
        <w:rPr>
          <w:rFonts w:ascii="Arial" w:hAnsi="Arial"/>
          <w:i/>
          <w:sz w:val="18"/>
          <w:szCs w:val="18"/>
        </w:rPr>
        <w:t>pareçer</w:t>
      </w:r>
      <w:proofErr w:type="spellEnd"/>
      <w:r w:rsidRPr="00155039">
        <w:rPr>
          <w:rFonts w:ascii="Arial" w:hAnsi="Arial"/>
          <w:i/>
          <w:sz w:val="18"/>
          <w:szCs w:val="18"/>
        </w:rPr>
        <w:t xml:space="preserve"> </w:t>
      </w:r>
      <w:proofErr w:type="spellStart"/>
      <w:r w:rsidRPr="00155039">
        <w:rPr>
          <w:rFonts w:ascii="Arial" w:hAnsi="Arial"/>
          <w:i/>
          <w:sz w:val="18"/>
          <w:szCs w:val="18"/>
        </w:rPr>
        <w:t>aaquella</w:t>
      </w:r>
      <w:proofErr w:type="spellEnd"/>
      <w:r w:rsidRPr="00155039">
        <w:rPr>
          <w:rFonts w:ascii="Arial" w:hAnsi="Arial"/>
          <w:i/>
          <w:sz w:val="18"/>
          <w:szCs w:val="18"/>
        </w:rPr>
        <w:t xml:space="preserve"> </w:t>
      </w:r>
      <w:proofErr w:type="spellStart"/>
      <w:r w:rsidRPr="00155039">
        <w:rPr>
          <w:rFonts w:ascii="Arial" w:hAnsi="Arial"/>
          <w:i/>
          <w:sz w:val="18"/>
          <w:szCs w:val="18"/>
        </w:rPr>
        <w:t>saçerdotisa</w:t>
      </w:r>
      <w:proofErr w:type="spellEnd"/>
      <w:r w:rsidRPr="00155039">
        <w:rPr>
          <w:rFonts w:ascii="Arial" w:hAnsi="Arial"/>
          <w:i/>
          <w:sz w:val="18"/>
          <w:szCs w:val="18"/>
        </w:rPr>
        <w:t xml:space="preserve"> </w:t>
      </w:r>
      <w:proofErr w:type="spellStart"/>
      <w:r w:rsidRPr="00155039">
        <w:rPr>
          <w:rFonts w:ascii="Arial" w:hAnsi="Arial"/>
          <w:i/>
          <w:sz w:val="18"/>
          <w:szCs w:val="18"/>
        </w:rPr>
        <w:t>Edonis</w:t>
      </w:r>
      <w:proofErr w:type="spellEnd"/>
      <w:r w:rsidRPr="00155039">
        <w:rPr>
          <w:rFonts w:ascii="Arial" w:hAnsi="Arial"/>
          <w:i/>
          <w:sz w:val="18"/>
          <w:szCs w:val="18"/>
        </w:rPr>
        <w:t xml:space="preserve">, </w:t>
      </w:r>
      <w:r w:rsidRPr="00155039">
        <w:rPr>
          <w:rFonts w:ascii="Arial" w:hAnsi="Arial"/>
          <w:sz w:val="18"/>
          <w:szCs w:val="18"/>
        </w:rPr>
        <w:t>(225.257).</w:t>
      </w:r>
    </w:p>
    <w:p w14:paraId="25C99181" w14:textId="77777777" w:rsidR="00AE1FBC" w:rsidRPr="00155039" w:rsidRDefault="00AE1FBC" w:rsidP="00AE1FBC">
      <w:pPr>
        <w:ind w:firstLine="562"/>
        <w:rPr>
          <w:rFonts w:ascii="Arial" w:hAnsi="Arial"/>
          <w:sz w:val="18"/>
          <w:szCs w:val="18"/>
        </w:rPr>
      </w:pPr>
      <w:r w:rsidRPr="00155039">
        <w:rPr>
          <w:rFonts w:ascii="Arial" w:hAnsi="Arial"/>
          <w:b/>
          <w:sz w:val="18"/>
          <w:szCs w:val="18"/>
        </w:rPr>
        <w:t>SAQUINHO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‘pequeno saco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1720, </w:t>
      </w:r>
      <w:r w:rsidRPr="00155039">
        <w:rPr>
          <w:rFonts w:ascii="Arial" w:eastAsia="Calibri" w:hAnsi="Arial"/>
          <w:color w:val="000000"/>
          <w:sz w:val="18"/>
          <w:szCs w:val="18"/>
          <w:lang w:eastAsia="en-US"/>
        </w:rPr>
        <w:t>(cf. RB).</w:t>
      </w:r>
    </w:p>
    <w:p w14:paraId="40DFD70F"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hũs</w:t>
      </w:r>
      <w:proofErr w:type="spellEnd"/>
      <w:r w:rsidRPr="00155039">
        <w:rPr>
          <w:rFonts w:ascii="Arial" w:hAnsi="Arial"/>
          <w:i/>
          <w:sz w:val="18"/>
          <w:szCs w:val="18"/>
        </w:rPr>
        <w:t xml:space="preserve"> e </w:t>
      </w:r>
      <w:proofErr w:type="spellStart"/>
      <w:r w:rsidRPr="00155039">
        <w:rPr>
          <w:rFonts w:ascii="Arial" w:hAnsi="Arial"/>
          <w:i/>
          <w:sz w:val="18"/>
          <w:szCs w:val="18"/>
        </w:rPr>
        <w:t>hũs</w:t>
      </w:r>
      <w:proofErr w:type="spellEnd"/>
      <w:r w:rsidRPr="00155039">
        <w:rPr>
          <w:rFonts w:ascii="Arial" w:hAnsi="Arial"/>
          <w:i/>
          <w:sz w:val="18"/>
          <w:szCs w:val="18"/>
        </w:rPr>
        <w:t xml:space="preserve"> se </w:t>
      </w:r>
      <w:proofErr w:type="spellStart"/>
      <w:r w:rsidRPr="00155039">
        <w:rPr>
          <w:rFonts w:ascii="Arial" w:hAnsi="Arial"/>
          <w:i/>
          <w:sz w:val="18"/>
          <w:szCs w:val="18"/>
        </w:rPr>
        <w:t>partyam</w:t>
      </w:r>
      <w:proofErr w:type="spellEnd"/>
      <w:r w:rsidRPr="00155039">
        <w:rPr>
          <w:rFonts w:ascii="Arial" w:hAnsi="Arial"/>
          <w:i/>
          <w:sz w:val="18"/>
          <w:szCs w:val="18"/>
        </w:rPr>
        <w:t xml:space="preserve">, </w:t>
      </w:r>
      <w:proofErr w:type="spellStart"/>
      <w:r w:rsidRPr="00155039">
        <w:rPr>
          <w:rFonts w:ascii="Arial" w:hAnsi="Arial"/>
          <w:i/>
          <w:sz w:val="18"/>
          <w:szCs w:val="18"/>
        </w:rPr>
        <w:t>caa</w:t>
      </w:r>
      <w:proofErr w:type="spellEnd"/>
      <w:r w:rsidRPr="00155039">
        <w:rPr>
          <w:rFonts w:ascii="Arial" w:hAnsi="Arial"/>
          <w:i/>
          <w:sz w:val="18"/>
          <w:szCs w:val="18"/>
        </w:rPr>
        <w:t xml:space="preserve"> </w:t>
      </w:r>
      <w:proofErr w:type="spellStart"/>
      <w:r w:rsidRPr="00155039">
        <w:rPr>
          <w:rFonts w:ascii="Arial" w:hAnsi="Arial"/>
          <w:i/>
          <w:sz w:val="18"/>
          <w:szCs w:val="18"/>
        </w:rPr>
        <w:t>hos</w:t>
      </w:r>
      <w:proofErr w:type="spellEnd"/>
      <w:r w:rsidRPr="00155039">
        <w:rPr>
          <w:rFonts w:ascii="Arial" w:hAnsi="Arial"/>
          <w:i/>
          <w:sz w:val="18"/>
          <w:szCs w:val="18"/>
        </w:rPr>
        <w:t xml:space="preserve"> mais </w:t>
      </w:r>
      <w:proofErr w:type="spellStart"/>
      <w:r w:rsidRPr="00155039">
        <w:rPr>
          <w:rFonts w:ascii="Arial" w:hAnsi="Arial"/>
          <w:i/>
          <w:sz w:val="18"/>
          <w:szCs w:val="18"/>
        </w:rPr>
        <w:t>delles</w:t>
      </w:r>
      <w:proofErr w:type="spellEnd"/>
      <w:r w:rsidRPr="00155039">
        <w:rPr>
          <w:rFonts w:ascii="Arial" w:hAnsi="Arial"/>
          <w:i/>
          <w:sz w:val="18"/>
          <w:szCs w:val="18"/>
        </w:rPr>
        <w:t xml:space="preserve"> são </w:t>
      </w:r>
      <w:proofErr w:type="spellStart"/>
      <w:r w:rsidRPr="00155039">
        <w:rPr>
          <w:rFonts w:ascii="Arial" w:hAnsi="Arial"/>
          <w:i/>
          <w:sz w:val="18"/>
          <w:szCs w:val="18"/>
        </w:rPr>
        <w:t>homẽs</w:t>
      </w:r>
      <w:proofErr w:type="spellEnd"/>
      <w:r w:rsidRPr="00155039">
        <w:rPr>
          <w:rFonts w:ascii="Arial" w:hAnsi="Arial"/>
          <w:i/>
          <w:sz w:val="18"/>
          <w:szCs w:val="18"/>
        </w:rPr>
        <w:t xml:space="preserve"> de pouca </w:t>
      </w:r>
      <w:proofErr w:type="spellStart"/>
      <w:r w:rsidRPr="00155039">
        <w:rPr>
          <w:rFonts w:ascii="Arial" w:hAnsi="Arial"/>
          <w:i/>
          <w:sz w:val="18"/>
          <w:szCs w:val="18"/>
        </w:rPr>
        <w:t>fazemda</w:t>
      </w:r>
      <w:proofErr w:type="spellEnd"/>
      <w:r w:rsidRPr="00155039">
        <w:rPr>
          <w:rFonts w:ascii="Arial" w:hAnsi="Arial"/>
          <w:i/>
          <w:sz w:val="18"/>
          <w:szCs w:val="18"/>
        </w:rPr>
        <w:t xml:space="preserve">, senão </w:t>
      </w:r>
      <w:proofErr w:type="spellStart"/>
      <w:r w:rsidRPr="00155039">
        <w:rPr>
          <w:rFonts w:ascii="Arial" w:hAnsi="Arial"/>
          <w:i/>
          <w:sz w:val="18"/>
          <w:szCs w:val="18"/>
        </w:rPr>
        <w:t>hũ</w:t>
      </w:r>
      <w:proofErr w:type="spellEnd"/>
      <w:r w:rsidRPr="00155039">
        <w:rPr>
          <w:rFonts w:ascii="Arial" w:hAnsi="Arial"/>
          <w:i/>
          <w:sz w:val="18"/>
          <w:szCs w:val="18"/>
        </w:rPr>
        <w:t xml:space="preserve"> </w:t>
      </w:r>
      <w:r w:rsidRPr="00155039">
        <w:rPr>
          <w:rFonts w:ascii="Arial" w:hAnsi="Arial"/>
          <w:b/>
          <w:i/>
          <w:sz w:val="18"/>
          <w:szCs w:val="18"/>
        </w:rPr>
        <w:t>saquinho</w:t>
      </w:r>
      <w:r w:rsidRPr="00155039">
        <w:rPr>
          <w:rFonts w:ascii="Arial" w:hAnsi="Arial"/>
          <w:i/>
          <w:sz w:val="18"/>
          <w:szCs w:val="18"/>
        </w:rPr>
        <w:t xml:space="preserve"> de passas e de farinha, e </w:t>
      </w:r>
      <w:proofErr w:type="spellStart"/>
      <w:r w:rsidRPr="00155039">
        <w:rPr>
          <w:rFonts w:ascii="Arial" w:hAnsi="Arial"/>
          <w:i/>
          <w:sz w:val="18"/>
          <w:szCs w:val="18"/>
        </w:rPr>
        <w:t>assy</w:t>
      </w:r>
      <w:proofErr w:type="spellEnd"/>
      <w:r w:rsidRPr="00155039">
        <w:rPr>
          <w:rFonts w:ascii="Arial" w:hAnsi="Arial"/>
          <w:i/>
          <w:sz w:val="18"/>
          <w:szCs w:val="18"/>
        </w:rPr>
        <w:t xml:space="preserve"> lhe fica pouco </w:t>
      </w:r>
      <w:proofErr w:type="spellStart"/>
      <w:r w:rsidRPr="00155039">
        <w:rPr>
          <w:rFonts w:ascii="Arial" w:hAnsi="Arial"/>
          <w:i/>
          <w:sz w:val="18"/>
          <w:szCs w:val="18"/>
        </w:rPr>
        <w:t>cuydado</w:t>
      </w:r>
      <w:proofErr w:type="spellEnd"/>
      <w:r w:rsidRPr="00155039">
        <w:rPr>
          <w:rFonts w:ascii="Arial" w:hAnsi="Arial"/>
          <w:i/>
          <w:sz w:val="18"/>
          <w:szCs w:val="18"/>
        </w:rPr>
        <w:t xml:space="preserve"> da </w:t>
      </w:r>
      <w:proofErr w:type="spellStart"/>
      <w:r w:rsidRPr="00155039">
        <w:rPr>
          <w:rFonts w:ascii="Arial" w:hAnsi="Arial"/>
          <w:i/>
          <w:sz w:val="18"/>
          <w:szCs w:val="18"/>
        </w:rPr>
        <w:t>fardagẽ</w:t>
      </w:r>
      <w:proofErr w:type="spellEnd"/>
      <w:r w:rsidRPr="00155039">
        <w:rPr>
          <w:rFonts w:ascii="Arial" w:hAnsi="Arial"/>
          <w:i/>
          <w:sz w:val="18"/>
          <w:szCs w:val="18"/>
        </w:rPr>
        <w:t xml:space="preserve">, </w:t>
      </w:r>
      <w:r w:rsidRPr="00155039">
        <w:rPr>
          <w:rFonts w:ascii="Arial" w:hAnsi="Arial"/>
          <w:sz w:val="18"/>
          <w:szCs w:val="18"/>
        </w:rPr>
        <w:t>(486.1047).</w:t>
      </w:r>
    </w:p>
    <w:p w14:paraId="664A2214" w14:textId="77777777" w:rsidR="00AE1FBC" w:rsidRPr="00155039" w:rsidRDefault="00AE1FBC" w:rsidP="00AE1FBC">
      <w:pPr>
        <w:ind w:firstLine="562"/>
        <w:rPr>
          <w:rFonts w:ascii="Arial" w:hAnsi="Arial"/>
          <w:sz w:val="18"/>
          <w:szCs w:val="18"/>
        </w:rPr>
      </w:pPr>
      <w:r w:rsidRPr="00155039">
        <w:rPr>
          <w:rFonts w:ascii="Arial" w:hAnsi="Arial"/>
          <w:b/>
          <w:sz w:val="18"/>
          <w:szCs w:val="18"/>
        </w:rPr>
        <w:t>SARAMAGO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‘nabiça, nabo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1708,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MBFlos</w:t>
      </w:r>
      <w:proofErr w:type="spellEnd"/>
      <w:r w:rsidRPr="00155039">
        <w:rPr>
          <w:rFonts w:ascii="Arial" w:eastAsia="Calibri" w:hAnsi="Arial"/>
          <w:color w:val="000000"/>
          <w:sz w:val="18"/>
          <w:szCs w:val="18"/>
          <w:lang w:eastAsia="en-US"/>
        </w:rPr>
        <w:t>). Sobre a etimologia deste vocábulo, parece existir a opinião geral que nos tenha chegado através do castelhano.</w:t>
      </w:r>
      <w:r w:rsidRPr="00155039">
        <w:rPr>
          <w:rFonts w:ascii="Arial" w:hAnsi="Arial"/>
          <w:sz w:val="18"/>
          <w:szCs w:val="18"/>
        </w:rPr>
        <w:t xml:space="preserve"> Segundo Houaiss, “</w:t>
      </w:r>
      <w:proofErr w:type="spellStart"/>
      <w:r w:rsidRPr="00155039">
        <w:rPr>
          <w:rFonts w:ascii="Arial" w:eastAsia="Calibri" w:hAnsi="Arial"/>
          <w:color w:val="000000"/>
          <w:sz w:val="18"/>
          <w:szCs w:val="18"/>
          <w:lang w:eastAsia="en-US"/>
        </w:rPr>
        <w:t>prov</w:t>
      </w:r>
      <w:proofErr w:type="spellEnd"/>
      <w:r w:rsidRPr="00155039">
        <w:rPr>
          <w:rFonts w:ascii="Arial" w:eastAsia="Calibri" w:hAnsi="Arial"/>
          <w:color w:val="000000"/>
          <w:sz w:val="18"/>
          <w:szCs w:val="18"/>
          <w:lang w:eastAsia="en-US"/>
        </w:rPr>
        <w:t xml:space="preserve">. do ár. </w:t>
      </w:r>
      <w:proofErr w:type="spellStart"/>
      <w:r w:rsidRPr="00155039">
        <w:rPr>
          <w:rFonts w:ascii="Arial" w:eastAsia="Calibri" w:hAnsi="Arial"/>
          <w:i/>
          <w:color w:val="000000"/>
          <w:sz w:val="18"/>
          <w:szCs w:val="18"/>
          <w:lang w:eastAsia="en-US"/>
        </w:rPr>
        <w:t>sarmaq</w:t>
      </w:r>
      <w:proofErr w:type="spellEnd"/>
      <w:r w:rsidRPr="00155039">
        <w:rPr>
          <w:rFonts w:ascii="Arial" w:eastAsia="Calibri" w:hAnsi="Arial"/>
          <w:color w:val="000000"/>
          <w:sz w:val="18"/>
          <w:szCs w:val="18"/>
          <w:lang w:eastAsia="en-US"/>
        </w:rPr>
        <w:t xml:space="preserve">. ‘armolão’, por sua vez do persa; a primeira forma esp. </w:t>
      </w:r>
      <w:r w:rsidRPr="00155039">
        <w:rPr>
          <w:rFonts w:ascii="Arial" w:eastAsia="Calibri" w:hAnsi="Arial"/>
          <w:i/>
          <w:color w:val="000000"/>
          <w:sz w:val="18"/>
          <w:szCs w:val="18"/>
          <w:lang w:eastAsia="en-US"/>
        </w:rPr>
        <w:t>xaramago</w:t>
      </w:r>
      <w:r w:rsidRPr="00155039">
        <w:rPr>
          <w:rFonts w:ascii="Arial" w:eastAsia="Calibri" w:hAnsi="Arial"/>
          <w:color w:val="000000"/>
          <w:sz w:val="18"/>
          <w:szCs w:val="18"/>
          <w:lang w:eastAsia="en-US"/>
        </w:rPr>
        <w:t xml:space="preserve"> é de 1490, sendo o esp. </w:t>
      </w:r>
      <w:proofErr w:type="spellStart"/>
      <w:r w:rsidRPr="00155039">
        <w:rPr>
          <w:rFonts w:ascii="Arial" w:eastAsia="Calibri" w:hAnsi="Arial"/>
          <w:i/>
          <w:color w:val="000000"/>
          <w:sz w:val="18"/>
          <w:szCs w:val="18"/>
          <w:lang w:eastAsia="en-US"/>
        </w:rPr>
        <w:t>jaramago</w:t>
      </w:r>
      <w:proofErr w:type="spellEnd"/>
      <w:r w:rsidRPr="00155039">
        <w:rPr>
          <w:rFonts w:ascii="Arial" w:eastAsia="Calibri" w:hAnsi="Arial"/>
          <w:color w:val="000000"/>
          <w:sz w:val="18"/>
          <w:szCs w:val="18"/>
          <w:lang w:eastAsia="en-US"/>
        </w:rPr>
        <w:t xml:space="preserve"> do </w:t>
      </w:r>
      <w:proofErr w:type="spellStart"/>
      <w:r w:rsidRPr="00155039">
        <w:rPr>
          <w:rFonts w:ascii="Arial" w:eastAsia="Calibri" w:hAnsi="Arial"/>
          <w:color w:val="000000"/>
          <w:sz w:val="18"/>
          <w:szCs w:val="18"/>
          <w:lang w:eastAsia="en-US"/>
        </w:rPr>
        <w:t>sXVII</w:t>
      </w:r>
      <w:proofErr w:type="spellEnd"/>
      <w:r w:rsidRPr="00155039">
        <w:rPr>
          <w:rFonts w:ascii="Arial" w:eastAsia="Calibri" w:hAnsi="Arial"/>
          <w:color w:val="000000"/>
          <w:sz w:val="18"/>
          <w:szCs w:val="18"/>
          <w:lang w:eastAsia="en-US"/>
        </w:rPr>
        <w:t xml:space="preserve">, o port. </w:t>
      </w:r>
      <w:r w:rsidRPr="00155039">
        <w:rPr>
          <w:rFonts w:ascii="Arial" w:eastAsia="Calibri" w:hAnsi="Arial"/>
          <w:i/>
          <w:color w:val="000000"/>
          <w:sz w:val="18"/>
          <w:szCs w:val="18"/>
          <w:lang w:eastAsia="en-US"/>
        </w:rPr>
        <w:t>saramago</w:t>
      </w:r>
      <w:r w:rsidRPr="00155039">
        <w:rPr>
          <w:rFonts w:ascii="Arial" w:eastAsia="Calibri" w:hAnsi="Arial"/>
          <w:color w:val="000000"/>
          <w:sz w:val="18"/>
          <w:szCs w:val="18"/>
          <w:lang w:eastAsia="en-US"/>
        </w:rPr>
        <w:t xml:space="preserve"> é também do </w:t>
      </w:r>
      <w:proofErr w:type="spellStart"/>
      <w:r w:rsidRPr="00155039">
        <w:rPr>
          <w:rFonts w:ascii="Arial" w:eastAsia="Calibri" w:hAnsi="Arial"/>
          <w:color w:val="000000"/>
          <w:sz w:val="18"/>
          <w:szCs w:val="18"/>
          <w:lang w:eastAsia="en-US"/>
        </w:rPr>
        <w:t>sXVIII</w:t>
      </w:r>
      <w:proofErr w:type="spellEnd"/>
      <w:r w:rsidRPr="00155039">
        <w:rPr>
          <w:rFonts w:ascii="Arial" w:eastAsia="Calibri" w:hAnsi="Arial"/>
          <w:color w:val="000000"/>
          <w:sz w:val="18"/>
          <w:szCs w:val="18"/>
          <w:lang w:eastAsia="en-US"/>
        </w:rPr>
        <w:t xml:space="preserve">, tardio, pois, em relação ao étimo, razão por que o admitem do esp., que dialetalmente ocorre como </w:t>
      </w:r>
      <w:proofErr w:type="spellStart"/>
      <w:r w:rsidRPr="00155039">
        <w:rPr>
          <w:rFonts w:ascii="Arial" w:eastAsia="Calibri" w:hAnsi="Arial"/>
          <w:i/>
          <w:color w:val="000000"/>
          <w:sz w:val="18"/>
          <w:szCs w:val="18"/>
          <w:lang w:eastAsia="en-US"/>
        </w:rPr>
        <w:t>zaramago</w:t>
      </w:r>
      <w:proofErr w:type="spellEnd"/>
      <w:r w:rsidRPr="00155039">
        <w:rPr>
          <w:rFonts w:ascii="Arial" w:eastAsia="Calibri" w:hAnsi="Arial"/>
          <w:color w:val="000000"/>
          <w:sz w:val="18"/>
          <w:szCs w:val="18"/>
          <w:lang w:eastAsia="en-US"/>
        </w:rPr>
        <w:t xml:space="preserve"> ‘erva-armoles’ ”.</w:t>
      </w:r>
      <w:r w:rsidRPr="00155039">
        <w:rPr>
          <w:rFonts w:ascii="Arial" w:hAnsi="Arial"/>
          <w:sz w:val="18"/>
          <w:szCs w:val="18"/>
        </w:rPr>
        <w:t xml:space="preserve"> Segundo Morais</w:t>
      </w:r>
      <w:r w:rsidRPr="00155039">
        <w:rPr>
          <w:rFonts w:ascii="Arial" w:hAnsi="Arial"/>
          <w:sz w:val="18"/>
          <w:szCs w:val="18"/>
          <w:vertAlign w:val="superscript"/>
        </w:rPr>
        <w:t>2</w:t>
      </w:r>
      <w:r w:rsidRPr="00155039">
        <w:rPr>
          <w:rFonts w:ascii="Arial" w:hAnsi="Arial"/>
          <w:sz w:val="18"/>
          <w:szCs w:val="18"/>
        </w:rPr>
        <w:t xml:space="preserve">, “Do ár. </w:t>
      </w:r>
      <w:proofErr w:type="spellStart"/>
      <w:r w:rsidRPr="00155039">
        <w:rPr>
          <w:rFonts w:ascii="Arial" w:hAnsi="Arial"/>
          <w:i/>
          <w:sz w:val="18"/>
          <w:szCs w:val="18"/>
        </w:rPr>
        <w:t>sarmaq</w:t>
      </w:r>
      <w:proofErr w:type="spellEnd"/>
      <w:r w:rsidRPr="00155039">
        <w:rPr>
          <w:rFonts w:ascii="Arial" w:hAnsi="Arial"/>
          <w:sz w:val="18"/>
          <w:szCs w:val="18"/>
        </w:rPr>
        <w:t xml:space="preserve">, (…) de origem persa, não parecendo impossível que o voc. nos tenha chegado por intermédio do ant. cast. </w:t>
      </w:r>
      <w:r w:rsidRPr="00155039">
        <w:rPr>
          <w:rFonts w:ascii="Arial" w:hAnsi="Arial"/>
          <w:i/>
          <w:sz w:val="18"/>
          <w:szCs w:val="18"/>
        </w:rPr>
        <w:t>xaramago</w:t>
      </w:r>
      <w:r w:rsidRPr="00155039">
        <w:rPr>
          <w:rFonts w:ascii="Arial" w:hAnsi="Arial"/>
          <w:sz w:val="18"/>
          <w:szCs w:val="18"/>
        </w:rPr>
        <w:t xml:space="preserve"> (hoje </w:t>
      </w:r>
      <w:proofErr w:type="spellStart"/>
      <w:r w:rsidRPr="00155039">
        <w:rPr>
          <w:rFonts w:ascii="Arial" w:hAnsi="Arial"/>
          <w:i/>
          <w:sz w:val="18"/>
          <w:szCs w:val="18"/>
        </w:rPr>
        <w:t>jaramago</w:t>
      </w:r>
      <w:proofErr w:type="spellEnd"/>
      <w:r w:rsidRPr="00155039">
        <w:rPr>
          <w:rFonts w:ascii="Arial" w:hAnsi="Arial"/>
          <w:sz w:val="18"/>
          <w:szCs w:val="18"/>
        </w:rPr>
        <w:t>).”</w:t>
      </w:r>
      <w:r w:rsidRPr="00155039">
        <w:rPr>
          <w:rFonts w:ascii="Arial" w:hAnsi="Arial"/>
          <w:color w:val="000000"/>
          <w:sz w:val="18"/>
          <w:szCs w:val="18"/>
        </w:rPr>
        <w:t xml:space="preserve"> Para Cunha, “</w:t>
      </w:r>
      <w:r w:rsidRPr="00155039">
        <w:rPr>
          <w:rFonts w:ascii="Arial" w:hAnsi="Arial"/>
          <w:sz w:val="18"/>
          <w:szCs w:val="18"/>
        </w:rPr>
        <w:t xml:space="preserve">Do ár. </w:t>
      </w:r>
      <w:proofErr w:type="spellStart"/>
      <w:r w:rsidRPr="00155039">
        <w:rPr>
          <w:rFonts w:ascii="Arial" w:hAnsi="Arial"/>
          <w:i/>
          <w:sz w:val="18"/>
          <w:szCs w:val="18"/>
        </w:rPr>
        <w:t>sarmaq</w:t>
      </w:r>
      <w:proofErr w:type="spellEnd"/>
      <w:r w:rsidRPr="00155039">
        <w:rPr>
          <w:rFonts w:ascii="Arial" w:hAnsi="Arial"/>
          <w:sz w:val="18"/>
          <w:szCs w:val="18"/>
        </w:rPr>
        <w:t xml:space="preserve">, </w:t>
      </w:r>
      <w:r w:rsidRPr="00155039">
        <w:rPr>
          <w:rFonts w:ascii="Arial" w:hAnsi="Arial"/>
          <w:color w:val="000000"/>
          <w:sz w:val="18"/>
          <w:szCs w:val="18"/>
        </w:rPr>
        <w:t xml:space="preserve">com provável interferência do castelhano antigo </w:t>
      </w:r>
      <w:proofErr w:type="spellStart"/>
      <w:r w:rsidRPr="00155039">
        <w:rPr>
          <w:rFonts w:ascii="Arial" w:hAnsi="Arial"/>
          <w:i/>
          <w:color w:val="000000"/>
          <w:sz w:val="18"/>
          <w:szCs w:val="18"/>
        </w:rPr>
        <w:t>çaramago</w:t>
      </w:r>
      <w:proofErr w:type="spellEnd"/>
      <w:r w:rsidRPr="00155039">
        <w:rPr>
          <w:rFonts w:ascii="Arial" w:hAnsi="Arial"/>
          <w:color w:val="000000"/>
          <w:sz w:val="18"/>
          <w:szCs w:val="18"/>
        </w:rPr>
        <w:t xml:space="preserve"> (hoje </w:t>
      </w:r>
      <w:proofErr w:type="spellStart"/>
      <w:r w:rsidRPr="00155039">
        <w:rPr>
          <w:rFonts w:ascii="Arial" w:hAnsi="Arial"/>
          <w:i/>
          <w:color w:val="000000"/>
          <w:sz w:val="18"/>
          <w:szCs w:val="18"/>
        </w:rPr>
        <w:t>jaramago</w:t>
      </w:r>
      <w:proofErr w:type="spellEnd"/>
      <w:r w:rsidRPr="00155039">
        <w:rPr>
          <w:rFonts w:ascii="Arial" w:hAnsi="Arial"/>
          <w:color w:val="000000"/>
          <w:sz w:val="18"/>
          <w:szCs w:val="18"/>
        </w:rPr>
        <w:t>)”.</w:t>
      </w:r>
      <w:r w:rsidRPr="00155039">
        <w:rPr>
          <w:rFonts w:ascii="Arial" w:hAnsi="Arial"/>
          <w:sz w:val="18"/>
          <w:szCs w:val="18"/>
        </w:rPr>
        <w:t xml:space="preserve"> Com a atestação em ZURP, torna-se difícil de aceitar a interferência do castelhano.</w:t>
      </w:r>
    </w:p>
    <w:p w14:paraId="450A4BFB"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porque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comde</w:t>
      </w:r>
      <w:proofErr w:type="spellEnd"/>
      <w:r w:rsidRPr="00155039">
        <w:rPr>
          <w:rFonts w:ascii="Arial" w:hAnsi="Arial"/>
          <w:i/>
          <w:sz w:val="18"/>
          <w:szCs w:val="18"/>
        </w:rPr>
        <w:t xml:space="preserve"> avia novas que </w:t>
      </w:r>
      <w:proofErr w:type="spellStart"/>
      <w:r w:rsidRPr="00155039">
        <w:rPr>
          <w:rFonts w:ascii="Arial" w:hAnsi="Arial"/>
          <w:i/>
          <w:sz w:val="18"/>
          <w:szCs w:val="18"/>
        </w:rPr>
        <w:t>hũa</w:t>
      </w:r>
      <w:proofErr w:type="spellEnd"/>
      <w:r w:rsidRPr="00155039">
        <w:rPr>
          <w:rFonts w:ascii="Arial" w:hAnsi="Arial"/>
          <w:i/>
          <w:sz w:val="18"/>
          <w:szCs w:val="18"/>
        </w:rPr>
        <w:t xml:space="preserve"> </w:t>
      </w:r>
      <w:proofErr w:type="spellStart"/>
      <w:r w:rsidRPr="00155039">
        <w:rPr>
          <w:rFonts w:ascii="Arial" w:hAnsi="Arial"/>
          <w:i/>
          <w:sz w:val="18"/>
          <w:szCs w:val="18"/>
        </w:rPr>
        <w:t>ẽcullca</w:t>
      </w:r>
      <w:proofErr w:type="spellEnd"/>
      <w:r w:rsidRPr="00155039">
        <w:rPr>
          <w:rFonts w:ascii="Arial" w:hAnsi="Arial"/>
          <w:i/>
          <w:sz w:val="18"/>
          <w:szCs w:val="18"/>
        </w:rPr>
        <w:t xml:space="preserve"> de </w:t>
      </w:r>
      <w:proofErr w:type="spellStart"/>
      <w:r w:rsidRPr="00155039">
        <w:rPr>
          <w:rFonts w:ascii="Arial" w:hAnsi="Arial"/>
          <w:i/>
          <w:sz w:val="18"/>
          <w:szCs w:val="18"/>
        </w:rPr>
        <w:t>Gibralltar</w:t>
      </w:r>
      <w:proofErr w:type="spellEnd"/>
      <w:r w:rsidRPr="00155039">
        <w:rPr>
          <w:rFonts w:ascii="Arial" w:hAnsi="Arial"/>
          <w:i/>
          <w:sz w:val="18"/>
          <w:szCs w:val="18"/>
        </w:rPr>
        <w:t xml:space="preserve"> hera </w:t>
      </w:r>
      <w:proofErr w:type="spellStart"/>
      <w:r w:rsidRPr="00155039">
        <w:rPr>
          <w:rFonts w:ascii="Arial" w:hAnsi="Arial"/>
          <w:i/>
          <w:sz w:val="18"/>
          <w:szCs w:val="18"/>
        </w:rPr>
        <w:t>demtro</w:t>
      </w:r>
      <w:proofErr w:type="spellEnd"/>
      <w:r w:rsidRPr="00155039">
        <w:rPr>
          <w:rFonts w:ascii="Arial" w:hAnsi="Arial"/>
          <w:i/>
          <w:sz w:val="18"/>
          <w:szCs w:val="18"/>
        </w:rPr>
        <w:t xml:space="preserve"> na </w:t>
      </w:r>
      <w:proofErr w:type="spellStart"/>
      <w:r w:rsidRPr="00155039">
        <w:rPr>
          <w:rFonts w:ascii="Arial" w:hAnsi="Arial"/>
          <w:i/>
          <w:sz w:val="18"/>
          <w:szCs w:val="18"/>
        </w:rPr>
        <w:t>çidade</w:t>
      </w:r>
      <w:proofErr w:type="spellEnd"/>
      <w:r w:rsidRPr="00155039">
        <w:rPr>
          <w:rFonts w:ascii="Arial" w:hAnsi="Arial"/>
          <w:i/>
          <w:sz w:val="18"/>
          <w:szCs w:val="18"/>
        </w:rPr>
        <w:t xml:space="preserve">, que hera </w:t>
      </w:r>
      <w:proofErr w:type="spellStart"/>
      <w:r w:rsidRPr="00155039">
        <w:rPr>
          <w:rFonts w:ascii="Arial" w:hAnsi="Arial"/>
          <w:i/>
          <w:sz w:val="18"/>
          <w:szCs w:val="18"/>
        </w:rPr>
        <w:t>hũ</w:t>
      </w:r>
      <w:proofErr w:type="spellEnd"/>
      <w:r w:rsidRPr="00155039">
        <w:rPr>
          <w:rFonts w:ascii="Arial" w:hAnsi="Arial"/>
          <w:i/>
          <w:sz w:val="18"/>
          <w:szCs w:val="18"/>
        </w:rPr>
        <w:t xml:space="preserve"> mouro </w:t>
      </w:r>
      <w:proofErr w:type="spellStart"/>
      <w:r w:rsidRPr="00155039">
        <w:rPr>
          <w:rFonts w:ascii="Arial" w:hAnsi="Arial"/>
          <w:i/>
          <w:sz w:val="18"/>
          <w:szCs w:val="18"/>
        </w:rPr>
        <w:t>naturall</w:t>
      </w:r>
      <w:proofErr w:type="spellEnd"/>
      <w:r w:rsidRPr="00155039">
        <w:rPr>
          <w:rFonts w:ascii="Arial" w:hAnsi="Arial"/>
          <w:i/>
          <w:sz w:val="18"/>
          <w:szCs w:val="18"/>
        </w:rPr>
        <w:t xml:space="preserve"> destes </w:t>
      </w:r>
      <w:proofErr w:type="spellStart"/>
      <w:r w:rsidRPr="00155039">
        <w:rPr>
          <w:rFonts w:ascii="Arial" w:hAnsi="Arial"/>
          <w:i/>
          <w:sz w:val="18"/>
          <w:szCs w:val="18"/>
        </w:rPr>
        <w:t>rreynos</w:t>
      </w:r>
      <w:proofErr w:type="spellEnd"/>
      <w:r w:rsidRPr="00155039">
        <w:rPr>
          <w:rFonts w:ascii="Arial" w:hAnsi="Arial"/>
          <w:i/>
          <w:sz w:val="18"/>
          <w:szCs w:val="18"/>
        </w:rPr>
        <w:t xml:space="preserve"> o qual </w:t>
      </w:r>
      <w:proofErr w:type="spellStart"/>
      <w:r w:rsidRPr="00155039">
        <w:rPr>
          <w:rFonts w:ascii="Arial" w:hAnsi="Arial"/>
          <w:i/>
          <w:sz w:val="18"/>
          <w:szCs w:val="18"/>
        </w:rPr>
        <w:t>fallava</w:t>
      </w:r>
      <w:proofErr w:type="spellEnd"/>
      <w:r w:rsidRPr="00155039">
        <w:rPr>
          <w:rFonts w:ascii="Arial" w:hAnsi="Arial"/>
          <w:i/>
          <w:sz w:val="18"/>
          <w:szCs w:val="18"/>
        </w:rPr>
        <w:t xml:space="preserve"> </w:t>
      </w:r>
      <w:proofErr w:type="spellStart"/>
      <w:r w:rsidRPr="00155039">
        <w:rPr>
          <w:rFonts w:ascii="Arial" w:hAnsi="Arial"/>
          <w:i/>
          <w:sz w:val="18"/>
          <w:szCs w:val="18"/>
        </w:rPr>
        <w:t>muyto</w:t>
      </w:r>
      <w:proofErr w:type="spellEnd"/>
      <w:r w:rsidRPr="00155039">
        <w:rPr>
          <w:rFonts w:ascii="Arial" w:hAnsi="Arial"/>
          <w:i/>
          <w:sz w:val="18"/>
          <w:szCs w:val="18"/>
        </w:rPr>
        <w:t xml:space="preserve"> bem </w:t>
      </w:r>
      <w:proofErr w:type="spellStart"/>
      <w:r w:rsidRPr="00155039">
        <w:rPr>
          <w:rFonts w:ascii="Arial" w:hAnsi="Arial"/>
          <w:i/>
          <w:sz w:val="18"/>
          <w:szCs w:val="18"/>
        </w:rPr>
        <w:t>assy</w:t>
      </w:r>
      <w:proofErr w:type="spellEnd"/>
      <w:r w:rsidRPr="00155039">
        <w:rPr>
          <w:rFonts w:ascii="Arial" w:hAnsi="Arial"/>
          <w:i/>
          <w:sz w:val="18"/>
          <w:szCs w:val="18"/>
        </w:rPr>
        <w:t xml:space="preserve"> o nosso </w:t>
      </w:r>
      <w:proofErr w:type="spellStart"/>
      <w:r w:rsidRPr="00155039">
        <w:rPr>
          <w:rFonts w:ascii="Arial" w:hAnsi="Arial"/>
          <w:i/>
          <w:sz w:val="18"/>
          <w:szCs w:val="18"/>
        </w:rPr>
        <w:t>lyngoagem</w:t>
      </w:r>
      <w:proofErr w:type="spellEnd"/>
      <w:r w:rsidRPr="00155039">
        <w:rPr>
          <w:rFonts w:ascii="Arial" w:hAnsi="Arial"/>
          <w:i/>
          <w:sz w:val="18"/>
          <w:szCs w:val="18"/>
        </w:rPr>
        <w:t xml:space="preserve"> como o castelhano, e </w:t>
      </w:r>
      <w:proofErr w:type="spellStart"/>
      <w:r w:rsidRPr="00155039">
        <w:rPr>
          <w:rFonts w:ascii="Arial" w:hAnsi="Arial"/>
          <w:i/>
          <w:sz w:val="18"/>
          <w:szCs w:val="18"/>
        </w:rPr>
        <w:t>pemsou</w:t>
      </w:r>
      <w:proofErr w:type="spellEnd"/>
      <w:r w:rsidRPr="00155039">
        <w:rPr>
          <w:rFonts w:ascii="Arial" w:hAnsi="Arial"/>
          <w:i/>
          <w:sz w:val="18"/>
          <w:szCs w:val="18"/>
        </w:rPr>
        <w:t xml:space="preserve"> que </w:t>
      </w:r>
      <w:proofErr w:type="spellStart"/>
      <w:r w:rsidRPr="00155039">
        <w:rPr>
          <w:rFonts w:ascii="Arial" w:hAnsi="Arial"/>
          <w:i/>
          <w:sz w:val="18"/>
          <w:szCs w:val="18"/>
        </w:rPr>
        <w:t>podya</w:t>
      </w:r>
      <w:proofErr w:type="spellEnd"/>
      <w:r w:rsidRPr="00155039">
        <w:rPr>
          <w:rFonts w:ascii="Arial" w:hAnsi="Arial"/>
          <w:i/>
          <w:sz w:val="18"/>
          <w:szCs w:val="18"/>
        </w:rPr>
        <w:t xml:space="preserve"> ser </w:t>
      </w:r>
      <w:proofErr w:type="spellStart"/>
      <w:r w:rsidRPr="00155039">
        <w:rPr>
          <w:rFonts w:ascii="Arial" w:hAnsi="Arial"/>
          <w:i/>
          <w:sz w:val="18"/>
          <w:szCs w:val="18"/>
        </w:rPr>
        <w:t>aquelle</w:t>
      </w:r>
      <w:proofErr w:type="spellEnd"/>
      <w:r w:rsidRPr="00155039">
        <w:rPr>
          <w:rFonts w:ascii="Arial" w:hAnsi="Arial"/>
          <w:i/>
          <w:sz w:val="18"/>
          <w:szCs w:val="18"/>
        </w:rPr>
        <w:t xml:space="preserve">, </w:t>
      </w:r>
      <w:proofErr w:type="spellStart"/>
      <w:r w:rsidRPr="00155039">
        <w:rPr>
          <w:rFonts w:ascii="Arial" w:hAnsi="Arial"/>
          <w:i/>
          <w:sz w:val="18"/>
          <w:szCs w:val="18"/>
        </w:rPr>
        <w:t>ynda</w:t>
      </w:r>
      <w:proofErr w:type="spellEnd"/>
      <w:r w:rsidRPr="00155039">
        <w:rPr>
          <w:rFonts w:ascii="Arial" w:hAnsi="Arial"/>
          <w:i/>
          <w:sz w:val="18"/>
          <w:szCs w:val="18"/>
        </w:rPr>
        <w:t xml:space="preserve"> que hera </w:t>
      </w:r>
      <w:proofErr w:type="spellStart"/>
      <w:r w:rsidRPr="00155039">
        <w:rPr>
          <w:rFonts w:ascii="Arial" w:hAnsi="Arial"/>
          <w:i/>
          <w:sz w:val="18"/>
          <w:szCs w:val="18"/>
        </w:rPr>
        <w:t>pello</w:t>
      </w:r>
      <w:proofErr w:type="spellEnd"/>
      <w:r w:rsidRPr="00155039">
        <w:rPr>
          <w:rFonts w:ascii="Arial" w:hAnsi="Arial"/>
          <w:i/>
          <w:sz w:val="18"/>
          <w:szCs w:val="18"/>
        </w:rPr>
        <w:t xml:space="preserve"> </w:t>
      </w:r>
      <w:proofErr w:type="spellStart"/>
      <w:r w:rsidRPr="00155039">
        <w:rPr>
          <w:rFonts w:ascii="Arial" w:hAnsi="Arial"/>
          <w:i/>
          <w:sz w:val="18"/>
          <w:szCs w:val="18"/>
        </w:rPr>
        <w:t>comtrario</w:t>
      </w:r>
      <w:proofErr w:type="spellEnd"/>
      <w:r w:rsidRPr="00155039">
        <w:rPr>
          <w:rFonts w:ascii="Arial" w:hAnsi="Arial"/>
          <w:i/>
          <w:sz w:val="18"/>
          <w:szCs w:val="18"/>
        </w:rPr>
        <w:t xml:space="preserve">, porque hera </w:t>
      </w:r>
      <w:proofErr w:type="spellStart"/>
      <w:r w:rsidRPr="00155039">
        <w:rPr>
          <w:rFonts w:ascii="Arial" w:hAnsi="Arial"/>
          <w:i/>
          <w:sz w:val="18"/>
          <w:szCs w:val="18"/>
        </w:rPr>
        <w:t>hũ</w:t>
      </w:r>
      <w:proofErr w:type="spellEnd"/>
      <w:r w:rsidRPr="00155039">
        <w:rPr>
          <w:rFonts w:ascii="Arial" w:hAnsi="Arial"/>
          <w:i/>
          <w:sz w:val="18"/>
          <w:szCs w:val="18"/>
        </w:rPr>
        <w:t xml:space="preserve"> besteiro que </w:t>
      </w:r>
      <w:proofErr w:type="spellStart"/>
      <w:r w:rsidRPr="00155039">
        <w:rPr>
          <w:rFonts w:ascii="Arial" w:hAnsi="Arial"/>
          <w:i/>
          <w:sz w:val="18"/>
          <w:szCs w:val="18"/>
        </w:rPr>
        <w:t>hia</w:t>
      </w:r>
      <w:proofErr w:type="spellEnd"/>
      <w:r w:rsidRPr="00155039">
        <w:rPr>
          <w:rFonts w:ascii="Arial" w:hAnsi="Arial"/>
          <w:i/>
          <w:sz w:val="18"/>
          <w:szCs w:val="18"/>
        </w:rPr>
        <w:t xml:space="preserve"> buscar </w:t>
      </w:r>
      <w:r w:rsidRPr="00155039">
        <w:rPr>
          <w:rFonts w:ascii="Arial" w:hAnsi="Arial"/>
          <w:b/>
          <w:i/>
          <w:sz w:val="18"/>
          <w:szCs w:val="18"/>
        </w:rPr>
        <w:t>saramagos</w:t>
      </w:r>
      <w:r w:rsidRPr="00155039">
        <w:rPr>
          <w:rFonts w:ascii="Arial" w:hAnsi="Arial"/>
          <w:i/>
          <w:sz w:val="18"/>
          <w:szCs w:val="18"/>
        </w:rPr>
        <w:t xml:space="preserve"> e verga pera </w:t>
      </w:r>
      <w:proofErr w:type="spellStart"/>
      <w:r w:rsidRPr="00155039">
        <w:rPr>
          <w:rFonts w:ascii="Arial" w:hAnsi="Arial"/>
          <w:i/>
          <w:sz w:val="18"/>
          <w:szCs w:val="18"/>
        </w:rPr>
        <w:t>covõos</w:t>
      </w:r>
      <w:proofErr w:type="spellEnd"/>
      <w:r w:rsidRPr="00155039">
        <w:rPr>
          <w:rFonts w:ascii="Arial" w:hAnsi="Arial"/>
          <w:i/>
          <w:sz w:val="18"/>
          <w:szCs w:val="18"/>
        </w:rPr>
        <w:t xml:space="preserve"> </w:t>
      </w:r>
      <w:r w:rsidRPr="00155039">
        <w:rPr>
          <w:rFonts w:ascii="Arial" w:hAnsi="Arial"/>
          <w:sz w:val="18"/>
          <w:szCs w:val="18"/>
        </w:rPr>
        <w:t>(438.1246).</w:t>
      </w:r>
    </w:p>
    <w:p w14:paraId="3711B98C" w14:textId="77777777" w:rsidR="00AE1FBC" w:rsidRPr="00155039" w:rsidRDefault="00AE1FBC" w:rsidP="00AE1FBC">
      <w:pPr>
        <w:ind w:firstLine="562"/>
        <w:rPr>
          <w:rFonts w:ascii="Arial" w:hAnsi="Arial"/>
          <w:sz w:val="18"/>
          <w:szCs w:val="18"/>
        </w:rPr>
      </w:pPr>
      <w:r w:rsidRPr="00155039">
        <w:rPr>
          <w:rFonts w:ascii="Arial" w:hAnsi="Arial"/>
          <w:b/>
          <w:sz w:val="18"/>
          <w:szCs w:val="18"/>
        </w:rPr>
        <w:t>SOBCOIXA</w:t>
      </w:r>
      <w:r w:rsidRPr="00155039">
        <w:rPr>
          <w:rFonts w:ascii="Arial" w:hAnsi="Arial"/>
          <w:sz w:val="18"/>
          <w:szCs w:val="18"/>
        </w:rPr>
        <w:t>, s.f. (1) ‘(</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Apenas encontrei esta palavra com registo em Morais, com esta abonação de ZURP, mas sem a atribuição de qualquer significado.</w:t>
      </w:r>
    </w:p>
    <w:p w14:paraId="3E07EFC6"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Partio</w:t>
      </w:r>
      <w:proofErr w:type="spellEnd"/>
      <w:r w:rsidRPr="00155039">
        <w:rPr>
          <w:rFonts w:ascii="Arial" w:hAnsi="Arial"/>
          <w:i/>
          <w:sz w:val="18"/>
          <w:szCs w:val="18"/>
        </w:rPr>
        <w:t xml:space="preserve"> todavia </w:t>
      </w:r>
      <w:proofErr w:type="spellStart"/>
      <w:r w:rsidRPr="00155039">
        <w:rPr>
          <w:rFonts w:ascii="Arial" w:hAnsi="Arial"/>
          <w:i/>
          <w:sz w:val="18"/>
          <w:szCs w:val="18"/>
        </w:rPr>
        <w:t>Joham</w:t>
      </w:r>
      <w:proofErr w:type="spellEnd"/>
      <w:r w:rsidRPr="00155039">
        <w:rPr>
          <w:rFonts w:ascii="Arial" w:hAnsi="Arial"/>
          <w:i/>
          <w:sz w:val="18"/>
          <w:szCs w:val="18"/>
        </w:rPr>
        <w:t xml:space="preserve"> </w:t>
      </w:r>
      <w:proofErr w:type="spellStart"/>
      <w:r w:rsidRPr="00155039">
        <w:rPr>
          <w:rFonts w:ascii="Arial" w:hAnsi="Arial"/>
          <w:i/>
          <w:sz w:val="18"/>
          <w:szCs w:val="18"/>
        </w:rPr>
        <w:t>Martiz</w:t>
      </w:r>
      <w:proofErr w:type="spellEnd"/>
      <w:r w:rsidRPr="00155039">
        <w:rPr>
          <w:rFonts w:ascii="Arial" w:hAnsi="Arial"/>
          <w:i/>
          <w:sz w:val="18"/>
          <w:szCs w:val="18"/>
        </w:rPr>
        <w:t xml:space="preserve"> </w:t>
      </w:r>
      <w:proofErr w:type="spellStart"/>
      <w:r w:rsidRPr="00155039">
        <w:rPr>
          <w:rFonts w:ascii="Arial" w:hAnsi="Arial"/>
          <w:i/>
          <w:sz w:val="18"/>
          <w:szCs w:val="18"/>
        </w:rPr>
        <w:t>cõ</w:t>
      </w:r>
      <w:proofErr w:type="spellEnd"/>
      <w:r w:rsidRPr="00155039">
        <w:rPr>
          <w:rFonts w:ascii="Arial" w:hAnsi="Arial"/>
          <w:i/>
          <w:sz w:val="18"/>
          <w:szCs w:val="18"/>
        </w:rPr>
        <w:t xml:space="preserve"> seu </w:t>
      </w:r>
      <w:proofErr w:type="spellStart"/>
      <w:r w:rsidRPr="00155039">
        <w:rPr>
          <w:rFonts w:ascii="Arial" w:hAnsi="Arial"/>
          <w:i/>
          <w:sz w:val="18"/>
          <w:szCs w:val="18"/>
        </w:rPr>
        <w:t>barinell</w:t>
      </w:r>
      <w:proofErr w:type="spellEnd"/>
      <w:r w:rsidRPr="00155039">
        <w:rPr>
          <w:rFonts w:ascii="Arial" w:hAnsi="Arial"/>
          <w:i/>
          <w:sz w:val="18"/>
          <w:szCs w:val="18"/>
        </w:rPr>
        <w:t xml:space="preserve"> essa </w:t>
      </w:r>
      <w:proofErr w:type="spellStart"/>
      <w:r w:rsidRPr="00155039">
        <w:rPr>
          <w:rFonts w:ascii="Arial" w:hAnsi="Arial"/>
          <w:i/>
          <w:sz w:val="18"/>
          <w:szCs w:val="18"/>
        </w:rPr>
        <w:t>noyte</w:t>
      </w:r>
      <w:proofErr w:type="spellEnd"/>
      <w:r w:rsidRPr="00155039">
        <w:rPr>
          <w:rFonts w:ascii="Arial" w:hAnsi="Arial"/>
          <w:i/>
          <w:sz w:val="18"/>
          <w:szCs w:val="18"/>
        </w:rPr>
        <w:t xml:space="preserve"> e </w:t>
      </w:r>
      <w:proofErr w:type="spellStart"/>
      <w:r w:rsidRPr="00155039">
        <w:rPr>
          <w:rFonts w:ascii="Arial" w:hAnsi="Arial"/>
          <w:i/>
          <w:sz w:val="18"/>
          <w:szCs w:val="18"/>
        </w:rPr>
        <w:t>foy</w:t>
      </w:r>
      <w:proofErr w:type="spellEnd"/>
      <w:r w:rsidRPr="00155039">
        <w:rPr>
          <w:rFonts w:ascii="Arial" w:hAnsi="Arial"/>
          <w:i/>
          <w:sz w:val="18"/>
          <w:szCs w:val="18"/>
        </w:rPr>
        <w:t xml:space="preserve"> a </w:t>
      </w:r>
      <w:proofErr w:type="spellStart"/>
      <w:r w:rsidRPr="00155039">
        <w:rPr>
          <w:rFonts w:ascii="Arial" w:hAnsi="Arial"/>
          <w:i/>
          <w:sz w:val="18"/>
          <w:szCs w:val="18"/>
        </w:rPr>
        <w:t>amaynar</w:t>
      </w:r>
      <w:proofErr w:type="spellEnd"/>
      <w:r w:rsidRPr="00155039">
        <w:rPr>
          <w:rFonts w:ascii="Arial" w:hAnsi="Arial"/>
          <w:i/>
          <w:sz w:val="18"/>
          <w:szCs w:val="18"/>
        </w:rPr>
        <w:t xml:space="preserve"> </w:t>
      </w:r>
      <w:proofErr w:type="spellStart"/>
      <w:r w:rsidRPr="00155039">
        <w:rPr>
          <w:rFonts w:ascii="Arial" w:hAnsi="Arial"/>
          <w:i/>
          <w:sz w:val="18"/>
          <w:szCs w:val="18"/>
        </w:rPr>
        <w:t>aalẽ</w:t>
      </w:r>
      <w:proofErr w:type="spellEnd"/>
      <w:r w:rsidRPr="00155039">
        <w:rPr>
          <w:rFonts w:ascii="Arial" w:hAnsi="Arial"/>
          <w:i/>
          <w:sz w:val="18"/>
          <w:szCs w:val="18"/>
        </w:rPr>
        <w:t xml:space="preserve"> a </w:t>
      </w:r>
      <w:proofErr w:type="spellStart"/>
      <w:r w:rsidRPr="00155039">
        <w:rPr>
          <w:rFonts w:ascii="Arial" w:hAnsi="Arial"/>
          <w:b/>
          <w:i/>
          <w:sz w:val="18"/>
          <w:szCs w:val="18"/>
        </w:rPr>
        <w:t>sobcoixa</w:t>
      </w:r>
      <w:proofErr w:type="spellEnd"/>
      <w:r w:rsidRPr="00155039">
        <w:rPr>
          <w:rFonts w:ascii="Arial" w:hAnsi="Arial"/>
          <w:i/>
          <w:sz w:val="18"/>
          <w:szCs w:val="18"/>
        </w:rPr>
        <w:t xml:space="preserve"> do </w:t>
      </w:r>
      <w:proofErr w:type="spellStart"/>
      <w:r w:rsidRPr="00155039">
        <w:rPr>
          <w:rFonts w:ascii="Arial" w:hAnsi="Arial"/>
          <w:i/>
          <w:sz w:val="18"/>
          <w:szCs w:val="18"/>
        </w:rPr>
        <w:t>momte</w:t>
      </w:r>
      <w:proofErr w:type="spellEnd"/>
      <w:r w:rsidRPr="00155039">
        <w:rPr>
          <w:rFonts w:ascii="Arial" w:hAnsi="Arial"/>
          <w:i/>
          <w:sz w:val="18"/>
          <w:szCs w:val="18"/>
        </w:rPr>
        <w:t xml:space="preserve">. </w:t>
      </w:r>
      <w:r w:rsidRPr="00155039">
        <w:rPr>
          <w:rFonts w:ascii="Arial" w:hAnsi="Arial"/>
          <w:sz w:val="18"/>
          <w:szCs w:val="18"/>
        </w:rPr>
        <w:t>(353.233).</w:t>
      </w:r>
    </w:p>
    <w:p w14:paraId="51865672" w14:textId="77777777" w:rsidR="00AE1FBC" w:rsidRPr="00155039" w:rsidRDefault="00AE1FBC" w:rsidP="00AE1FBC">
      <w:pPr>
        <w:ind w:firstLine="562"/>
        <w:rPr>
          <w:rFonts w:ascii="Arial" w:hAnsi="Arial"/>
          <w:sz w:val="18"/>
          <w:szCs w:val="18"/>
        </w:rPr>
      </w:pPr>
      <w:r w:rsidRPr="00155039">
        <w:rPr>
          <w:rFonts w:ascii="Arial" w:hAnsi="Arial"/>
          <w:b/>
          <w:sz w:val="18"/>
          <w:szCs w:val="18"/>
        </w:rPr>
        <w:t>SURTO</w:t>
      </w:r>
      <w:r w:rsidRPr="00155039">
        <w:rPr>
          <w:rFonts w:ascii="Arial" w:hAnsi="Arial"/>
          <w:sz w:val="18"/>
          <w:szCs w:val="18"/>
        </w:rPr>
        <w:t xml:space="preserve">, adj. </w:t>
      </w:r>
      <w:proofErr w:type="spellStart"/>
      <w:r w:rsidRPr="00155039">
        <w:rPr>
          <w:rFonts w:ascii="Arial" w:hAnsi="Arial"/>
          <w:sz w:val="18"/>
          <w:szCs w:val="18"/>
        </w:rPr>
        <w:t>vb</w:t>
      </w:r>
      <w:proofErr w:type="spellEnd"/>
      <w:r w:rsidRPr="00155039">
        <w:rPr>
          <w:rFonts w:ascii="Arial" w:hAnsi="Arial"/>
          <w:sz w:val="18"/>
          <w:szCs w:val="18"/>
        </w:rPr>
        <w:t>. (1) ‘ancorado, fundeado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1553, adj.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JBarD</w:t>
      </w:r>
      <w:proofErr w:type="spellEnd"/>
      <w:r w:rsidRPr="00155039">
        <w:rPr>
          <w:rFonts w:ascii="Arial" w:hAnsi="Arial"/>
          <w:sz w:val="18"/>
          <w:szCs w:val="18"/>
        </w:rPr>
        <w:t xml:space="preserve">). 1616, </w:t>
      </w:r>
      <w:proofErr w:type="spellStart"/>
      <w:r w:rsidRPr="00155039">
        <w:rPr>
          <w:rFonts w:ascii="Arial" w:hAnsi="Arial"/>
          <w:sz w:val="18"/>
          <w:szCs w:val="18"/>
        </w:rPr>
        <w:t>s.m</w:t>
      </w:r>
      <w:proofErr w:type="spellEnd"/>
      <w:r w:rsidRPr="00155039">
        <w:rPr>
          <w:rFonts w:ascii="Arial" w:hAnsi="Arial"/>
          <w:sz w:val="18"/>
          <w:szCs w:val="18"/>
        </w:rPr>
        <w:t>.</w:t>
      </w:r>
    </w:p>
    <w:p w14:paraId="29AF3340"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leyxamdo</w:t>
      </w:r>
      <w:proofErr w:type="spellEnd"/>
      <w:r w:rsidRPr="00155039">
        <w:rPr>
          <w:rFonts w:ascii="Arial" w:hAnsi="Arial"/>
          <w:i/>
          <w:sz w:val="18"/>
          <w:szCs w:val="18"/>
        </w:rPr>
        <w:t xml:space="preserv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i/>
          <w:sz w:val="18"/>
          <w:szCs w:val="18"/>
        </w:rPr>
        <w:t>carevo</w:t>
      </w:r>
      <w:proofErr w:type="spellEnd"/>
      <w:r w:rsidRPr="00155039">
        <w:rPr>
          <w:rFonts w:ascii="Arial" w:hAnsi="Arial"/>
          <w:i/>
          <w:sz w:val="18"/>
          <w:szCs w:val="18"/>
        </w:rPr>
        <w:t xml:space="preserve"> </w:t>
      </w:r>
      <w:r w:rsidRPr="00155039">
        <w:rPr>
          <w:rFonts w:ascii="Arial" w:hAnsi="Arial"/>
          <w:b/>
          <w:i/>
          <w:sz w:val="18"/>
          <w:szCs w:val="18"/>
        </w:rPr>
        <w:t>surto</w:t>
      </w:r>
      <w:r w:rsidRPr="00155039">
        <w:rPr>
          <w:rFonts w:ascii="Arial" w:hAnsi="Arial"/>
          <w:i/>
          <w:sz w:val="18"/>
          <w:szCs w:val="18"/>
        </w:rPr>
        <w:t xml:space="preserve"> sobre ferro, vogarão a barca, </w:t>
      </w:r>
      <w:r w:rsidRPr="00155039">
        <w:rPr>
          <w:rFonts w:ascii="Arial" w:hAnsi="Arial"/>
          <w:sz w:val="18"/>
          <w:szCs w:val="18"/>
        </w:rPr>
        <w:t>(601.508).</w:t>
      </w:r>
    </w:p>
    <w:p w14:paraId="414DDDF0" w14:textId="77777777" w:rsidR="00AE1FBC" w:rsidRPr="00155039" w:rsidRDefault="00AE1FBC" w:rsidP="00AE1FBC">
      <w:pPr>
        <w:ind w:firstLine="562"/>
        <w:rPr>
          <w:rFonts w:ascii="Arial" w:hAnsi="Arial"/>
          <w:sz w:val="18"/>
          <w:szCs w:val="18"/>
        </w:rPr>
      </w:pPr>
      <w:r w:rsidRPr="00155039">
        <w:rPr>
          <w:rFonts w:ascii="Arial" w:hAnsi="Arial"/>
          <w:b/>
          <w:sz w:val="18"/>
          <w:szCs w:val="18"/>
        </w:rPr>
        <w:t>TAMARGAL</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xml:space="preserve">. (1) ‘extenso aglomerado de </w:t>
      </w:r>
      <w:proofErr w:type="spellStart"/>
      <w:r w:rsidRPr="00155039">
        <w:rPr>
          <w:rFonts w:ascii="Arial" w:hAnsi="Arial"/>
          <w:sz w:val="18"/>
          <w:szCs w:val="18"/>
        </w:rPr>
        <w:t>tamargas</w:t>
      </w:r>
      <w:proofErr w:type="spellEnd"/>
      <w:r w:rsidRPr="00155039">
        <w:rPr>
          <w:rFonts w:ascii="Arial" w:hAnsi="Arial"/>
          <w:sz w:val="18"/>
          <w:szCs w:val="18"/>
        </w:rPr>
        <w:t>, tamargueiras (arbusto)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 xml:space="preserve">, XV, (cf. </w:t>
      </w:r>
      <w:proofErr w:type="spellStart"/>
      <w:r w:rsidRPr="00155039">
        <w:rPr>
          <w:rFonts w:ascii="Arial" w:eastAsia="Calibri" w:hAnsi="Arial"/>
          <w:color w:val="000000"/>
          <w:sz w:val="18"/>
          <w:szCs w:val="18"/>
          <w:lang w:eastAsia="en-US"/>
        </w:rPr>
        <w:t>InedHist</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JPM</w:t>
      </w:r>
      <w:r w:rsidRPr="00155039">
        <w:rPr>
          <w:rFonts w:ascii="Arial" w:hAnsi="Arial"/>
          <w:sz w:val="18"/>
          <w:szCs w:val="18"/>
          <w:vertAlign w:val="superscript"/>
        </w:rPr>
        <w:t>3</w:t>
      </w:r>
      <w:r w:rsidRPr="00155039">
        <w:rPr>
          <w:rFonts w:ascii="Arial" w:hAnsi="Arial"/>
          <w:sz w:val="18"/>
          <w:szCs w:val="18"/>
        </w:rPr>
        <w:t xml:space="preserve"> apenas regista esta palavra como topónimo, no século XV. Segundo AGC, também citado por </w:t>
      </w:r>
      <w:r w:rsidRPr="00155039">
        <w:rPr>
          <w:rFonts w:ascii="Arial" w:hAnsi="Arial"/>
          <w:i/>
          <w:sz w:val="18"/>
          <w:szCs w:val="18"/>
        </w:rPr>
        <w:t>Houaiss</w:t>
      </w:r>
      <w:r w:rsidRPr="00155039">
        <w:rPr>
          <w:rFonts w:ascii="Arial" w:hAnsi="Arial"/>
          <w:sz w:val="18"/>
          <w:szCs w:val="18"/>
        </w:rPr>
        <w:t xml:space="preserve">, </w:t>
      </w:r>
      <w:r w:rsidRPr="00155039">
        <w:rPr>
          <w:rFonts w:ascii="Arial" w:hAnsi="Arial"/>
          <w:i/>
          <w:sz w:val="18"/>
          <w:szCs w:val="18"/>
        </w:rPr>
        <w:t>tamarga</w:t>
      </w:r>
      <w:r w:rsidRPr="00155039">
        <w:rPr>
          <w:rFonts w:ascii="Arial" w:hAnsi="Arial"/>
          <w:sz w:val="18"/>
          <w:szCs w:val="18"/>
        </w:rPr>
        <w:t xml:space="preserve"> (s.f. </w:t>
      </w:r>
      <w:r w:rsidRPr="00155039">
        <w:rPr>
          <w:rFonts w:ascii="Arial" w:hAnsi="Arial"/>
          <w:i/>
          <w:sz w:val="18"/>
          <w:szCs w:val="18"/>
        </w:rPr>
        <w:t>tamargueira</w:t>
      </w:r>
      <w:r w:rsidRPr="00155039">
        <w:rPr>
          <w:rFonts w:ascii="Arial" w:hAnsi="Arial"/>
          <w:sz w:val="18"/>
          <w:szCs w:val="18"/>
        </w:rPr>
        <w:t>) está documentado no século XX, pelo que se verifica a ocorrência da derivada cinco séculos antes da primitiva.</w:t>
      </w:r>
    </w:p>
    <w:p w14:paraId="63482929"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os outros escaparão em </w:t>
      </w:r>
      <w:proofErr w:type="spellStart"/>
      <w:r w:rsidRPr="00155039">
        <w:rPr>
          <w:rFonts w:ascii="Arial" w:hAnsi="Arial"/>
          <w:i/>
          <w:sz w:val="18"/>
          <w:szCs w:val="18"/>
        </w:rPr>
        <w:t>hũ</w:t>
      </w:r>
      <w:proofErr w:type="spellEnd"/>
      <w:r w:rsidRPr="00155039">
        <w:rPr>
          <w:rFonts w:ascii="Arial" w:hAnsi="Arial"/>
          <w:i/>
          <w:sz w:val="18"/>
          <w:szCs w:val="18"/>
        </w:rPr>
        <w:t xml:space="preserve"> </w:t>
      </w:r>
      <w:proofErr w:type="spellStart"/>
      <w:r w:rsidRPr="00155039">
        <w:rPr>
          <w:rFonts w:ascii="Arial" w:hAnsi="Arial"/>
          <w:b/>
          <w:i/>
          <w:sz w:val="18"/>
          <w:szCs w:val="18"/>
        </w:rPr>
        <w:t>tamagall</w:t>
      </w:r>
      <w:proofErr w:type="spellEnd"/>
      <w:r w:rsidRPr="00155039">
        <w:rPr>
          <w:rFonts w:ascii="Arial" w:hAnsi="Arial"/>
          <w:i/>
          <w:sz w:val="18"/>
          <w:szCs w:val="18"/>
        </w:rPr>
        <w:t>,</w:t>
      </w:r>
      <w:r w:rsidRPr="00155039">
        <w:rPr>
          <w:rFonts w:ascii="Arial" w:hAnsi="Arial"/>
          <w:sz w:val="18"/>
          <w:szCs w:val="18"/>
          <w:vertAlign w:val="superscript"/>
        </w:rPr>
        <w:footnoteReference w:id="88"/>
      </w:r>
      <w:r w:rsidRPr="00155039">
        <w:rPr>
          <w:rFonts w:ascii="Arial" w:hAnsi="Arial"/>
          <w:i/>
          <w:sz w:val="18"/>
          <w:szCs w:val="18"/>
        </w:rPr>
        <w:t xml:space="preserve"> ẽ </w:t>
      </w:r>
      <w:proofErr w:type="spellStart"/>
      <w:r w:rsidRPr="00155039">
        <w:rPr>
          <w:rFonts w:ascii="Arial" w:hAnsi="Arial"/>
          <w:i/>
          <w:sz w:val="18"/>
          <w:szCs w:val="18"/>
        </w:rPr>
        <w:t>tall</w:t>
      </w:r>
      <w:proofErr w:type="spellEnd"/>
      <w:r w:rsidRPr="00155039">
        <w:rPr>
          <w:rFonts w:ascii="Arial" w:hAnsi="Arial"/>
          <w:i/>
          <w:sz w:val="18"/>
          <w:szCs w:val="18"/>
        </w:rPr>
        <w:t xml:space="preserve"> guisa que os de </w:t>
      </w:r>
      <w:proofErr w:type="spellStart"/>
      <w:r w:rsidRPr="00155039">
        <w:rPr>
          <w:rFonts w:ascii="Arial" w:hAnsi="Arial"/>
          <w:i/>
          <w:sz w:val="18"/>
          <w:szCs w:val="18"/>
        </w:rPr>
        <w:t>cavallo</w:t>
      </w:r>
      <w:proofErr w:type="spellEnd"/>
      <w:r w:rsidRPr="00155039">
        <w:rPr>
          <w:rFonts w:ascii="Arial" w:hAnsi="Arial"/>
          <w:i/>
          <w:sz w:val="18"/>
          <w:szCs w:val="18"/>
        </w:rPr>
        <w:t xml:space="preserve"> lhe </w:t>
      </w:r>
      <w:proofErr w:type="spellStart"/>
      <w:r w:rsidRPr="00155039">
        <w:rPr>
          <w:rFonts w:ascii="Arial" w:hAnsi="Arial"/>
          <w:i/>
          <w:sz w:val="18"/>
          <w:szCs w:val="18"/>
        </w:rPr>
        <w:t>nõ</w:t>
      </w:r>
      <w:proofErr w:type="spellEnd"/>
      <w:r w:rsidRPr="00155039">
        <w:rPr>
          <w:rFonts w:ascii="Arial" w:hAnsi="Arial"/>
          <w:i/>
          <w:sz w:val="18"/>
          <w:szCs w:val="18"/>
        </w:rPr>
        <w:t xml:space="preserve"> </w:t>
      </w:r>
      <w:proofErr w:type="spellStart"/>
      <w:r w:rsidRPr="00155039">
        <w:rPr>
          <w:rFonts w:ascii="Arial" w:hAnsi="Arial"/>
          <w:i/>
          <w:sz w:val="18"/>
          <w:szCs w:val="18"/>
        </w:rPr>
        <w:t>poderã</w:t>
      </w:r>
      <w:proofErr w:type="spellEnd"/>
      <w:r w:rsidRPr="00155039">
        <w:rPr>
          <w:rFonts w:ascii="Arial" w:hAnsi="Arial"/>
          <w:i/>
          <w:sz w:val="18"/>
          <w:szCs w:val="18"/>
        </w:rPr>
        <w:t xml:space="preserve"> </w:t>
      </w:r>
      <w:proofErr w:type="spellStart"/>
      <w:r w:rsidRPr="00155039">
        <w:rPr>
          <w:rFonts w:ascii="Arial" w:hAnsi="Arial"/>
          <w:i/>
          <w:sz w:val="18"/>
          <w:szCs w:val="18"/>
        </w:rPr>
        <w:t>ẽpeçer</w:t>
      </w:r>
      <w:proofErr w:type="spellEnd"/>
      <w:r w:rsidRPr="00155039">
        <w:rPr>
          <w:rFonts w:ascii="Arial" w:hAnsi="Arial"/>
          <w:i/>
          <w:sz w:val="18"/>
          <w:szCs w:val="18"/>
        </w:rPr>
        <w:t xml:space="preserve">. </w:t>
      </w:r>
      <w:r w:rsidRPr="00155039">
        <w:rPr>
          <w:rFonts w:ascii="Arial" w:hAnsi="Arial"/>
          <w:sz w:val="18"/>
          <w:szCs w:val="18"/>
        </w:rPr>
        <w:t>(598.433).</w:t>
      </w:r>
    </w:p>
    <w:p w14:paraId="625FF617" w14:textId="77777777" w:rsidR="00AE1FBC" w:rsidRPr="00155039" w:rsidRDefault="00AE1FBC" w:rsidP="00AE1FBC">
      <w:pPr>
        <w:ind w:firstLine="562"/>
        <w:rPr>
          <w:rFonts w:ascii="Arial" w:hAnsi="Arial"/>
          <w:sz w:val="18"/>
          <w:szCs w:val="18"/>
        </w:rPr>
      </w:pPr>
      <w:r w:rsidRPr="00155039">
        <w:rPr>
          <w:rFonts w:ascii="Arial" w:hAnsi="Arial"/>
          <w:b/>
          <w:sz w:val="18"/>
          <w:szCs w:val="18"/>
        </w:rPr>
        <w:t>TENÊNÇIA</w:t>
      </w:r>
      <w:r w:rsidRPr="00155039">
        <w:rPr>
          <w:rFonts w:ascii="Arial" w:hAnsi="Arial"/>
          <w:sz w:val="18"/>
          <w:szCs w:val="18"/>
        </w:rPr>
        <w:t>, s.f. (1) ‘força, vigor; tenacidade, afinco)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 xml:space="preserve">, 1624, (cf. </w:t>
      </w:r>
      <w:proofErr w:type="spellStart"/>
      <w:r w:rsidRPr="00155039">
        <w:rPr>
          <w:rFonts w:ascii="Arial" w:eastAsia="Calibri" w:hAnsi="Arial"/>
          <w:color w:val="000000"/>
          <w:sz w:val="18"/>
          <w:szCs w:val="18"/>
          <w:lang w:eastAsia="en-US"/>
        </w:rPr>
        <w:t>MSFarD</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a datação e o significado apresentados por AGC são para </w:t>
      </w:r>
      <w:r w:rsidRPr="00155039">
        <w:rPr>
          <w:rFonts w:ascii="Arial" w:eastAsia="Calibri" w:hAnsi="Arial"/>
          <w:color w:val="000000"/>
          <w:sz w:val="18"/>
          <w:szCs w:val="18"/>
          <w:lang w:eastAsia="en-US"/>
        </w:rPr>
        <w:t xml:space="preserve">‘cargo e/ou habitação de tenente’. Às datas </w:t>
      </w:r>
      <w:r w:rsidRPr="00155039">
        <w:rPr>
          <w:rFonts w:ascii="Arial" w:hAnsi="Arial"/>
          <w:sz w:val="18"/>
          <w:szCs w:val="18"/>
        </w:rPr>
        <w:t>apresentadas por Houaiss corresponde, para a primeira, os significados de ‘</w:t>
      </w:r>
      <w:r w:rsidRPr="00155039">
        <w:rPr>
          <w:rFonts w:ascii="Arial" w:eastAsia="Calibri" w:hAnsi="Arial"/>
          <w:color w:val="000000"/>
          <w:sz w:val="18"/>
          <w:szCs w:val="18"/>
          <w:lang w:eastAsia="en-US"/>
        </w:rPr>
        <w:t xml:space="preserve">antiga repartição do tenente-general de artilharia’ e ‘posto de tenente’ e, para a segunda, ‘local onde habita o tenente’. Apresenta, no entanto, sob a indicação de </w:t>
      </w:r>
      <w:r w:rsidRPr="00155039">
        <w:rPr>
          <w:rFonts w:ascii="Arial" w:eastAsia="Calibri" w:hAnsi="Arial"/>
          <w:i/>
          <w:color w:val="000000"/>
          <w:sz w:val="18"/>
          <w:szCs w:val="18"/>
          <w:lang w:eastAsia="en-US"/>
        </w:rPr>
        <w:t xml:space="preserve">B </w:t>
      </w:r>
      <w:proofErr w:type="spellStart"/>
      <w:r w:rsidRPr="00155039">
        <w:rPr>
          <w:rFonts w:ascii="Arial" w:eastAsia="Calibri" w:hAnsi="Arial"/>
          <w:i/>
          <w:color w:val="000000"/>
          <w:sz w:val="18"/>
          <w:szCs w:val="18"/>
          <w:lang w:eastAsia="en-US"/>
        </w:rPr>
        <w:t>infrm</w:t>
      </w:r>
      <w:proofErr w:type="spellEnd"/>
      <w:r w:rsidRPr="00155039">
        <w:rPr>
          <w:rFonts w:ascii="Arial" w:eastAsia="Calibri" w:hAnsi="Arial"/>
          <w:i/>
          <w:color w:val="000000"/>
          <w:sz w:val="18"/>
          <w:szCs w:val="18"/>
          <w:lang w:eastAsia="en-US"/>
        </w:rPr>
        <w:t>.</w:t>
      </w:r>
      <w:r w:rsidRPr="00155039">
        <w:rPr>
          <w:rFonts w:ascii="Arial" w:eastAsia="Calibri" w:hAnsi="Arial"/>
          <w:color w:val="000000"/>
          <w:sz w:val="18"/>
          <w:szCs w:val="18"/>
          <w:lang w:eastAsia="en-US"/>
        </w:rPr>
        <w:t>, na aceção 7, o significado de ‘vigor, firmeza, força’, que penso ser o correto nesta passagem de ZURP.</w:t>
      </w:r>
    </w:p>
    <w:p w14:paraId="1670B549"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Pero o mouro fez </w:t>
      </w:r>
      <w:proofErr w:type="spellStart"/>
      <w:r w:rsidRPr="00155039">
        <w:rPr>
          <w:rFonts w:ascii="Arial" w:hAnsi="Arial"/>
          <w:i/>
          <w:sz w:val="18"/>
          <w:szCs w:val="18"/>
        </w:rPr>
        <w:t>ally</w:t>
      </w:r>
      <w:proofErr w:type="spellEnd"/>
      <w:r w:rsidRPr="00155039">
        <w:rPr>
          <w:rFonts w:ascii="Arial" w:hAnsi="Arial"/>
          <w:i/>
          <w:sz w:val="18"/>
          <w:szCs w:val="18"/>
        </w:rPr>
        <w:t xml:space="preserve"> sua fim, não por </w:t>
      </w:r>
      <w:proofErr w:type="spellStart"/>
      <w:r w:rsidRPr="00155039">
        <w:rPr>
          <w:rFonts w:ascii="Arial" w:hAnsi="Arial"/>
          <w:i/>
          <w:sz w:val="18"/>
          <w:szCs w:val="18"/>
        </w:rPr>
        <w:t>çerto</w:t>
      </w:r>
      <w:proofErr w:type="spellEnd"/>
      <w:r w:rsidRPr="00155039">
        <w:rPr>
          <w:rFonts w:ascii="Arial" w:hAnsi="Arial"/>
          <w:i/>
          <w:sz w:val="18"/>
          <w:szCs w:val="18"/>
        </w:rPr>
        <w:t xml:space="preserve"> come </w:t>
      </w:r>
      <w:proofErr w:type="spellStart"/>
      <w:r w:rsidRPr="00155039">
        <w:rPr>
          <w:rFonts w:ascii="Arial" w:hAnsi="Arial"/>
          <w:i/>
          <w:sz w:val="18"/>
          <w:szCs w:val="18"/>
        </w:rPr>
        <w:t>homẽ</w:t>
      </w:r>
      <w:proofErr w:type="spellEnd"/>
      <w:r w:rsidRPr="00155039">
        <w:rPr>
          <w:rFonts w:ascii="Arial" w:hAnsi="Arial"/>
          <w:i/>
          <w:sz w:val="18"/>
          <w:szCs w:val="18"/>
        </w:rPr>
        <w:t xml:space="preserve"> </w:t>
      </w:r>
      <w:proofErr w:type="spellStart"/>
      <w:r w:rsidRPr="00155039">
        <w:rPr>
          <w:rFonts w:ascii="Arial" w:hAnsi="Arial"/>
          <w:i/>
          <w:sz w:val="18"/>
          <w:szCs w:val="18"/>
        </w:rPr>
        <w:t>villão</w:t>
      </w:r>
      <w:proofErr w:type="spellEnd"/>
      <w:r w:rsidRPr="00155039">
        <w:rPr>
          <w:rFonts w:ascii="Arial" w:hAnsi="Arial"/>
          <w:i/>
          <w:sz w:val="18"/>
          <w:szCs w:val="18"/>
        </w:rPr>
        <w:t xml:space="preserve"> </w:t>
      </w:r>
      <w:proofErr w:type="spellStart"/>
      <w:r w:rsidRPr="00155039">
        <w:rPr>
          <w:rFonts w:ascii="Arial" w:hAnsi="Arial"/>
          <w:i/>
          <w:sz w:val="18"/>
          <w:szCs w:val="18"/>
        </w:rPr>
        <w:t>nẽ</w:t>
      </w:r>
      <w:proofErr w:type="spellEnd"/>
      <w:r w:rsidRPr="00155039">
        <w:rPr>
          <w:rFonts w:ascii="Arial" w:hAnsi="Arial"/>
          <w:i/>
          <w:sz w:val="18"/>
          <w:szCs w:val="18"/>
        </w:rPr>
        <w:t xml:space="preserve"> que avia o </w:t>
      </w:r>
      <w:proofErr w:type="spellStart"/>
      <w:r w:rsidRPr="00155039">
        <w:rPr>
          <w:rFonts w:ascii="Arial" w:hAnsi="Arial"/>
          <w:i/>
          <w:sz w:val="18"/>
          <w:szCs w:val="18"/>
        </w:rPr>
        <w:t>coraçam</w:t>
      </w:r>
      <w:proofErr w:type="spellEnd"/>
      <w:r w:rsidRPr="00155039">
        <w:rPr>
          <w:rFonts w:ascii="Arial" w:hAnsi="Arial"/>
          <w:i/>
          <w:sz w:val="18"/>
          <w:szCs w:val="18"/>
        </w:rPr>
        <w:t xml:space="preserve"> fraco </w:t>
      </w:r>
      <w:proofErr w:type="spellStart"/>
      <w:r w:rsidRPr="00155039">
        <w:rPr>
          <w:rFonts w:ascii="Arial" w:hAnsi="Arial"/>
          <w:i/>
          <w:sz w:val="18"/>
          <w:szCs w:val="18"/>
        </w:rPr>
        <w:t>nẽ</w:t>
      </w:r>
      <w:proofErr w:type="spellEnd"/>
      <w:r w:rsidRPr="00155039">
        <w:rPr>
          <w:rFonts w:ascii="Arial" w:hAnsi="Arial"/>
          <w:i/>
          <w:sz w:val="18"/>
          <w:szCs w:val="18"/>
        </w:rPr>
        <w:t xml:space="preserve"> </w:t>
      </w:r>
      <w:proofErr w:type="spellStart"/>
      <w:r w:rsidRPr="00155039">
        <w:rPr>
          <w:rFonts w:ascii="Arial" w:hAnsi="Arial"/>
          <w:i/>
          <w:sz w:val="18"/>
          <w:szCs w:val="18"/>
        </w:rPr>
        <w:t>femenill</w:t>
      </w:r>
      <w:proofErr w:type="spellEnd"/>
      <w:r w:rsidRPr="00155039">
        <w:rPr>
          <w:rFonts w:ascii="Arial" w:hAnsi="Arial"/>
          <w:i/>
          <w:sz w:val="18"/>
          <w:szCs w:val="18"/>
        </w:rPr>
        <w:t xml:space="preserve">, porque todas suas feridas foram por </w:t>
      </w:r>
      <w:proofErr w:type="spellStart"/>
      <w:r w:rsidRPr="00155039">
        <w:rPr>
          <w:rFonts w:ascii="Arial" w:hAnsi="Arial"/>
          <w:i/>
          <w:sz w:val="18"/>
          <w:szCs w:val="18"/>
        </w:rPr>
        <w:t>diamte</w:t>
      </w:r>
      <w:proofErr w:type="spellEnd"/>
      <w:r w:rsidRPr="00155039">
        <w:rPr>
          <w:rFonts w:ascii="Arial" w:hAnsi="Arial"/>
          <w:i/>
          <w:sz w:val="18"/>
          <w:szCs w:val="18"/>
        </w:rPr>
        <w:t xml:space="preserve">, e </w:t>
      </w:r>
      <w:proofErr w:type="spellStart"/>
      <w:r w:rsidRPr="00155039">
        <w:rPr>
          <w:rFonts w:ascii="Arial" w:hAnsi="Arial"/>
          <w:i/>
          <w:sz w:val="18"/>
          <w:szCs w:val="18"/>
        </w:rPr>
        <w:t>jaa</w:t>
      </w:r>
      <w:proofErr w:type="spellEnd"/>
      <w:r w:rsidRPr="00155039">
        <w:rPr>
          <w:rFonts w:ascii="Arial" w:hAnsi="Arial"/>
          <w:i/>
          <w:sz w:val="18"/>
          <w:szCs w:val="18"/>
        </w:rPr>
        <w:t xml:space="preserve"> lhe a força de todo </w:t>
      </w:r>
      <w:proofErr w:type="spellStart"/>
      <w:r w:rsidRPr="00155039">
        <w:rPr>
          <w:rFonts w:ascii="Arial" w:hAnsi="Arial"/>
          <w:i/>
          <w:sz w:val="18"/>
          <w:szCs w:val="18"/>
        </w:rPr>
        <w:t>desfalleçia</w:t>
      </w:r>
      <w:proofErr w:type="spellEnd"/>
      <w:r w:rsidRPr="00155039">
        <w:rPr>
          <w:rFonts w:ascii="Arial" w:hAnsi="Arial"/>
          <w:i/>
          <w:sz w:val="18"/>
          <w:szCs w:val="18"/>
        </w:rPr>
        <w:t xml:space="preserve">, </w:t>
      </w:r>
      <w:proofErr w:type="spellStart"/>
      <w:r w:rsidRPr="00155039">
        <w:rPr>
          <w:rFonts w:ascii="Arial" w:hAnsi="Arial"/>
          <w:i/>
          <w:sz w:val="18"/>
          <w:szCs w:val="18"/>
        </w:rPr>
        <w:t>jazemdo</w:t>
      </w:r>
      <w:proofErr w:type="spellEnd"/>
      <w:r w:rsidRPr="00155039">
        <w:rPr>
          <w:rFonts w:ascii="Arial" w:hAnsi="Arial"/>
          <w:i/>
          <w:sz w:val="18"/>
          <w:szCs w:val="18"/>
        </w:rPr>
        <w:t xml:space="preserve"> no chão e </w:t>
      </w:r>
      <w:proofErr w:type="spellStart"/>
      <w:r w:rsidRPr="00155039">
        <w:rPr>
          <w:rFonts w:ascii="Arial" w:hAnsi="Arial"/>
          <w:i/>
          <w:sz w:val="18"/>
          <w:szCs w:val="18"/>
        </w:rPr>
        <w:t>aynda</w:t>
      </w:r>
      <w:proofErr w:type="spellEnd"/>
      <w:r w:rsidRPr="00155039">
        <w:rPr>
          <w:rFonts w:ascii="Arial" w:hAnsi="Arial"/>
          <w:i/>
          <w:sz w:val="18"/>
          <w:szCs w:val="18"/>
        </w:rPr>
        <w:t xml:space="preserve"> com </w:t>
      </w:r>
      <w:proofErr w:type="spellStart"/>
      <w:r w:rsidRPr="00155039">
        <w:rPr>
          <w:rFonts w:ascii="Arial" w:hAnsi="Arial"/>
          <w:b/>
          <w:i/>
          <w:sz w:val="18"/>
          <w:szCs w:val="18"/>
        </w:rPr>
        <w:t>tenemça</w:t>
      </w:r>
      <w:proofErr w:type="spellEnd"/>
      <w:r w:rsidRPr="00155039">
        <w:rPr>
          <w:rFonts w:ascii="Arial" w:hAnsi="Arial"/>
          <w:i/>
          <w:sz w:val="18"/>
          <w:szCs w:val="18"/>
        </w:rPr>
        <w:t xml:space="preserve"> de </w:t>
      </w:r>
      <w:proofErr w:type="spellStart"/>
      <w:r w:rsidRPr="00155039">
        <w:rPr>
          <w:rFonts w:ascii="Arial" w:hAnsi="Arial"/>
          <w:i/>
          <w:sz w:val="18"/>
          <w:szCs w:val="18"/>
        </w:rPr>
        <w:t>comtemder</w:t>
      </w:r>
      <w:proofErr w:type="spellEnd"/>
      <w:r w:rsidRPr="00155039">
        <w:rPr>
          <w:rFonts w:ascii="Arial" w:hAnsi="Arial"/>
          <w:i/>
          <w:sz w:val="18"/>
          <w:szCs w:val="18"/>
        </w:rPr>
        <w:t xml:space="preserve"> pera os </w:t>
      </w:r>
      <w:proofErr w:type="spellStart"/>
      <w:r w:rsidRPr="00155039">
        <w:rPr>
          <w:rFonts w:ascii="Arial" w:hAnsi="Arial"/>
          <w:i/>
          <w:sz w:val="18"/>
          <w:szCs w:val="18"/>
        </w:rPr>
        <w:t>comtrairos</w:t>
      </w:r>
      <w:proofErr w:type="spellEnd"/>
      <w:r w:rsidRPr="00155039">
        <w:rPr>
          <w:rFonts w:ascii="Arial" w:hAnsi="Arial"/>
          <w:i/>
          <w:sz w:val="18"/>
          <w:szCs w:val="18"/>
        </w:rPr>
        <w:t xml:space="preserve">. </w:t>
      </w:r>
      <w:r w:rsidRPr="00155039">
        <w:rPr>
          <w:rFonts w:ascii="Arial" w:hAnsi="Arial"/>
          <w:sz w:val="18"/>
          <w:szCs w:val="18"/>
        </w:rPr>
        <w:t>(367.567).</w:t>
      </w:r>
    </w:p>
    <w:p w14:paraId="7CE77EB1" w14:textId="77777777" w:rsidR="00AE1FBC" w:rsidRPr="00155039" w:rsidRDefault="00AE1FBC" w:rsidP="00AE1FBC">
      <w:pPr>
        <w:ind w:firstLine="562"/>
        <w:rPr>
          <w:rFonts w:ascii="Arial" w:hAnsi="Arial"/>
          <w:sz w:val="18"/>
          <w:szCs w:val="18"/>
        </w:rPr>
      </w:pPr>
      <w:r w:rsidRPr="00155039">
        <w:rPr>
          <w:rFonts w:ascii="Arial" w:hAnsi="Arial"/>
          <w:b/>
          <w:sz w:val="18"/>
          <w:szCs w:val="18"/>
        </w:rPr>
        <w:t>TERÇADO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‘espada curta e larga</w:t>
      </w:r>
      <w:r w:rsidRPr="00155039">
        <w:rPr>
          <w:rFonts w:ascii="Arial" w:hAnsi="Arial"/>
          <w:color w:val="000000"/>
          <w:sz w:val="18"/>
          <w:szCs w:val="18"/>
        </w:rPr>
        <w:t>’</w:t>
      </w:r>
      <w:r w:rsidRPr="00155039">
        <w:rPr>
          <w:rFonts w:ascii="Arial" w:hAnsi="Arial"/>
          <w:color w:val="000000"/>
          <w:sz w:val="18"/>
          <w:szCs w:val="18"/>
          <w:vertAlign w:val="superscript"/>
        </w:rPr>
        <w:footnoteReference w:id="89"/>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 xml:space="preserve"> </w:t>
      </w:r>
      <w:r w:rsidRPr="00155039">
        <w:rPr>
          <w:rFonts w:ascii="Arial" w:hAnsi="Arial"/>
          <w:sz w:val="18"/>
          <w:szCs w:val="18"/>
        </w:rPr>
        <w:t xml:space="preserve">apresenta o século XIV, remetendo para o </w:t>
      </w:r>
      <w:proofErr w:type="spellStart"/>
      <w:r w:rsidRPr="00155039">
        <w:rPr>
          <w:rFonts w:ascii="Arial" w:eastAsia="Calibri" w:hAnsi="Arial"/>
          <w:color w:val="000000"/>
          <w:sz w:val="18"/>
          <w:szCs w:val="18"/>
          <w:lang w:eastAsia="en-US"/>
        </w:rPr>
        <w:t>FichIVPM</w:t>
      </w:r>
      <w:proofErr w:type="spellEnd"/>
      <w:r w:rsidRPr="00155039">
        <w:rPr>
          <w:rFonts w:ascii="Arial" w:eastAsia="Calibri" w:hAnsi="Arial"/>
          <w:color w:val="000000"/>
          <w:sz w:val="18"/>
          <w:szCs w:val="18"/>
          <w:lang w:eastAsia="en-US"/>
        </w:rPr>
        <w:t>. O VH-CPM apenas regista as duas abonações de ZURD, do XV, como entradas separadas e sem qualquer remissão entre elas. Pelas consultas realizadas, eventual gralha de Houaiss.</w:t>
      </w:r>
    </w:p>
    <w:p w14:paraId="57F44FF3"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 mouro hera </w:t>
      </w:r>
      <w:proofErr w:type="spellStart"/>
      <w:r w:rsidRPr="00155039">
        <w:rPr>
          <w:rFonts w:ascii="Arial" w:hAnsi="Arial"/>
          <w:i/>
          <w:sz w:val="18"/>
          <w:szCs w:val="18"/>
        </w:rPr>
        <w:t>mamçeebo</w:t>
      </w:r>
      <w:proofErr w:type="spellEnd"/>
      <w:r w:rsidRPr="00155039">
        <w:rPr>
          <w:rFonts w:ascii="Arial" w:hAnsi="Arial"/>
          <w:i/>
          <w:sz w:val="18"/>
          <w:szCs w:val="18"/>
        </w:rPr>
        <w:t xml:space="preserve"> e de </w:t>
      </w:r>
      <w:proofErr w:type="spellStart"/>
      <w:r w:rsidRPr="00155039">
        <w:rPr>
          <w:rFonts w:ascii="Arial" w:hAnsi="Arial"/>
          <w:i/>
          <w:sz w:val="18"/>
          <w:szCs w:val="18"/>
        </w:rPr>
        <w:t>gramde</w:t>
      </w:r>
      <w:proofErr w:type="spellEnd"/>
      <w:r w:rsidRPr="00155039">
        <w:rPr>
          <w:rFonts w:ascii="Arial" w:hAnsi="Arial"/>
          <w:i/>
          <w:sz w:val="18"/>
          <w:szCs w:val="18"/>
        </w:rPr>
        <w:t xml:space="preserve"> força e, </w:t>
      </w:r>
      <w:proofErr w:type="spellStart"/>
      <w:r w:rsidRPr="00155039">
        <w:rPr>
          <w:rFonts w:ascii="Arial" w:hAnsi="Arial"/>
          <w:i/>
          <w:sz w:val="18"/>
          <w:szCs w:val="18"/>
        </w:rPr>
        <w:t>jumtamdo</w:t>
      </w:r>
      <w:proofErr w:type="spellEnd"/>
      <w:r w:rsidRPr="00155039">
        <w:rPr>
          <w:rFonts w:ascii="Arial" w:hAnsi="Arial"/>
          <w:i/>
          <w:sz w:val="18"/>
          <w:szCs w:val="18"/>
        </w:rPr>
        <w:t xml:space="preserve"> o desejo da </w:t>
      </w:r>
      <w:proofErr w:type="spellStart"/>
      <w:r w:rsidRPr="00155039">
        <w:rPr>
          <w:rFonts w:ascii="Arial" w:hAnsi="Arial"/>
          <w:i/>
          <w:sz w:val="18"/>
          <w:szCs w:val="18"/>
        </w:rPr>
        <w:t>vimgamça</w:t>
      </w:r>
      <w:proofErr w:type="spellEnd"/>
      <w:r w:rsidRPr="00155039">
        <w:rPr>
          <w:rFonts w:ascii="Arial" w:hAnsi="Arial"/>
          <w:i/>
          <w:sz w:val="18"/>
          <w:szCs w:val="18"/>
        </w:rPr>
        <w:t xml:space="preserve"> com </w:t>
      </w:r>
      <w:proofErr w:type="spellStart"/>
      <w:r w:rsidRPr="00155039">
        <w:rPr>
          <w:rFonts w:ascii="Arial" w:hAnsi="Arial"/>
          <w:i/>
          <w:sz w:val="18"/>
          <w:szCs w:val="18"/>
        </w:rPr>
        <w:t>ho</w:t>
      </w:r>
      <w:proofErr w:type="spellEnd"/>
      <w:r w:rsidRPr="00155039">
        <w:rPr>
          <w:rFonts w:ascii="Arial" w:hAnsi="Arial"/>
          <w:i/>
          <w:sz w:val="18"/>
          <w:szCs w:val="18"/>
        </w:rPr>
        <w:t xml:space="preserve"> temor da morte que via </w:t>
      </w:r>
      <w:proofErr w:type="spellStart"/>
      <w:r w:rsidRPr="00155039">
        <w:rPr>
          <w:rFonts w:ascii="Arial" w:hAnsi="Arial"/>
          <w:i/>
          <w:sz w:val="18"/>
          <w:szCs w:val="18"/>
        </w:rPr>
        <w:t>muy</w:t>
      </w:r>
      <w:proofErr w:type="spellEnd"/>
      <w:r w:rsidRPr="00155039">
        <w:rPr>
          <w:rFonts w:ascii="Arial" w:hAnsi="Arial"/>
          <w:i/>
          <w:sz w:val="18"/>
          <w:szCs w:val="18"/>
        </w:rPr>
        <w:t xml:space="preserve"> </w:t>
      </w:r>
      <w:proofErr w:type="spellStart"/>
      <w:r w:rsidRPr="00155039">
        <w:rPr>
          <w:rFonts w:ascii="Arial" w:hAnsi="Arial"/>
          <w:i/>
          <w:sz w:val="18"/>
          <w:szCs w:val="18"/>
        </w:rPr>
        <w:t>açerca</w:t>
      </w:r>
      <w:proofErr w:type="spellEnd"/>
      <w:r w:rsidRPr="00155039">
        <w:rPr>
          <w:rFonts w:ascii="Arial" w:hAnsi="Arial"/>
          <w:i/>
          <w:sz w:val="18"/>
          <w:szCs w:val="18"/>
        </w:rPr>
        <w:t xml:space="preserve"> de </w:t>
      </w:r>
      <w:proofErr w:type="spellStart"/>
      <w:r w:rsidRPr="00155039">
        <w:rPr>
          <w:rFonts w:ascii="Arial" w:hAnsi="Arial"/>
          <w:i/>
          <w:sz w:val="18"/>
          <w:szCs w:val="18"/>
        </w:rPr>
        <w:t>sy</w:t>
      </w:r>
      <w:proofErr w:type="spellEnd"/>
      <w:r w:rsidRPr="00155039">
        <w:rPr>
          <w:rFonts w:ascii="Arial" w:hAnsi="Arial"/>
          <w:i/>
          <w:sz w:val="18"/>
          <w:szCs w:val="18"/>
        </w:rPr>
        <w:t xml:space="preserve">, </w:t>
      </w:r>
      <w:proofErr w:type="spellStart"/>
      <w:r w:rsidRPr="00155039">
        <w:rPr>
          <w:rFonts w:ascii="Arial" w:hAnsi="Arial"/>
          <w:i/>
          <w:sz w:val="18"/>
          <w:szCs w:val="18"/>
        </w:rPr>
        <w:t>llevamtou</w:t>
      </w:r>
      <w:proofErr w:type="spellEnd"/>
      <w:r w:rsidRPr="00155039">
        <w:rPr>
          <w:rFonts w:ascii="Arial" w:hAnsi="Arial"/>
          <w:i/>
          <w:sz w:val="18"/>
          <w:szCs w:val="18"/>
        </w:rPr>
        <w:t xml:space="preserve"> seu </w:t>
      </w:r>
      <w:r w:rsidRPr="00155039">
        <w:rPr>
          <w:rFonts w:ascii="Arial" w:hAnsi="Arial"/>
          <w:b/>
          <w:i/>
          <w:sz w:val="18"/>
          <w:szCs w:val="18"/>
        </w:rPr>
        <w:t>terçado</w:t>
      </w:r>
      <w:r w:rsidRPr="00155039">
        <w:rPr>
          <w:rFonts w:ascii="Arial" w:hAnsi="Arial"/>
          <w:i/>
          <w:sz w:val="18"/>
          <w:szCs w:val="18"/>
        </w:rPr>
        <w:t xml:space="preserve"> </w:t>
      </w:r>
      <w:proofErr w:type="spellStart"/>
      <w:r w:rsidRPr="00155039">
        <w:rPr>
          <w:rFonts w:ascii="Arial" w:hAnsi="Arial"/>
          <w:i/>
          <w:sz w:val="18"/>
          <w:szCs w:val="18"/>
        </w:rPr>
        <w:t>queremdo</w:t>
      </w:r>
      <w:proofErr w:type="spellEnd"/>
      <w:r w:rsidRPr="00155039">
        <w:rPr>
          <w:rFonts w:ascii="Arial" w:hAnsi="Arial"/>
          <w:i/>
          <w:sz w:val="18"/>
          <w:szCs w:val="18"/>
        </w:rPr>
        <w:t xml:space="preserve"> errar o mais que </w:t>
      </w:r>
      <w:proofErr w:type="spellStart"/>
      <w:r w:rsidRPr="00155039">
        <w:rPr>
          <w:rFonts w:ascii="Arial" w:hAnsi="Arial"/>
          <w:i/>
          <w:sz w:val="18"/>
          <w:szCs w:val="18"/>
        </w:rPr>
        <w:t>podesse</w:t>
      </w:r>
      <w:proofErr w:type="spellEnd"/>
      <w:r w:rsidRPr="00155039">
        <w:rPr>
          <w:rFonts w:ascii="Arial" w:hAnsi="Arial"/>
          <w:i/>
          <w:sz w:val="18"/>
          <w:szCs w:val="18"/>
        </w:rPr>
        <w:t xml:space="preserve"> a seu </w:t>
      </w:r>
      <w:proofErr w:type="spellStart"/>
      <w:r w:rsidRPr="00155039">
        <w:rPr>
          <w:rFonts w:ascii="Arial" w:hAnsi="Arial"/>
          <w:i/>
          <w:sz w:val="18"/>
          <w:szCs w:val="18"/>
        </w:rPr>
        <w:t>ymigo</w:t>
      </w:r>
      <w:proofErr w:type="spellEnd"/>
      <w:r w:rsidRPr="00155039">
        <w:rPr>
          <w:rFonts w:ascii="Arial" w:hAnsi="Arial"/>
          <w:i/>
          <w:sz w:val="18"/>
          <w:szCs w:val="18"/>
        </w:rPr>
        <w:t xml:space="preserve">. </w:t>
      </w:r>
      <w:r w:rsidRPr="00155039">
        <w:rPr>
          <w:rFonts w:ascii="Arial" w:hAnsi="Arial"/>
          <w:sz w:val="18"/>
          <w:szCs w:val="18"/>
        </w:rPr>
        <w:t>(569.887).</w:t>
      </w:r>
    </w:p>
    <w:p w14:paraId="52ABFCA9" w14:textId="77777777" w:rsidR="00AE1FBC" w:rsidRPr="00155039" w:rsidRDefault="00AE1FBC" w:rsidP="00AE1FBC">
      <w:pPr>
        <w:ind w:firstLine="562"/>
        <w:rPr>
          <w:rFonts w:ascii="Arial" w:hAnsi="Arial"/>
          <w:sz w:val="18"/>
          <w:szCs w:val="18"/>
        </w:rPr>
      </w:pPr>
      <w:r w:rsidRPr="00155039">
        <w:rPr>
          <w:rFonts w:ascii="Arial" w:hAnsi="Arial"/>
          <w:b/>
          <w:sz w:val="18"/>
          <w:szCs w:val="18"/>
        </w:rPr>
        <w:t>TIMBRE</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‘insígnia colocada sobre o escudo das armas</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c1543, (</w:t>
      </w:r>
      <w:proofErr w:type="spellStart"/>
      <w:r w:rsidRPr="00155039">
        <w:rPr>
          <w:rFonts w:ascii="Arial" w:eastAsia="Calibri" w:hAnsi="Arial"/>
          <w:color w:val="000000"/>
          <w:sz w:val="18"/>
          <w:szCs w:val="18"/>
          <w:lang w:eastAsia="en-US"/>
        </w:rPr>
        <w:t>JFVascE</w:t>
      </w:r>
      <w:proofErr w:type="spellEnd"/>
      <w:r w:rsidRPr="00155039">
        <w:rPr>
          <w:rFonts w:ascii="Arial" w:hAnsi="Arial"/>
          <w:sz w:val="18"/>
          <w:szCs w:val="18"/>
        </w:rPr>
        <w:t>). A abonação de JPM</w:t>
      </w:r>
      <w:r w:rsidRPr="00155039">
        <w:rPr>
          <w:rFonts w:ascii="Arial" w:hAnsi="Arial"/>
          <w:sz w:val="18"/>
          <w:szCs w:val="18"/>
          <w:vertAlign w:val="superscript"/>
        </w:rPr>
        <w:t>3</w:t>
      </w:r>
      <w:r w:rsidRPr="00155039">
        <w:rPr>
          <w:rFonts w:ascii="Arial" w:hAnsi="Arial"/>
          <w:sz w:val="18"/>
          <w:szCs w:val="18"/>
        </w:rPr>
        <w:t xml:space="preserve"> não se aplica neste contexto uma vez que o seu significado é figurativo ‘orgulho, honra’. A datação apresentada por Houaiss é para a “</w:t>
      </w:r>
      <w:proofErr w:type="spellStart"/>
      <w:r w:rsidRPr="00155039">
        <w:rPr>
          <w:rFonts w:ascii="Arial" w:eastAsia="Calibri" w:hAnsi="Arial"/>
          <w:color w:val="000000"/>
          <w:sz w:val="18"/>
          <w:szCs w:val="18"/>
          <w:lang w:eastAsia="en-US"/>
        </w:rPr>
        <w:t>acp</w:t>
      </w:r>
      <w:proofErr w:type="spellEnd"/>
      <w:r w:rsidRPr="00155039">
        <w:rPr>
          <w:rFonts w:ascii="Arial" w:eastAsia="Calibri" w:hAnsi="Arial"/>
          <w:color w:val="000000"/>
          <w:sz w:val="18"/>
          <w:szCs w:val="18"/>
          <w:lang w:eastAsia="en-US"/>
        </w:rPr>
        <w:t xml:space="preserve">. </w:t>
      </w:r>
      <w:r w:rsidRPr="00155039">
        <w:rPr>
          <w:rFonts w:ascii="Arial" w:eastAsia="Calibri" w:hAnsi="Arial"/>
          <w:i/>
          <w:color w:val="000000"/>
          <w:sz w:val="18"/>
          <w:szCs w:val="18"/>
          <w:lang w:eastAsia="en-US"/>
        </w:rPr>
        <w:t>fig.</w:t>
      </w:r>
      <w:r w:rsidRPr="00155039">
        <w:rPr>
          <w:rFonts w:ascii="Arial" w:eastAsia="Calibri" w:hAnsi="Arial"/>
          <w:color w:val="000000"/>
          <w:sz w:val="18"/>
          <w:szCs w:val="18"/>
          <w:lang w:eastAsia="en-US"/>
        </w:rPr>
        <w:t xml:space="preserve"> ‘orgulho legítimo’ ”.</w:t>
      </w:r>
    </w:p>
    <w:p w14:paraId="2B08C200"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que trouxesse as armas do </w:t>
      </w:r>
      <w:proofErr w:type="spellStart"/>
      <w:r w:rsidRPr="00155039">
        <w:rPr>
          <w:rFonts w:ascii="Arial" w:hAnsi="Arial"/>
          <w:i/>
          <w:sz w:val="18"/>
          <w:szCs w:val="18"/>
        </w:rPr>
        <w:t>comde</w:t>
      </w:r>
      <w:proofErr w:type="spellEnd"/>
      <w:r w:rsidRPr="00155039">
        <w:rPr>
          <w:rFonts w:ascii="Arial" w:hAnsi="Arial"/>
          <w:i/>
          <w:sz w:val="18"/>
          <w:szCs w:val="18"/>
        </w:rPr>
        <w:t xml:space="preserve"> em </w:t>
      </w:r>
      <w:proofErr w:type="spellStart"/>
      <w:r w:rsidRPr="00155039">
        <w:rPr>
          <w:rFonts w:ascii="Arial" w:hAnsi="Arial"/>
          <w:i/>
          <w:sz w:val="18"/>
          <w:szCs w:val="18"/>
        </w:rPr>
        <w:t>quarteyrões</w:t>
      </w:r>
      <w:proofErr w:type="spellEnd"/>
      <w:r w:rsidRPr="00155039">
        <w:rPr>
          <w:rFonts w:ascii="Arial" w:hAnsi="Arial"/>
          <w:i/>
          <w:sz w:val="18"/>
          <w:szCs w:val="18"/>
        </w:rPr>
        <w:t xml:space="preserve"> e </w:t>
      </w:r>
      <w:proofErr w:type="spellStart"/>
      <w:r w:rsidRPr="00155039">
        <w:rPr>
          <w:rFonts w:ascii="Arial" w:hAnsi="Arial"/>
          <w:i/>
          <w:sz w:val="18"/>
          <w:szCs w:val="18"/>
        </w:rPr>
        <w:t>ho</w:t>
      </w:r>
      <w:proofErr w:type="spellEnd"/>
      <w:r w:rsidRPr="00155039">
        <w:rPr>
          <w:rFonts w:ascii="Arial" w:hAnsi="Arial"/>
          <w:i/>
          <w:sz w:val="18"/>
          <w:szCs w:val="18"/>
        </w:rPr>
        <w:t xml:space="preserve"> </w:t>
      </w:r>
      <w:proofErr w:type="spellStart"/>
      <w:r w:rsidRPr="00155039">
        <w:rPr>
          <w:rFonts w:ascii="Arial" w:hAnsi="Arial"/>
          <w:b/>
          <w:i/>
          <w:sz w:val="18"/>
          <w:szCs w:val="18"/>
        </w:rPr>
        <w:t>tymbre</w:t>
      </w:r>
      <w:proofErr w:type="spellEnd"/>
      <w:r w:rsidRPr="00155039">
        <w:rPr>
          <w:rFonts w:ascii="Arial" w:hAnsi="Arial"/>
          <w:i/>
          <w:sz w:val="18"/>
          <w:szCs w:val="18"/>
        </w:rPr>
        <w:t xml:space="preserve"> que o </w:t>
      </w:r>
      <w:proofErr w:type="spellStart"/>
      <w:r w:rsidRPr="00155039">
        <w:rPr>
          <w:rFonts w:ascii="Arial" w:hAnsi="Arial"/>
          <w:i/>
          <w:sz w:val="18"/>
          <w:szCs w:val="18"/>
        </w:rPr>
        <w:t>comde</w:t>
      </w:r>
      <w:proofErr w:type="spellEnd"/>
      <w:r w:rsidRPr="00155039">
        <w:rPr>
          <w:rFonts w:ascii="Arial" w:hAnsi="Arial"/>
          <w:i/>
          <w:sz w:val="18"/>
          <w:szCs w:val="18"/>
        </w:rPr>
        <w:t xml:space="preserve"> trazia sobre as armas, que hera </w:t>
      </w:r>
      <w:proofErr w:type="spellStart"/>
      <w:r w:rsidRPr="00155039">
        <w:rPr>
          <w:rFonts w:ascii="Arial" w:hAnsi="Arial"/>
          <w:i/>
          <w:sz w:val="18"/>
          <w:szCs w:val="18"/>
        </w:rPr>
        <w:t>hũa</w:t>
      </w:r>
      <w:proofErr w:type="spellEnd"/>
      <w:r w:rsidRPr="00155039">
        <w:rPr>
          <w:rFonts w:ascii="Arial" w:hAnsi="Arial"/>
          <w:i/>
          <w:sz w:val="18"/>
          <w:szCs w:val="18"/>
        </w:rPr>
        <w:t xml:space="preserve"> cabeça de </w:t>
      </w:r>
      <w:proofErr w:type="spellStart"/>
      <w:r w:rsidRPr="00155039">
        <w:rPr>
          <w:rFonts w:ascii="Arial" w:hAnsi="Arial"/>
          <w:i/>
          <w:sz w:val="18"/>
          <w:szCs w:val="18"/>
        </w:rPr>
        <w:t>çervo</w:t>
      </w:r>
      <w:proofErr w:type="spellEnd"/>
      <w:r w:rsidRPr="00155039">
        <w:rPr>
          <w:rFonts w:ascii="Arial" w:hAnsi="Arial"/>
          <w:i/>
          <w:sz w:val="18"/>
          <w:szCs w:val="18"/>
        </w:rPr>
        <w:t xml:space="preserve"> com sua </w:t>
      </w:r>
      <w:proofErr w:type="spellStart"/>
      <w:r w:rsidRPr="00155039">
        <w:rPr>
          <w:rFonts w:ascii="Arial" w:hAnsi="Arial"/>
          <w:i/>
          <w:sz w:val="18"/>
          <w:szCs w:val="18"/>
        </w:rPr>
        <w:t>pelle</w:t>
      </w:r>
      <w:proofErr w:type="spellEnd"/>
      <w:r w:rsidRPr="00155039">
        <w:rPr>
          <w:rFonts w:ascii="Arial" w:hAnsi="Arial"/>
          <w:i/>
          <w:sz w:val="18"/>
          <w:szCs w:val="18"/>
        </w:rPr>
        <w:t xml:space="preserve">, </w:t>
      </w:r>
      <w:r w:rsidRPr="00155039">
        <w:rPr>
          <w:rFonts w:ascii="Arial" w:hAnsi="Arial"/>
          <w:sz w:val="18"/>
          <w:szCs w:val="18"/>
        </w:rPr>
        <w:t>(645351).</w:t>
      </w:r>
    </w:p>
    <w:p w14:paraId="0A075557" w14:textId="77777777" w:rsidR="00AE1FBC" w:rsidRPr="00155039" w:rsidRDefault="00AE1FBC" w:rsidP="00AE1FBC">
      <w:pPr>
        <w:ind w:firstLine="562"/>
        <w:rPr>
          <w:rFonts w:ascii="Arial" w:hAnsi="Arial"/>
          <w:sz w:val="18"/>
          <w:szCs w:val="18"/>
        </w:rPr>
      </w:pPr>
      <w:r w:rsidRPr="00155039">
        <w:rPr>
          <w:rFonts w:ascii="Arial" w:hAnsi="Arial"/>
          <w:b/>
          <w:sz w:val="18"/>
          <w:szCs w:val="18"/>
        </w:rPr>
        <w:t>TRAÇAR</w:t>
      </w:r>
      <w:r w:rsidRPr="00155039">
        <w:rPr>
          <w:rFonts w:ascii="Arial" w:hAnsi="Arial"/>
          <w:sz w:val="18"/>
          <w:szCs w:val="18"/>
        </w:rPr>
        <w:t xml:space="preserve">, </w:t>
      </w:r>
      <w:proofErr w:type="spellStart"/>
      <w:r w:rsidRPr="00155039">
        <w:rPr>
          <w:rFonts w:ascii="Arial" w:hAnsi="Arial"/>
          <w:sz w:val="18"/>
          <w:szCs w:val="18"/>
        </w:rPr>
        <w:t>vb</w:t>
      </w:r>
      <w:proofErr w:type="spellEnd"/>
      <w:r w:rsidRPr="00155039">
        <w:rPr>
          <w:rFonts w:ascii="Arial" w:hAnsi="Arial"/>
          <w:sz w:val="18"/>
          <w:szCs w:val="18"/>
        </w:rPr>
        <w:t>. (1) ‘que se verifica como traçado, planeado; ocorrer, acontecer</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1540, (</w:t>
      </w:r>
      <w:proofErr w:type="spellStart"/>
      <w:r w:rsidRPr="00155039">
        <w:rPr>
          <w:rFonts w:ascii="Arial" w:hAnsi="Arial"/>
          <w:sz w:val="18"/>
          <w:szCs w:val="18"/>
        </w:rPr>
        <w:t>JBarJ</w:t>
      </w:r>
      <w:proofErr w:type="spellEnd"/>
      <w:r w:rsidRPr="00155039">
        <w:rPr>
          <w:rFonts w:ascii="Arial" w:hAnsi="Arial"/>
          <w:sz w:val="18"/>
          <w:szCs w:val="18"/>
        </w:rPr>
        <w:t>).</w:t>
      </w:r>
    </w:p>
    <w:p w14:paraId="5661AE31"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 que </w:t>
      </w:r>
      <w:proofErr w:type="spellStart"/>
      <w:r w:rsidRPr="00155039">
        <w:rPr>
          <w:rFonts w:ascii="Arial" w:hAnsi="Arial"/>
          <w:i/>
          <w:sz w:val="18"/>
          <w:szCs w:val="18"/>
        </w:rPr>
        <w:t>leda-memte</w:t>
      </w:r>
      <w:proofErr w:type="spellEnd"/>
      <w:r w:rsidRPr="00155039">
        <w:rPr>
          <w:rFonts w:ascii="Arial" w:hAnsi="Arial"/>
          <w:i/>
          <w:sz w:val="18"/>
          <w:szCs w:val="18"/>
        </w:rPr>
        <w:t xml:space="preserve"> se </w:t>
      </w:r>
      <w:proofErr w:type="spellStart"/>
      <w:r w:rsidRPr="00155039">
        <w:rPr>
          <w:rFonts w:ascii="Arial" w:hAnsi="Arial"/>
          <w:i/>
          <w:sz w:val="18"/>
          <w:szCs w:val="18"/>
        </w:rPr>
        <w:t>pos</w:t>
      </w:r>
      <w:proofErr w:type="spellEnd"/>
      <w:r w:rsidRPr="00155039">
        <w:rPr>
          <w:rFonts w:ascii="Arial" w:hAnsi="Arial"/>
          <w:i/>
          <w:sz w:val="18"/>
          <w:szCs w:val="18"/>
        </w:rPr>
        <w:t xml:space="preserve"> em obra, porque </w:t>
      </w:r>
      <w:proofErr w:type="spellStart"/>
      <w:r w:rsidRPr="00155039">
        <w:rPr>
          <w:rFonts w:ascii="Arial" w:hAnsi="Arial"/>
          <w:i/>
          <w:sz w:val="18"/>
          <w:szCs w:val="18"/>
        </w:rPr>
        <w:t>allem</w:t>
      </w:r>
      <w:proofErr w:type="spellEnd"/>
      <w:r w:rsidRPr="00155039">
        <w:rPr>
          <w:rFonts w:ascii="Arial" w:hAnsi="Arial"/>
          <w:i/>
          <w:sz w:val="18"/>
          <w:szCs w:val="18"/>
        </w:rPr>
        <w:t xml:space="preserve"> da </w:t>
      </w:r>
      <w:proofErr w:type="spellStart"/>
      <w:r w:rsidRPr="00155039">
        <w:rPr>
          <w:rFonts w:ascii="Arial" w:hAnsi="Arial"/>
          <w:i/>
          <w:sz w:val="18"/>
          <w:szCs w:val="18"/>
        </w:rPr>
        <w:t>homrra</w:t>
      </w:r>
      <w:proofErr w:type="spellEnd"/>
      <w:r w:rsidRPr="00155039">
        <w:rPr>
          <w:rFonts w:ascii="Arial" w:hAnsi="Arial"/>
          <w:i/>
          <w:sz w:val="18"/>
          <w:szCs w:val="18"/>
        </w:rPr>
        <w:t xml:space="preserve"> sempre se lhe </w:t>
      </w:r>
      <w:proofErr w:type="spellStart"/>
      <w:r w:rsidRPr="00155039">
        <w:rPr>
          <w:rFonts w:ascii="Arial" w:hAnsi="Arial"/>
          <w:i/>
          <w:sz w:val="18"/>
          <w:szCs w:val="18"/>
        </w:rPr>
        <w:t>seguya</w:t>
      </w:r>
      <w:proofErr w:type="spellEnd"/>
      <w:r w:rsidRPr="00155039">
        <w:rPr>
          <w:rFonts w:ascii="Arial" w:hAnsi="Arial"/>
          <w:i/>
          <w:sz w:val="18"/>
          <w:szCs w:val="18"/>
        </w:rPr>
        <w:t xml:space="preserve"> proveito </w:t>
      </w:r>
      <w:proofErr w:type="spellStart"/>
      <w:r w:rsidRPr="00155039">
        <w:rPr>
          <w:rFonts w:ascii="Arial" w:hAnsi="Arial"/>
          <w:i/>
          <w:sz w:val="18"/>
          <w:szCs w:val="18"/>
        </w:rPr>
        <w:t>quãdo</w:t>
      </w:r>
      <w:proofErr w:type="spellEnd"/>
      <w:r w:rsidRPr="00155039">
        <w:rPr>
          <w:rFonts w:ascii="Arial" w:hAnsi="Arial"/>
          <w:i/>
          <w:sz w:val="18"/>
          <w:szCs w:val="18"/>
        </w:rPr>
        <w:t xml:space="preserve"> lhe os feitos </w:t>
      </w:r>
      <w:proofErr w:type="spellStart"/>
      <w:r w:rsidRPr="00155039">
        <w:rPr>
          <w:rFonts w:ascii="Arial" w:hAnsi="Arial"/>
          <w:b/>
          <w:i/>
          <w:sz w:val="18"/>
          <w:szCs w:val="18"/>
        </w:rPr>
        <w:t>traçavã</w:t>
      </w:r>
      <w:proofErr w:type="spellEnd"/>
      <w:r w:rsidRPr="00155039">
        <w:rPr>
          <w:rFonts w:ascii="Arial" w:hAnsi="Arial"/>
          <w:i/>
          <w:sz w:val="18"/>
          <w:szCs w:val="18"/>
        </w:rPr>
        <w:t xml:space="preserve"> como </w:t>
      </w:r>
      <w:proofErr w:type="spellStart"/>
      <w:r w:rsidRPr="00155039">
        <w:rPr>
          <w:rFonts w:ascii="Arial" w:hAnsi="Arial"/>
          <w:i/>
          <w:sz w:val="18"/>
          <w:szCs w:val="18"/>
        </w:rPr>
        <w:t>elles</w:t>
      </w:r>
      <w:proofErr w:type="spellEnd"/>
      <w:r w:rsidRPr="00155039">
        <w:rPr>
          <w:rFonts w:ascii="Arial" w:hAnsi="Arial"/>
          <w:i/>
          <w:sz w:val="18"/>
          <w:szCs w:val="18"/>
        </w:rPr>
        <w:t xml:space="preserve"> </w:t>
      </w:r>
      <w:proofErr w:type="spellStart"/>
      <w:r w:rsidRPr="00155039">
        <w:rPr>
          <w:rFonts w:ascii="Arial" w:hAnsi="Arial"/>
          <w:i/>
          <w:sz w:val="18"/>
          <w:szCs w:val="18"/>
        </w:rPr>
        <w:t>queriã</w:t>
      </w:r>
      <w:proofErr w:type="spellEnd"/>
      <w:r w:rsidRPr="00155039">
        <w:rPr>
          <w:rFonts w:ascii="Arial" w:hAnsi="Arial"/>
          <w:i/>
          <w:sz w:val="18"/>
          <w:szCs w:val="18"/>
        </w:rPr>
        <w:t xml:space="preserve">. </w:t>
      </w:r>
      <w:r w:rsidRPr="00155039">
        <w:rPr>
          <w:rFonts w:ascii="Arial" w:hAnsi="Arial"/>
          <w:sz w:val="18"/>
          <w:szCs w:val="18"/>
        </w:rPr>
        <w:t>(431.1091).</w:t>
      </w:r>
    </w:p>
    <w:p w14:paraId="7C64617E" w14:textId="77777777" w:rsidR="00AE1FBC" w:rsidRPr="00155039" w:rsidRDefault="00AE1FBC" w:rsidP="00AE1FBC">
      <w:pPr>
        <w:ind w:firstLine="562"/>
        <w:rPr>
          <w:rFonts w:ascii="Arial" w:hAnsi="Arial"/>
          <w:sz w:val="18"/>
          <w:szCs w:val="18"/>
        </w:rPr>
      </w:pPr>
      <w:r w:rsidRPr="00155039">
        <w:rPr>
          <w:rFonts w:ascii="Arial" w:hAnsi="Arial"/>
          <w:b/>
          <w:sz w:val="18"/>
          <w:szCs w:val="18"/>
        </w:rPr>
        <w:t>TROÇO</w:t>
      </w:r>
      <w:r w:rsidRPr="00155039">
        <w:rPr>
          <w:rFonts w:ascii="Arial" w:hAnsi="Arial"/>
          <w:sz w:val="18"/>
          <w:szCs w:val="18"/>
        </w:rPr>
        <w:t xml:space="preserve">, </w:t>
      </w:r>
      <w:proofErr w:type="spellStart"/>
      <w:r w:rsidRPr="00155039">
        <w:rPr>
          <w:rFonts w:ascii="Arial" w:hAnsi="Arial"/>
          <w:sz w:val="18"/>
          <w:szCs w:val="18"/>
        </w:rPr>
        <w:t>s.m</w:t>
      </w:r>
      <w:proofErr w:type="spellEnd"/>
      <w:r w:rsidRPr="00155039">
        <w:rPr>
          <w:rFonts w:ascii="Arial" w:hAnsi="Arial"/>
          <w:sz w:val="18"/>
          <w:szCs w:val="18"/>
        </w:rPr>
        <w:t>. (1) ‘pedaço, de madeira ou ferro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1513, (</w:t>
      </w:r>
      <w:proofErr w:type="spellStart"/>
      <w:r w:rsidRPr="00155039">
        <w:rPr>
          <w:rFonts w:ascii="Arial" w:eastAsia="Calibri" w:hAnsi="Arial"/>
          <w:color w:val="000000"/>
          <w:sz w:val="18"/>
          <w:szCs w:val="18"/>
          <w:lang w:eastAsia="en-US"/>
        </w:rPr>
        <w:t>AAlbCar</w:t>
      </w:r>
      <w:proofErr w:type="spellEnd"/>
      <w:r w:rsidRPr="00155039">
        <w:rPr>
          <w:rFonts w:ascii="Arial" w:eastAsia="Calibri" w:hAnsi="Arial"/>
          <w:color w:val="000000"/>
          <w:sz w:val="18"/>
          <w:szCs w:val="18"/>
          <w:lang w:eastAsia="en-US"/>
        </w:rPr>
        <w:t>).</w:t>
      </w:r>
    </w:p>
    <w:p w14:paraId="31FD1ADB"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meteo</w:t>
      </w:r>
      <w:proofErr w:type="spellEnd"/>
      <w:r w:rsidRPr="00155039">
        <w:rPr>
          <w:rFonts w:ascii="Arial" w:hAnsi="Arial"/>
          <w:i/>
          <w:sz w:val="18"/>
          <w:szCs w:val="18"/>
        </w:rPr>
        <w:t xml:space="preserve"> a </w:t>
      </w:r>
      <w:proofErr w:type="spellStart"/>
      <w:r w:rsidRPr="00155039">
        <w:rPr>
          <w:rFonts w:ascii="Arial" w:hAnsi="Arial"/>
          <w:i/>
          <w:sz w:val="18"/>
          <w:szCs w:val="18"/>
        </w:rPr>
        <w:t>llamça</w:t>
      </w:r>
      <w:proofErr w:type="spellEnd"/>
      <w:r w:rsidRPr="00155039">
        <w:rPr>
          <w:rFonts w:ascii="Arial" w:hAnsi="Arial"/>
          <w:i/>
          <w:sz w:val="18"/>
          <w:szCs w:val="18"/>
        </w:rPr>
        <w:t xml:space="preserve"> toda em </w:t>
      </w:r>
      <w:proofErr w:type="spellStart"/>
      <w:r w:rsidRPr="00155039">
        <w:rPr>
          <w:rFonts w:ascii="Arial" w:hAnsi="Arial"/>
          <w:i/>
          <w:sz w:val="18"/>
          <w:szCs w:val="18"/>
        </w:rPr>
        <w:t>elle</w:t>
      </w:r>
      <w:proofErr w:type="spellEnd"/>
      <w:r w:rsidRPr="00155039">
        <w:rPr>
          <w:rFonts w:ascii="Arial" w:hAnsi="Arial"/>
          <w:i/>
          <w:sz w:val="18"/>
          <w:szCs w:val="18"/>
        </w:rPr>
        <w:t xml:space="preserve">, de </w:t>
      </w:r>
      <w:proofErr w:type="spellStart"/>
      <w:r w:rsidRPr="00155039">
        <w:rPr>
          <w:rFonts w:ascii="Arial" w:hAnsi="Arial"/>
          <w:i/>
          <w:sz w:val="18"/>
          <w:szCs w:val="18"/>
        </w:rPr>
        <w:t>guysa</w:t>
      </w:r>
      <w:proofErr w:type="spellEnd"/>
      <w:r w:rsidRPr="00155039">
        <w:rPr>
          <w:rFonts w:ascii="Arial" w:hAnsi="Arial"/>
          <w:i/>
          <w:sz w:val="18"/>
          <w:szCs w:val="18"/>
        </w:rPr>
        <w:t xml:space="preserve"> que ao </w:t>
      </w:r>
      <w:proofErr w:type="spellStart"/>
      <w:r w:rsidRPr="00155039">
        <w:rPr>
          <w:rFonts w:ascii="Arial" w:hAnsi="Arial"/>
          <w:i/>
          <w:sz w:val="18"/>
          <w:szCs w:val="18"/>
        </w:rPr>
        <w:t>cayr</w:t>
      </w:r>
      <w:proofErr w:type="spellEnd"/>
      <w:r w:rsidRPr="00155039">
        <w:rPr>
          <w:rFonts w:ascii="Arial" w:hAnsi="Arial"/>
          <w:i/>
          <w:sz w:val="18"/>
          <w:szCs w:val="18"/>
        </w:rPr>
        <w:t xml:space="preserve"> do mouro </w:t>
      </w:r>
      <w:proofErr w:type="spellStart"/>
      <w:r w:rsidRPr="00155039">
        <w:rPr>
          <w:rFonts w:ascii="Arial" w:hAnsi="Arial"/>
          <w:i/>
          <w:sz w:val="18"/>
          <w:szCs w:val="18"/>
        </w:rPr>
        <w:t>nõ</w:t>
      </w:r>
      <w:proofErr w:type="spellEnd"/>
      <w:r w:rsidRPr="00155039">
        <w:rPr>
          <w:rFonts w:ascii="Arial" w:hAnsi="Arial"/>
          <w:i/>
          <w:sz w:val="18"/>
          <w:szCs w:val="18"/>
        </w:rPr>
        <w:t xml:space="preserve"> ha pôde </w:t>
      </w:r>
      <w:proofErr w:type="spellStart"/>
      <w:r w:rsidRPr="00155039">
        <w:rPr>
          <w:rFonts w:ascii="Arial" w:hAnsi="Arial"/>
          <w:i/>
          <w:sz w:val="18"/>
          <w:szCs w:val="18"/>
        </w:rPr>
        <w:t>tyrar</w:t>
      </w:r>
      <w:proofErr w:type="spellEnd"/>
      <w:r w:rsidRPr="00155039">
        <w:rPr>
          <w:rFonts w:ascii="Arial" w:hAnsi="Arial"/>
          <w:i/>
          <w:sz w:val="18"/>
          <w:szCs w:val="18"/>
        </w:rPr>
        <w:t xml:space="preserve"> e </w:t>
      </w:r>
      <w:proofErr w:type="spellStart"/>
      <w:r w:rsidRPr="00155039">
        <w:rPr>
          <w:rFonts w:ascii="Arial" w:hAnsi="Arial"/>
          <w:i/>
          <w:sz w:val="18"/>
          <w:szCs w:val="18"/>
        </w:rPr>
        <w:t>demtro</w:t>
      </w:r>
      <w:proofErr w:type="spellEnd"/>
      <w:r w:rsidRPr="00155039">
        <w:rPr>
          <w:rFonts w:ascii="Arial" w:hAnsi="Arial"/>
          <w:i/>
          <w:sz w:val="18"/>
          <w:szCs w:val="18"/>
        </w:rPr>
        <w:t xml:space="preserve"> lhe ficou o ferro </w:t>
      </w:r>
      <w:proofErr w:type="spellStart"/>
      <w:r w:rsidRPr="00155039">
        <w:rPr>
          <w:rFonts w:ascii="Arial" w:hAnsi="Arial"/>
          <w:i/>
          <w:sz w:val="18"/>
          <w:szCs w:val="18"/>
        </w:rPr>
        <w:t>cõ</w:t>
      </w:r>
      <w:proofErr w:type="spellEnd"/>
      <w:r w:rsidRPr="00155039">
        <w:rPr>
          <w:rFonts w:ascii="Arial" w:hAnsi="Arial"/>
          <w:i/>
          <w:sz w:val="18"/>
          <w:szCs w:val="18"/>
        </w:rPr>
        <w:t xml:space="preserve"> </w:t>
      </w:r>
      <w:proofErr w:type="spellStart"/>
      <w:r w:rsidRPr="00155039">
        <w:rPr>
          <w:rFonts w:ascii="Arial" w:hAnsi="Arial"/>
          <w:i/>
          <w:sz w:val="18"/>
          <w:szCs w:val="18"/>
        </w:rPr>
        <w:t>hũ</w:t>
      </w:r>
      <w:proofErr w:type="spellEnd"/>
      <w:r w:rsidRPr="00155039">
        <w:rPr>
          <w:rFonts w:ascii="Arial" w:hAnsi="Arial"/>
          <w:i/>
          <w:sz w:val="18"/>
          <w:szCs w:val="18"/>
        </w:rPr>
        <w:t xml:space="preserve"> </w:t>
      </w:r>
      <w:r w:rsidRPr="00155039">
        <w:rPr>
          <w:rFonts w:ascii="Arial" w:hAnsi="Arial"/>
          <w:b/>
          <w:i/>
          <w:sz w:val="18"/>
          <w:szCs w:val="18"/>
        </w:rPr>
        <w:t>troço</w:t>
      </w:r>
      <w:r w:rsidRPr="00155039">
        <w:rPr>
          <w:rFonts w:ascii="Arial" w:hAnsi="Arial"/>
          <w:i/>
          <w:sz w:val="18"/>
          <w:szCs w:val="18"/>
        </w:rPr>
        <w:t xml:space="preserve"> da </w:t>
      </w:r>
      <w:proofErr w:type="spellStart"/>
      <w:r w:rsidRPr="00155039">
        <w:rPr>
          <w:rFonts w:ascii="Arial" w:hAnsi="Arial"/>
          <w:i/>
          <w:sz w:val="18"/>
          <w:szCs w:val="18"/>
        </w:rPr>
        <w:t>aste</w:t>
      </w:r>
      <w:proofErr w:type="spellEnd"/>
      <w:r w:rsidRPr="00155039">
        <w:rPr>
          <w:rFonts w:ascii="Arial" w:hAnsi="Arial"/>
          <w:i/>
          <w:sz w:val="18"/>
          <w:szCs w:val="18"/>
        </w:rPr>
        <w:t xml:space="preserve">. </w:t>
      </w:r>
      <w:r w:rsidRPr="00155039">
        <w:rPr>
          <w:rFonts w:ascii="Arial" w:hAnsi="Arial"/>
          <w:sz w:val="18"/>
          <w:szCs w:val="18"/>
        </w:rPr>
        <w:t>(703773).</w:t>
      </w:r>
    </w:p>
    <w:p w14:paraId="55FC159B" w14:textId="77777777" w:rsidR="00AE1FBC" w:rsidRPr="00155039" w:rsidRDefault="00AE1FBC" w:rsidP="00AE1FBC">
      <w:pPr>
        <w:ind w:firstLine="562"/>
        <w:rPr>
          <w:rFonts w:ascii="Arial" w:hAnsi="Arial"/>
          <w:sz w:val="18"/>
          <w:szCs w:val="18"/>
        </w:rPr>
      </w:pPr>
      <w:r w:rsidRPr="00155039">
        <w:rPr>
          <w:rFonts w:ascii="Arial" w:hAnsi="Arial"/>
          <w:b/>
          <w:sz w:val="18"/>
          <w:szCs w:val="18"/>
        </w:rPr>
        <w:t>TUNISINO</w:t>
      </w:r>
      <w:r w:rsidRPr="00155039">
        <w:rPr>
          <w:rFonts w:ascii="Arial" w:hAnsi="Arial"/>
          <w:sz w:val="18"/>
          <w:szCs w:val="18"/>
        </w:rPr>
        <w:t>, adj. (1) ‘</w:t>
      </w:r>
      <w:r w:rsidRPr="00155039">
        <w:rPr>
          <w:rFonts w:ascii="Arial" w:eastAsia="Calibri" w:hAnsi="Arial"/>
          <w:color w:val="000000"/>
          <w:sz w:val="18"/>
          <w:szCs w:val="18"/>
          <w:lang w:eastAsia="en-US"/>
        </w:rPr>
        <w:t xml:space="preserve">relativo a </w:t>
      </w:r>
      <w:proofErr w:type="spellStart"/>
      <w:r w:rsidRPr="00155039">
        <w:rPr>
          <w:rFonts w:ascii="Arial" w:eastAsia="Calibri" w:hAnsi="Arial"/>
          <w:color w:val="000000"/>
          <w:sz w:val="18"/>
          <w:szCs w:val="18"/>
          <w:lang w:eastAsia="en-US"/>
        </w:rPr>
        <w:t>Túnis</w:t>
      </w:r>
      <w:proofErr w:type="spellEnd"/>
      <w:r w:rsidRPr="00155039">
        <w:rPr>
          <w:rFonts w:ascii="Arial" w:eastAsia="Calibri" w:hAnsi="Arial"/>
          <w:color w:val="000000"/>
          <w:sz w:val="18"/>
          <w:szCs w:val="18"/>
          <w:lang w:eastAsia="en-US"/>
        </w:rPr>
        <w:t>, capital da Tunísia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XVI, </w:t>
      </w:r>
      <w:proofErr w:type="spellStart"/>
      <w:r w:rsidRPr="00155039">
        <w:rPr>
          <w:rFonts w:ascii="Arial" w:hAnsi="Arial"/>
          <w:i/>
          <w:sz w:val="18"/>
          <w:szCs w:val="18"/>
        </w:rPr>
        <w:t>tuneciis</w:t>
      </w:r>
      <w:proofErr w:type="spellEnd"/>
      <w:r w:rsidRPr="00155039">
        <w:rPr>
          <w:rFonts w:ascii="Arial" w:hAnsi="Arial"/>
          <w:sz w:val="18"/>
          <w:szCs w:val="18"/>
        </w:rPr>
        <w:t xml:space="preserve"> (cf. AGC). A datação de AGC e Houaiss é para a variante </w:t>
      </w:r>
      <w:r w:rsidRPr="00155039">
        <w:rPr>
          <w:rFonts w:ascii="Arial" w:hAnsi="Arial"/>
          <w:i/>
          <w:sz w:val="18"/>
          <w:szCs w:val="18"/>
        </w:rPr>
        <w:t>tunesino</w:t>
      </w:r>
      <w:r w:rsidRPr="00155039">
        <w:rPr>
          <w:rFonts w:ascii="Arial" w:hAnsi="Arial"/>
          <w:sz w:val="18"/>
          <w:szCs w:val="18"/>
        </w:rPr>
        <w:t>.</w:t>
      </w:r>
    </w:p>
    <w:p w14:paraId="42D5B12D"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soube como </w:t>
      </w:r>
      <w:proofErr w:type="spellStart"/>
      <w:r w:rsidRPr="00155039">
        <w:rPr>
          <w:rFonts w:ascii="Arial" w:hAnsi="Arial"/>
          <w:i/>
          <w:sz w:val="18"/>
          <w:szCs w:val="18"/>
        </w:rPr>
        <w:t>ell</w:t>
      </w:r>
      <w:proofErr w:type="spellEnd"/>
      <w:r w:rsidRPr="00155039">
        <w:rPr>
          <w:rFonts w:ascii="Arial" w:hAnsi="Arial"/>
          <w:i/>
          <w:sz w:val="18"/>
          <w:szCs w:val="18"/>
        </w:rPr>
        <w:t xml:space="preserve"> </w:t>
      </w:r>
      <w:proofErr w:type="spellStart"/>
      <w:r w:rsidRPr="00155039">
        <w:rPr>
          <w:rFonts w:ascii="Arial" w:hAnsi="Arial"/>
          <w:i/>
          <w:sz w:val="18"/>
          <w:szCs w:val="18"/>
        </w:rPr>
        <w:t>rrey</w:t>
      </w:r>
      <w:proofErr w:type="spellEnd"/>
      <w:r w:rsidRPr="00155039">
        <w:rPr>
          <w:rFonts w:ascii="Arial" w:hAnsi="Arial"/>
          <w:i/>
          <w:sz w:val="18"/>
          <w:szCs w:val="18"/>
        </w:rPr>
        <w:t xml:space="preserve"> </w:t>
      </w:r>
      <w:proofErr w:type="spellStart"/>
      <w:r w:rsidRPr="00155039">
        <w:rPr>
          <w:rFonts w:ascii="Arial" w:hAnsi="Arial"/>
          <w:i/>
          <w:sz w:val="18"/>
          <w:szCs w:val="18"/>
        </w:rPr>
        <w:t>Buamar</w:t>
      </w:r>
      <w:proofErr w:type="spellEnd"/>
      <w:r w:rsidRPr="00155039">
        <w:rPr>
          <w:rFonts w:ascii="Arial" w:hAnsi="Arial"/>
          <w:i/>
          <w:sz w:val="18"/>
          <w:szCs w:val="18"/>
        </w:rPr>
        <w:t xml:space="preserve"> </w:t>
      </w:r>
      <w:proofErr w:type="spellStart"/>
      <w:r w:rsidRPr="00155039">
        <w:rPr>
          <w:rFonts w:ascii="Arial" w:hAnsi="Arial"/>
          <w:i/>
          <w:sz w:val="18"/>
          <w:szCs w:val="18"/>
        </w:rPr>
        <w:t>partyra</w:t>
      </w:r>
      <w:proofErr w:type="spellEnd"/>
      <w:r w:rsidRPr="00155039">
        <w:rPr>
          <w:rFonts w:ascii="Arial" w:hAnsi="Arial"/>
          <w:i/>
          <w:sz w:val="18"/>
          <w:szCs w:val="18"/>
        </w:rPr>
        <w:t xml:space="preserve"> de casa </w:t>
      </w:r>
      <w:proofErr w:type="spellStart"/>
      <w:r w:rsidRPr="00155039">
        <w:rPr>
          <w:rFonts w:ascii="Arial" w:hAnsi="Arial"/>
          <w:i/>
          <w:sz w:val="18"/>
          <w:szCs w:val="18"/>
        </w:rPr>
        <w:t>dell</w:t>
      </w:r>
      <w:proofErr w:type="spellEnd"/>
      <w:r w:rsidRPr="00155039">
        <w:rPr>
          <w:rFonts w:ascii="Arial" w:hAnsi="Arial"/>
          <w:i/>
          <w:sz w:val="18"/>
          <w:szCs w:val="18"/>
        </w:rPr>
        <w:t xml:space="preserve"> </w:t>
      </w:r>
      <w:proofErr w:type="spellStart"/>
      <w:r w:rsidRPr="00155039">
        <w:rPr>
          <w:rFonts w:ascii="Arial" w:hAnsi="Arial"/>
          <w:i/>
          <w:sz w:val="18"/>
          <w:szCs w:val="18"/>
        </w:rPr>
        <w:t>rrey</w:t>
      </w:r>
      <w:proofErr w:type="spellEnd"/>
      <w:r w:rsidRPr="00155039">
        <w:rPr>
          <w:rFonts w:ascii="Arial" w:hAnsi="Arial"/>
          <w:i/>
          <w:sz w:val="18"/>
          <w:szCs w:val="18"/>
        </w:rPr>
        <w:t xml:space="preserve"> de </w:t>
      </w:r>
      <w:proofErr w:type="spellStart"/>
      <w:r w:rsidRPr="00155039">
        <w:rPr>
          <w:rFonts w:ascii="Arial" w:hAnsi="Arial"/>
          <w:i/>
          <w:sz w:val="18"/>
          <w:szCs w:val="18"/>
        </w:rPr>
        <w:t>Tunez</w:t>
      </w:r>
      <w:proofErr w:type="spellEnd"/>
      <w:r w:rsidRPr="00155039">
        <w:rPr>
          <w:rFonts w:ascii="Arial" w:hAnsi="Arial"/>
          <w:i/>
          <w:sz w:val="18"/>
          <w:szCs w:val="18"/>
        </w:rPr>
        <w:t xml:space="preserve"> com DCC de </w:t>
      </w:r>
      <w:proofErr w:type="spellStart"/>
      <w:r w:rsidRPr="00155039">
        <w:rPr>
          <w:rFonts w:ascii="Arial" w:hAnsi="Arial"/>
          <w:i/>
          <w:sz w:val="18"/>
          <w:szCs w:val="18"/>
        </w:rPr>
        <w:t>cavallo</w:t>
      </w:r>
      <w:proofErr w:type="spellEnd"/>
      <w:r w:rsidRPr="00155039">
        <w:rPr>
          <w:rFonts w:ascii="Arial" w:hAnsi="Arial"/>
          <w:i/>
          <w:sz w:val="18"/>
          <w:szCs w:val="18"/>
        </w:rPr>
        <w:t xml:space="preserve"> e </w:t>
      </w:r>
      <w:proofErr w:type="spellStart"/>
      <w:r w:rsidRPr="00155039">
        <w:rPr>
          <w:rFonts w:ascii="Arial" w:hAnsi="Arial"/>
          <w:i/>
          <w:sz w:val="18"/>
          <w:szCs w:val="18"/>
        </w:rPr>
        <w:t>hũa</w:t>
      </w:r>
      <w:proofErr w:type="spellEnd"/>
      <w:r w:rsidRPr="00155039">
        <w:rPr>
          <w:rFonts w:ascii="Arial" w:hAnsi="Arial"/>
          <w:i/>
          <w:sz w:val="18"/>
          <w:szCs w:val="18"/>
        </w:rPr>
        <w:t xml:space="preserve"> carrega de dobras </w:t>
      </w:r>
      <w:proofErr w:type="spellStart"/>
      <w:r w:rsidRPr="00155039">
        <w:rPr>
          <w:rFonts w:ascii="Arial" w:hAnsi="Arial"/>
          <w:b/>
          <w:i/>
          <w:sz w:val="18"/>
          <w:szCs w:val="18"/>
        </w:rPr>
        <w:t>tuniçiz</w:t>
      </w:r>
      <w:proofErr w:type="spellEnd"/>
      <w:r w:rsidRPr="00155039">
        <w:rPr>
          <w:rFonts w:ascii="Arial" w:hAnsi="Arial"/>
          <w:i/>
          <w:sz w:val="18"/>
          <w:szCs w:val="18"/>
        </w:rPr>
        <w:t xml:space="preserve">, </w:t>
      </w:r>
      <w:r w:rsidRPr="00155039">
        <w:rPr>
          <w:rFonts w:ascii="Arial" w:hAnsi="Arial"/>
          <w:sz w:val="18"/>
          <w:szCs w:val="18"/>
        </w:rPr>
        <w:t>(605602).</w:t>
      </w:r>
    </w:p>
    <w:p w14:paraId="1AFAEB55" w14:textId="77777777" w:rsidR="00AE1FBC" w:rsidRPr="00155039" w:rsidRDefault="00AE1FBC" w:rsidP="00AE1FBC">
      <w:pPr>
        <w:ind w:firstLine="562"/>
        <w:rPr>
          <w:rFonts w:ascii="Arial" w:hAnsi="Arial"/>
          <w:sz w:val="18"/>
          <w:szCs w:val="18"/>
        </w:rPr>
      </w:pPr>
      <w:r w:rsidRPr="00155039">
        <w:rPr>
          <w:rFonts w:ascii="Arial" w:hAnsi="Arial"/>
          <w:b/>
          <w:sz w:val="18"/>
          <w:szCs w:val="18"/>
        </w:rPr>
        <w:t>VALEDIA</w:t>
      </w:r>
      <w:r w:rsidRPr="00155039">
        <w:rPr>
          <w:rFonts w:ascii="Arial" w:hAnsi="Arial"/>
          <w:sz w:val="18"/>
          <w:szCs w:val="18"/>
        </w:rPr>
        <w:t>, s.f. (1) ‘moeda mourisca</w:t>
      </w:r>
      <w:r w:rsidRPr="00155039">
        <w:rPr>
          <w:rFonts w:ascii="Arial" w:hAnsi="Arial"/>
          <w:color w:val="000000"/>
          <w:sz w:val="18"/>
          <w:szCs w:val="18"/>
        </w:rPr>
        <w:t>’.</w:t>
      </w:r>
      <w:r w:rsidRPr="00155039">
        <w:rPr>
          <w:rFonts w:ascii="Arial" w:hAnsi="Arial"/>
          <w:sz w:val="18"/>
          <w:szCs w:val="18"/>
        </w:rPr>
        <w:t xml:space="preserve"> JPM</w:t>
      </w:r>
      <w:r w:rsidRPr="00155039">
        <w:rPr>
          <w:rFonts w:ascii="Arial" w:hAnsi="Arial"/>
          <w:sz w:val="18"/>
          <w:szCs w:val="18"/>
          <w:vertAlign w:val="superscript"/>
        </w:rPr>
        <w:t>3</w:t>
      </w:r>
      <w:r w:rsidRPr="00155039">
        <w:rPr>
          <w:rFonts w:ascii="Arial" w:hAnsi="Arial"/>
          <w:sz w:val="18"/>
          <w:szCs w:val="18"/>
        </w:rPr>
        <w:t xml:space="preserve"> (XV) e Houaiss (1446 (</w:t>
      </w:r>
      <w:proofErr w:type="spellStart"/>
      <w:r w:rsidRPr="00155039">
        <w:rPr>
          <w:rFonts w:ascii="Arial" w:hAnsi="Arial"/>
          <w:sz w:val="18"/>
          <w:szCs w:val="18"/>
        </w:rPr>
        <w:t>OrdAf</w:t>
      </w:r>
      <w:proofErr w:type="spellEnd"/>
      <w:r w:rsidRPr="00155039">
        <w:rPr>
          <w:rFonts w:ascii="Arial" w:hAnsi="Arial"/>
          <w:sz w:val="18"/>
          <w:szCs w:val="18"/>
        </w:rPr>
        <w:t xml:space="preserve">)) registam apenas o adjetivo </w:t>
      </w:r>
      <w:proofErr w:type="spellStart"/>
      <w:r w:rsidRPr="00155039">
        <w:rPr>
          <w:rFonts w:ascii="Arial" w:hAnsi="Arial"/>
          <w:i/>
          <w:sz w:val="18"/>
          <w:szCs w:val="18"/>
        </w:rPr>
        <w:t>valedio</w:t>
      </w:r>
      <w:proofErr w:type="spellEnd"/>
      <w:r w:rsidRPr="00155039">
        <w:rPr>
          <w:rFonts w:ascii="Arial" w:hAnsi="Arial"/>
          <w:sz w:val="18"/>
          <w:szCs w:val="18"/>
        </w:rPr>
        <w:t>.</w:t>
      </w:r>
    </w:p>
    <w:p w14:paraId="2722E982"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semdo</w:t>
      </w:r>
      <w:proofErr w:type="spellEnd"/>
      <w:r w:rsidRPr="00155039">
        <w:rPr>
          <w:rFonts w:ascii="Arial" w:hAnsi="Arial"/>
          <w:i/>
          <w:sz w:val="18"/>
          <w:szCs w:val="18"/>
        </w:rPr>
        <w:t xml:space="preserve"> </w:t>
      </w:r>
      <w:proofErr w:type="spellStart"/>
      <w:r w:rsidRPr="00155039">
        <w:rPr>
          <w:rFonts w:ascii="Arial" w:hAnsi="Arial"/>
          <w:i/>
          <w:sz w:val="18"/>
          <w:szCs w:val="18"/>
        </w:rPr>
        <w:t>naquelle</w:t>
      </w:r>
      <w:proofErr w:type="spellEnd"/>
      <w:r w:rsidRPr="00155039">
        <w:rPr>
          <w:rFonts w:ascii="Arial" w:hAnsi="Arial"/>
          <w:i/>
          <w:sz w:val="18"/>
          <w:szCs w:val="18"/>
        </w:rPr>
        <w:t xml:space="preserve"> tempo o </w:t>
      </w:r>
      <w:proofErr w:type="spellStart"/>
      <w:r w:rsidRPr="00155039">
        <w:rPr>
          <w:rFonts w:ascii="Arial" w:hAnsi="Arial"/>
          <w:i/>
          <w:sz w:val="18"/>
          <w:szCs w:val="18"/>
        </w:rPr>
        <w:t>vallor</w:t>
      </w:r>
      <w:proofErr w:type="spellEnd"/>
      <w:r w:rsidRPr="00155039">
        <w:rPr>
          <w:rFonts w:ascii="Arial" w:hAnsi="Arial"/>
          <w:i/>
          <w:sz w:val="18"/>
          <w:szCs w:val="18"/>
        </w:rPr>
        <w:t xml:space="preserve"> da coroa </w:t>
      </w:r>
      <w:proofErr w:type="spellStart"/>
      <w:r w:rsidRPr="00155039">
        <w:rPr>
          <w:rFonts w:ascii="Arial" w:hAnsi="Arial"/>
          <w:i/>
          <w:sz w:val="18"/>
          <w:szCs w:val="18"/>
        </w:rPr>
        <w:t>vellha</w:t>
      </w:r>
      <w:proofErr w:type="spellEnd"/>
      <w:r w:rsidRPr="00155039">
        <w:rPr>
          <w:rFonts w:ascii="Arial" w:hAnsi="Arial"/>
          <w:i/>
          <w:sz w:val="18"/>
          <w:szCs w:val="18"/>
        </w:rPr>
        <w:t xml:space="preserve"> do cunho de </w:t>
      </w:r>
      <w:proofErr w:type="spellStart"/>
      <w:r w:rsidRPr="00155039">
        <w:rPr>
          <w:rFonts w:ascii="Arial" w:hAnsi="Arial"/>
          <w:i/>
          <w:sz w:val="18"/>
          <w:szCs w:val="18"/>
        </w:rPr>
        <w:t>Frãça</w:t>
      </w:r>
      <w:proofErr w:type="spellEnd"/>
      <w:r w:rsidRPr="00155039">
        <w:rPr>
          <w:rFonts w:ascii="Arial" w:hAnsi="Arial"/>
          <w:i/>
          <w:sz w:val="18"/>
          <w:szCs w:val="18"/>
        </w:rPr>
        <w:t xml:space="preserve"> </w:t>
      </w:r>
      <w:proofErr w:type="spellStart"/>
      <w:r w:rsidRPr="00155039">
        <w:rPr>
          <w:rFonts w:ascii="Arial" w:hAnsi="Arial"/>
          <w:i/>
          <w:sz w:val="18"/>
          <w:szCs w:val="18"/>
        </w:rPr>
        <w:t>çem</w:t>
      </w:r>
      <w:proofErr w:type="spellEnd"/>
      <w:r w:rsidRPr="00155039">
        <w:rPr>
          <w:rFonts w:ascii="Arial" w:hAnsi="Arial"/>
          <w:i/>
          <w:sz w:val="18"/>
          <w:szCs w:val="18"/>
        </w:rPr>
        <w:t xml:space="preserve"> </w:t>
      </w:r>
      <w:proofErr w:type="spellStart"/>
      <w:r w:rsidRPr="00155039">
        <w:rPr>
          <w:rFonts w:ascii="Arial" w:hAnsi="Arial"/>
          <w:i/>
          <w:sz w:val="18"/>
          <w:szCs w:val="18"/>
        </w:rPr>
        <w:t>rreays</w:t>
      </w:r>
      <w:proofErr w:type="spellEnd"/>
      <w:r w:rsidRPr="00155039">
        <w:rPr>
          <w:rFonts w:ascii="Arial" w:hAnsi="Arial"/>
          <w:i/>
          <w:sz w:val="18"/>
          <w:szCs w:val="18"/>
        </w:rPr>
        <w:t xml:space="preserve"> e </w:t>
      </w:r>
      <w:proofErr w:type="spellStart"/>
      <w:r w:rsidRPr="00155039">
        <w:rPr>
          <w:rFonts w:ascii="Arial" w:hAnsi="Arial"/>
          <w:i/>
          <w:sz w:val="18"/>
          <w:szCs w:val="18"/>
        </w:rPr>
        <w:t>novemta</w:t>
      </w:r>
      <w:proofErr w:type="spellEnd"/>
      <w:r w:rsidRPr="00155039">
        <w:rPr>
          <w:rFonts w:ascii="Arial" w:hAnsi="Arial"/>
          <w:i/>
          <w:sz w:val="18"/>
          <w:szCs w:val="18"/>
        </w:rPr>
        <w:t xml:space="preserve">, e as </w:t>
      </w:r>
      <w:proofErr w:type="spellStart"/>
      <w:r w:rsidRPr="00155039">
        <w:rPr>
          <w:rFonts w:ascii="Arial" w:hAnsi="Arial"/>
          <w:b/>
          <w:i/>
          <w:sz w:val="18"/>
          <w:szCs w:val="18"/>
        </w:rPr>
        <w:t>valledias</w:t>
      </w:r>
      <w:proofErr w:type="spellEnd"/>
      <w:r w:rsidRPr="00155039">
        <w:rPr>
          <w:rFonts w:ascii="Arial" w:hAnsi="Arial"/>
          <w:i/>
          <w:sz w:val="18"/>
          <w:szCs w:val="18"/>
        </w:rPr>
        <w:t>, que hera moeda mourisca,</w:t>
      </w:r>
      <w:r w:rsidRPr="00155039">
        <w:rPr>
          <w:rFonts w:ascii="Arial" w:hAnsi="Arial"/>
          <w:sz w:val="18"/>
          <w:szCs w:val="18"/>
        </w:rPr>
        <w:t xml:space="preserve"> </w:t>
      </w:r>
      <w:r w:rsidRPr="00155039">
        <w:rPr>
          <w:rFonts w:ascii="Arial" w:hAnsi="Arial"/>
          <w:i/>
          <w:sz w:val="18"/>
          <w:szCs w:val="18"/>
        </w:rPr>
        <w:t xml:space="preserve">LXXX </w:t>
      </w:r>
      <w:proofErr w:type="spellStart"/>
      <w:r w:rsidRPr="00155039">
        <w:rPr>
          <w:rFonts w:ascii="Arial" w:hAnsi="Arial"/>
          <w:i/>
          <w:sz w:val="18"/>
          <w:szCs w:val="18"/>
        </w:rPr>
        <w:t>novemta</w:t>
      </w:r>
      <w:proofErr w:type="spellEnd"/>
      <w:r w:rsidRPr="00155039">
        <w:rPr>
          <w:rFonts w:ascii="Arial" w:hAnsi="Arial"/>
          <w:i/>
          <w:sz w:val="18"/>
          <w:szCs w:val="18"/>
        </w:rPr>
        <w:t xml:space="preserve">, </w:t>
      </w:r>
      <w:r w:rsidRPr="00155039">
        <w:rPr>
          <w:rFonts w:ascii="Arial" w:hAnsi="Arial"/>
          <w:sz w:val="18"/>
          <w:szCs w:val="18"/>
        </w:rPr>
        <w:t>(524.929).</w:t>
      </w:r>
    </w:p>
    <w:p w14:paraId="0164DA9A" w14:textId="77777777" w:rsidR="00AE1FBC" w:rsidRPr="00155039" w:rsidRDefault="00AE1FBC" w:rsidP="00AE1FBC">
      <w:pPr>
        <w:ind w:firstLine="562"/>
        <w:rPr>
          <w:rFonts w:ascii="Arial" w:hAnsi="Arial"/>
          <w:sz w:val="18"/>
          <w:szCs w:val="18"/>
        </w:rPr>
      </w:pPr>
      <w:r w:rsidRPr="00155039">
        <w:rPr>
          <w:rFonts w:ascii="Arial" w:hAnsi="Arial"/>
          <w:b/>
          <w:sz w:val="18"/>
          <w:szCs w:val="18"/>
        </w:rPr>
        <w:t>VELEIRO</w:t>
      </w:r>
      <w:r w:rsidRPr="00155039">
        <w:rPr>
          <w:rFonts w:ascii="Arial" w:hAnsi="Arial"/>
          <w:sz w:val="18"/>
          <w:szCs w:val="18"/>
        </w:rPr>
        <w:t>, adj. (1) ‘</w:t>
      </w:r>
      <w:r w:rsidRPr="00155039">
        <w:rPr>
          <w:rFonts w:ascii="Arial" w:eastAsia="Calibri" w:hAnsi="Arial"/>
          <w:color w:val="000000"/>
          <w:sz w:val="18"/>
          <w:szCs w:val="18"/>
          <w:lang w:eastAsia="en-US"/>
        </w:rPr>
        <w:t xml:space="preserve">que se desloca com rapidez, </w:t>
      </w:r>
      <w:r w:rsidRPr="00155039">
        <w:rPr>
          <w:rFonts w:ascii="Arial" w:hAnsi="Arial"/>
          <w:sz w:val="18"/>
          <w:szCs w:val="18"/>
        </w:rPr>
        <w:t>veloz</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 (cf. AGC). A datação de AGC e </w:t>
      </w:r>
      <w:r w:rsidRPr="00155039">
        <w:rPr>
          <w:rFonts w:ascii="Arial" w:hAnsi="Arial"/>
          <w:i/>
          <w:sz w:val="18"/>
          <w:szCs w:val="18"/>
        </w:rPr>
        <w:t>Houaiss</w:t>
      </w:r>
      <w:r w:rsidRPr="00155039">
        <w:rPr>
          <w:rFonts w:ascii="Arial" w:hAnsi="Arial"/>
          <w:sz w:val="18"/>
          <w:szCs w:val="18"/>
        </w:rPr>
        <w:t xml:space="preserve"> do século XV é para ‘navio que anda à vela’. Para a aceção de ‘</w:t>
      </w:r>
      <w:r w:rsidRPr="00155039">
        <w:rPr>
          <w:rFonts w:ascii="Arial" w:eastAsia="Calibri" w:hAnsi="Arial"/>
          <w:color w:val="000000"/>
          <w:sz w:val="18"/>
          <w:szCs w:val="18"/>
          <w:lang w:eastAsia="en-US"/>
        </w:rPr>
        <w:t>que se desloca com rapidez ou facilidade; ligeiro, veloz’, a que se verifica nesta passagem de ZURP, Houaiss apresenta a data de 1721.</w:t>
      </w:r>
    </w:p>
    <w:p w14:paraId="1522E62B"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O </w:t>
      </w:r>
      <w:proofErr w:type="spellStart"/>
      <w:r w:rsidRPr="00155039">
        <w:rPr>
          <w:rFonts w:ascii="Arial" w:hAnsi="Arial"/>
          <w:i/>
          <w:sz w:val="18"/>
          <w:szCs w:val="18"/>
        </w:rPr>
        <w:t>iffamte</w:t>
      </w:r>
      <w:proofErr w:type="spellEnd"/>
      <w:r w:rsidRPr="00155039">
        <w:rPr>
          <w:rFonts w:ascii="Arial" w:hAnsi="Arial"/>
          <w:i/>
          <w:sz w:val="18"/>
          <w:szCs w:val="18"/>
        </w:rPr>
        <w:t xml:space="preserve"> </w:t>
      </w:r>
      <w:proofErr w:type="spellStart"/>
      <w:r w:rsidRPr="00155039">
        <w:rPr>
          <w:rFonts w:ascii="Arial" w:hAnsi="Arial"/>
          <w:i/>
          <w:sz w:val="18"/>
          <w:szCs w:val="18"/>
        </w:rPr>
        <w:t>mamdou</w:t>
      </w:r>
      <w:proofErr w:type="spellEnd"/>
      <w:r w:rsidRPr="00155039">
        <w:rPr>
          <w:rFonts w:ascii="Arial" w:hAnsi="Arial"/>
          <w:i/>
          <w:sz w:val="18"/>
          <w:szCs w:val="18"/>
        </w:rPr>
        <w:t xml:space="preserve"> </w:t>
      </w:r>
      <w:proofErr w:type="spellStart"/>
      <w:r w:rsidRPr="00155039">
        <w:rPr>
          <w:rFonts w:ascii="Arial" w:hAnsi="Arial"/>
          <w:i/>
          <w:sz w:val="18"/>
          <w:szCs w:val="18"/>
        </w:rPr>
        <w:t>llogo</w:t>
      </w:r>
      <w:proofErr w:type="spellEnd"/>
      <w:r w:rsidRPr="00155039">
        <w:rPr>
          <w:rFonts w:ascii="Arial" w:hAnsi="Arial"/>
          <w:i/>
          <w:sz w:val="18"/>
          <w:szCs w:val="18"/>
        </w:rPr>
        <w:t xml:space="preserve"> avisar todos da maneira que aviam de ter ẽ sua </w:t>
      </w:r>
      <w:proofErr w:type="spellStart"/>
      <w:r w:rsidRPr="00155039">
        <w:rPr>
          <w:rFonts w:ascii="Arial" w:hAnsi="Arial"/>
          <w:i/>
          <w:sz w:val="18"/>
          <w:szCs w:val="18"/>
        </w:rPr>
        <w:t>sahida</w:t>
      </w:r>
      <w:proofErr w:type="spellEnd"/>
      <w:r w:rsidRPr="00155039">
        <w:rPr>
          <w:rFonts w:ascii="Arial" w:hAnsi="Arial"/>
          <w:i/>
          <w:sz w:val="18"/>
          <w:szCs w:val="18"/>
        </w:rPr>
        <w:t xml:space="preserve"> e </w:t>
      </w:r>
      <w:proofErr w:type="spellStart"/>
      <w:r w:rsidRPr="00155039">
        <w:rPr>
          <w:rFonts w:ascii="Arial" w:hAnsi="Arial"/>
          <w:i/>
          <w:sz w:val="18"/>
          <w:szCs w:val="18"/>
        </w:rPr>
        <w:t>desy</w:t>
      </w:r>
      <w:proofErr w:type="spellEnd"/>
      <w:r w:rsidRPr="00155039">
        <w:rPr>
          <w:rFonts w:ascii="Arial" w:hAnsi="Arial"/>
          <w:i/>
          <w:sz w:val="18"/>
          <w:szCs w:val="18"/>
        </w:rPr>
        <w:t xml:space="preserve"> que </w:t>
      </w:r>
      <w:proofErr w:type="spellStart"/>
      <w:r w:rsidRPr="00155039">
        <w:rPr>
          <w:rFonts w:ascii="Arial" w:hAnsi="Arial"/>
          <w:i/>
          <w:sz w:val="18"/>
          <w:szCs w:val="18"/>
        </w:rPr>
        <w:t>nenhũ</w:t>
      </w:r>
      <w:proofErr w:type="spellEnd"/>
      <w:r w:rsidRPr="00155039">
        <w:rPr>
          <w:rFonts w:ascii="Arial" w:hAnsi="Arial"/>
          <w:i/>
          <w:sz w:val="18"/>
          <w:szCs w:val="18"/>
        </w:rPr>
        <w:t xml:space="preserve"> não tomasse </w:t>
      </w:r>
      <w:proofErr w:type="spellStart"/>
      <w:r w:rsidRPr="00155039">
        <w:rPr>
          <w:rFonts w:ascii="Arial" w:hAnsi="Arial"/>
          <w:i/>
          <w:sz w:val="18"/>
          <w:szCs w:val="18"/>
        </w:rPr>
        <w:t>avemtagẽ</w:t>
      </w:r>
      <w:proofErr w:type="spellEnd"/>
      <w:r w:rsidRPr="00155039">
        <w:rPr>
          <w:rFonts w:ascii="Arial" w:hAnsi="Arial"/>
          <w:i/>
          <w:sz w:val="18"/>
          <w:szCs w:val="18"/>
        </w:rPr>
        <w:t xml:space="preserve"> da sua </w:t>
      </w:r>
      <w:proofErr w:type="spellStart"/>
      <w:r w:rsidRPr="00155039">
        <w:rPr>
          <w:rFonts w:ascii="Arial" w:hAnsi="Arial"/>
          <w:i/>
          <w:sz w:val="18"/>
          <w:szCs w:val="18"/>
        </w:rPr>
        <w:t>naao</w:t>
      </w:r>
      <w:proofErr w:type="spellEnd"/>
      <w:r w:rsidRPr="00155039">
        <w:rPr>
          <w:rFonts w:ascii="Arial" w:hAnsi="Arial"/>
          <w:i/>
          <w:sz w:val="18"/>
          <w:szCs w:val="18"/>
        </w:rPr>
        <w:t xml:space="preserve">, por </w:t>
      </w:r>
      <w:proofErr w:type="spellStart"/>
      <w:r w:rsidRPr="00155039">
        <w:rPr>
          <w:rFonts w:ascii="Arial" w:hAnsi="Arial"/>
          <w:b/>
          <w:i/>
          <w:sz w:val="18"/>
          <w:szCs w:val="18"/>
        </w:rPr>
        <w:t>velleyra</w:t>
      </w:r>
      <w:proofErr w:type="spellEnd"/>
      <w:r w:rsidRPr="00155039">
        <w:rPr>
          <w:rFonts w:ascii="Arial" w:hAnsi="Arial"/>
          <w:i/>
          <w:sz w:val="18"/>
          <w:szCs w:val="18"/>
        </w:rPr>
        <w:t xml:space="preserve"> que fosse. </w:t>
      </w:r>
      <w:r w:rsidRPr="00155039">
        <w:rPr>
          <w:rFonts w:ascii="Arial" w:hAnsi="Arial"/>
          <w:sz w:val="18"/>
          <w:szCs w:val="18"/>
        </w:rPr>
        <w:t>(510.565).</w:t>
      </w:r>
    </w:p>
    <w:p w14:paraId="76E4B724" w14:textId="77777777" w:rsidR="00AE1FBC" w:rsidRPr="00155039" w:rsidRDefault="00AE1FBC" w:rsidP="00AE1FBC">
      <w:pPr>
        <w:ind w:firstLine="562"/>
        <w:rPr>
          <w:rFonts w:ascii="Arial" w:hAnsi="Arial"/>
          <w:sz w:val="18"/>
          <w:szCs w:val="18"/>
        </w:rPr>
      </w:pPr>
      <w:r w:rsidRPr="00155039">
        <w:rPr>
          <w:rFonts w:ascii="Arial" w:hAnsi="Arial"/>
          <w:b/>
          <w:sz w:val="18"/>
          <w:szCs w:val="18"/>
        </w:rPr>
        <w:t>VILANAMENTE</w:t>
      </w:r>
      <w:r w:rsidRPr="00155039">
        <w:rPr>
          <w:rFonts w:ascii="Arial" w:hAnsi="Arial"/>
          <w:sz w:val="18"/>
          <w:szCs w:val="18"/>
        </w:rPr>
        <w:t xml:space="preserve">, </w:t>
      </w:r>
      <w:proofErr w:type="spellStart"/>
      <w:r w:rsidRPr="00155039">
        <w:rPr>
          <w:rFonts w:ascii="Arial" w:hAnsi="Arial"/>
          <w:sz w:val="18"/>
          <w:szCs w:val="18"/>
        </w:rPr>
        <w:t>adv</w:t>
      </w:r>
      <w:proofErr w:type="spellEnd"/>
      <w:r w:rsidRPr="00155039">
        <w:rPr>
          <w:rFonts w:ascii="Arial" w:hAnsi="Arial"/>
          <w:sz w:val="18"/>
          <w:szCs w:val="18"/>
        </w:rPr>
        <w:t>. (1) ‘indignamente, sem honra; grosseiramente</w:t>
      </w:r>
      <w:r w:rsidRPr="00155039">
        <w:rPr>
          <w:rFonts w:ascii="Arial" w:hAnsi="Arial"/>
          <w:color w:val="000000"/>
          <w:sz w:val="18"/>
          <w:szCs w:val="18"/>
        </w:rPr>
        <w:t>’.</w:t>
      </w:r>
      <w:r w:rsidRPr="00155039">
        <w:rPr>
          <w:rFonts w:ascii="Arial" w:hAnsi="Arial"/>
          <w:sz w:val="18"/>
          <w:szCs w:val="18"/>
        </w:rPr>
        <w:t xml:space="preserve"> Advérbio formado diretamente do latim vulgar</w:t>
      </w:r>
      <w:r w:rsidRPr="00155039">
        <w:rPr>
          <w:rFonts w:ascii="Arial" w:eastAsia="Calibri" w:hAnsi="Arial"/>
          <w:color w:val="000000"/>
          <w:sz w:val="18"/>
          <w:szCs w:val="18"/>
          <w:lang w:eastAsia="en-US"/>
        </w:rPr>
        <w:t xml:space="preserve"> </w:t>
      </w:r>
      <w:proofErr w:type="spellStart"/>
      <w:r w:rsidRPr="00155039">
        <w:rPr>
          <w:rFonts w:ascii="Arial" w:eastAsia="Calibri" w:hAnsi="Arial"/>
          <w:i/>
          <w:color w:val="000000"/>
          <w:sz w:val="18"/>
          <w:szCs w:val="18"/>
          <w:lang w:eastAsia="en-US"/>
        </w:rPr>
        <w:t>vill</w:t>
      </w:r>
      <w:r w:rsidRPr="00155039">
        <w:rPr>
          <w:rFonts w:ascii="Arial" w:hAnsi="Arial"/>
          <w:i/>
          <w:sz w:val="18"/>
          <w:szCs w:val="18"/>
        </w:rPr>
        <w:t>ā</w:t>
      </w:r>
      <w:r w:rsidRPr="00155039">
        <w:rPr>
          <w:rFonts w:ascii="Arial" w:eastAsia="Calibri" w:hAnsi="Arial"/>
          <w:i/>
          <w:color w:val="000000"/>
          <w:sz w:val="18"/>
          <w:szCs w:val="18"/>
          <w:lang w:eastAsia="en-US"/>
        </w:rPr>
        <w:t>nus</w:t>
      </w:r>
      <w:proofErr w:type="spellEnd"/>
      <w:r w:rsidRPr="00155039">
        <w:rPr>
          <w:rFonts w:ascii="Arial" w:eastAsia="Calibri" w:hAnsi="Arial"/>
          <w:color w:val="000000"/>
          <w:sz w:val="18"/>
          <w:szCs w:val="18"/>
          <w:lang w:eastAsia="en-US"/>
        </w:rPr>
        <w:t>.</w:t>
      </w:r>
      <w:r w:rsidRPr="00155039">
        <w:rPr>
          <w:rFonts w:ascii="Arial" w:hAnsi="Arial"/>
          <w:sz w:val="18"/>
          <w:szCs w:val="18"/>
        </w:rPr>
        <w:t xml:space="preserve"> Houaiss e VH-CPM apenas registam a forma </w:t>
      </w:r>
      <w:r w:rsidRPr="00155039">
        <w:rPr>
          <w:rFonts w:ascii="Arial" w:hAnsi="Arial"/>
          <w:i/>
          <w:sz w:val="18"/>
          <w:szCs w:val="18"/>
        </w:rPr>
        <w:t>vilãmente</w:t>
      </w:r>
      <w:r w:rsidRPr="00155039">
        <w:rPr>
          <w:rFonts w:ascii="Arial" w:hAnsi="Arial"/>
          <w:sz w:val="18"/>
          <w:szCs w:val="18"/>
        </w:rPr>
        <w:t>.</w:t>
      </w:r>
    </w:p>
    <w:p w14:paraId="3F52DC46" w14:textId="77777777" w:rsidR="00AE1FBC" w:rsidRPr="00155039" w:rsidRDefault="00AE1FBC" w:rsidP="00AE1FBC">
      <w:pPr>
        <w:ind w:firstLine="562"/>
        <w:rPr>
          <w:rFonts w:ascii="Arial" w:hAnsi="Arial"/>
          <w:sz w:val="18"/>
          <w:szCs w:val="18"/>
        </w:rPr>
      </w:pPr>
      <w:proofErr w:type="spellStart"/>
      <w:r w:rsidRPr="00155039">
        <w:rPr>
          <w:rFonts w:ascii="Arial" w:hAnsi="Arial"/>
          <w:i/>
          <w:sz w:val="18"/>
          <w:szCs w:val="18"/>
        </w:rPr>
        <w:t>dezemdo</w:t>
      </w:r>
      <w:proofErr w:type="spellEnd"/>
      <w:r w:rsidRPr="00155039">
        <w:rPr>
          <w:rFonts w:ascii="Arial" w:hAnsi="Arial"/>
          <w:i/>
          <w:sz w:val="18"/>
          <w:szCs w:val="18"/>
        </w:rPr>
        <w:t xml:space="preserve"> que </w:t>
      </w:r>
      <w:proofErr w:type="spellStart"/>
      <w:r w:rsidRPr="00155039">
        <w:rPr>
          <w:rFonts w:ascii="Arial" w:hAnsi="Arial"/>
          <w:i/>
          <w:sz w:val="18"/>
          <w:szCs w:val="18"/>
        </w:rPr>
        <w:t>amte</w:t>
      </w:r>
      <w:proofErr w:type="spellEnd"/>
      <w:r w:rsidRPr="00155039">
        <w:rPr>
          <w:rFonts w:ascii="Arial" w:hAnsi="Arial"/>
          <w:i/>
          <w:sz w:val="18"/>
          <w:szCs w:val="18"/>
        </w:rPr>
        <w:t xml:space="preserve"> se queriam </w:t>
      </w:r>
      <w:proofErr w:type="spellStart"/>
      <w:r w:rsidRPr="00155039">
        <w:rPr>
          <w:rFonts w:ascii="Arial" w:hAnsi="Arial"/>
          <w:i/>
          <w:sz w:val="18"/>
          <w:szCs w:val="18"/>
        </w:rPr>
        <w:t>lleyxar</w:t>
      </w:r>
      <w:proofErr w:type="spellEnd"/>
      <w:r w:rsidRPr="00155039">
        <w:rPr>
          <w:rFonts w:ascii="Arial" w:hAnsi="Arial"/>
          <w:i/>
          <w:sz w:val="18"/>
          <w:szCs w:val="18"/>
        </w:rPr>
        <w:t xml:space="preserve"> morrer que se </w:t>
      </w:r>
      <w:proofErr w:type="spellStart"/>
      <w:r w:rsidRPr="00155039">
        <w:rPr>
          <w:rFonts w:ascii="Arial" w:hAnsi="Arial"/>
          <w:i/>
          <w:sz w:val="18"/>
          <w:szCs w:val="18"/>
        </w:rPr>
        <w:t>deyxarẽ</w:t>
      </w:r>
      <w:proofErr w:type="spellEnd"/>
      <w:r w:rsidRPr="00155039">
        <w:rPr>
          <w:rFonts w:ascii="Arial" w:hAnsi="Arial"/>
          <w:i/>
          <w:sz w:val="18"/>
          <w:szCs w:val="18"/>
        </w:rPr>
        <w:t xml:space="preserve"> </w:t>
      </w:r>
      <w:proofErr w:type="spellStart"/>
      <w:r w:rsidRPr="00155039">
        <w:rPr>
          <w:rFonts w:ascii="Arial" w:hAnsi="Arial"/>
          <w:i/>
          <w:sz w:val="18"/>
          <w:szCs w:val="18"/>
        </w:rPr>
        <w:t>tã</w:t>
      </w:r>
      <w:proofErr w:type="spellEnd"/>
      <w:r w:rsidRPr="00155039">
        <w:rPr>
          <w:rFonts w:ascii="Arial" w:hAnsi="Arial"/>
          <w:i/>
          <w:sz w:val="18"/>
          <w:szCs w:val="18"/>
        </w:rPr>
        <w:t xml:space="preserve"> </w:t>
      </w:r>
      <w:proofErr w:type="spellStart"/>
      <w:r w:rsidRPr="00155039">
        <w:rPr>
          <w:rFonts w:ascii="Arial" w:hAnsi="Arial"/>
          <w:b/>
          <w:i/>
          <w:sz w:val="18"/>
          <w:szCs w:val="18"/>
        </w:rPr>
        <w:t>villanamemte</w:t>
      </w:r>
      <w:proofErr w:type="spellEnd"/>
      <w:r w:rsidRPr="00155039">
        <w:rPr>
          <w:rFonts w:ascii="Arial" w:hAnsi="Arial"/>
          <w:i/>
          <w:sz w:val="18"/>
          <w:szCs w:val="18"/>
        </w:rPr>
        <w:t xml:space="preserve"> cativar. </w:t>
      </w:r>
      <w:r w:rsidRPr="00155039">
        <w:rPr>
          <w:rFonts w:ascii="Arial" w:hAnsi="Arial"/>
          <w:sz w:val="18"/>
          <w:szCs w:val="18"/>
        </w:rPr>
        <w:t>(610-611.736-737).</w:t>
      </w:r>
    </w:p>
    <w:p w14:paraId="68D932C8" w14:textId="77777777" w:rsidR="00AE1FBC" w:rsidRPr="00155039" w:rsidRDefault="00AE1FBC" w:rsidP="00AE1FBC">
      <w:pPr>
        <w:ind w:firstLine="562"/>
        <w:rPr>
          <w:rFonts w:ascii="Arial" w:hAnsi="Arial"/>
          <w:sz w:val="18"/>
          <w:szCs w:val="18"/>
        </w:rPr>
      </w:pPr>
      <w:r w:rsidRPr="00155039">
        <w:rPr>
          <w:rFonts w:ascii="Arial" w:hAnsi="Arial"/>
          <w:b/>
          <w:sz w:val="18"/>
          <w:szCs w:val="18"/>
        </w:rPr>
        <w:t>VOGA</w:t>
      </w:r>
      <w:r w:rsidRPr="00155039">
        <w:rPr>
          <w:rFonts w:ascii="Arial" w:hAnsi="Arial"/>
          <w:sz w:val="18"/>
          <w:szCs w:val="18"/>
        </w:rPr>
        <w:t>, s.f. (3</w:t>
      </w:r>
      <w:r w:rsidRPr="00155039">
        <w:rPr>
          <w:rStyle w:val="FootnoteReference"/>
          <w:rFonts w:ascii="Arial" w:hAnsi="Arial"/>
        </w:rPr>
        <w:footnoteReference w:id="90"/>
      </w:r>
      <w:r w:rsidRPr="00155039">
        <w:rPr>
          <w:rFonts w:ascii="Arial" w:hAnsi="Arial"/>
          <w:sz w:val="18"/>
          <w:szCs w:val="18"/>
        </w:rPr>
        <w:t>) ‘ato ou efeito de remar; remada</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1552 (</w:t>
      </w:r>
      <w:r w:rsidRPr="00155039">
        <w:rPr>
          <w:rFonts w:ascii="Arial" w:eastAsia="Calibri" w:hAnsi="Arial"/>
          <w:color w:val="000000"/>
          <w:sz w:val="18"/>
          <w:szCs w:val="18"/>
          <w:lang w:eastAsia="en-US"/>
        </w:rPr>
        <w:t xml:space="preserve">cf. </w:t>
      </w:r>
      <w:proofErr w:type="spellStart"/>
      <w:r w:rsidRPr="00155039">
        <w:rPr>
          <w:rFonts w:ascii="Arial" w:eastAsia="Calibri" w:hAnsi="Arial"/>
          <w:color w:val="000000"/>
          <w:sz w:val="18"/>
          <w:szCs w:val="18"/>
          <w:lang w:eastAsia="en-US"/>
        </w:rPr>
        <w:t>FCastH</w:t>
      </w:r>
      <w:proofErr w:type="spellEnd"/>
      <w:r w:rsidRPr="00155039">
        <w:rPr>
          <w:rFonts w:ascii="Arial" w:eastAsia="Calibri" w:hAnsi="Arial"/>
          <w:color w:val="000000"/>
          <w:sz w:val="18"/>
          <w:szCs w:val="18"/>
          <w:lang w:eastAsia="en-US"/>
        </w:rPr>
        <w:t>).</w:t>
      </w:r>
    </w:p>
    <w:p w14:paraId="6F7E1C30"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sendo </w:t>
      </w:r>
      <w:proofErr w:type="spellStart"/>
      <w:r w:rsidRPr="00155039">
        <w:rPr>
          <w:rFonts w:ascii="Arial" w:hAnsi="Arial"/>
          <w:i/>
          <w:sz w:val="18"/>
          <w:szCs w:val="18"/>
        </w:rPr>
        <w:t>jaa</w:t>
      </w:r>
      <w:proofErr w:type="spellEnd"/>
      <w:r w:rsidRPr="00155039">
        <w:rPr>
          <w:rFonts w:ascii="Arial" w:hAnsi="Arial"/>
          <w:i/>
          <w:sz w:val="18"/>
          <w:szCs w:val="18"/>
        </w:rPr>
        <w:t xml:space="preserve"> sobre o quarto da </w:t>
      </w:r>
      <w:proofErr w:type="spellStart"/>
      <w:r w:rsidRPr="00155039">
        <w:rPr>
          <w:rFonts w:ascii="Arial" w:hAnsi="Arial"/>
          <w:i/>
          <w:sz w:val="18"/>
          <w:szCs w:val="18"/>
        </w:rPr>
        <w:t>allva</w:t>
      </w:r>
      <w:proofErr w:type="spellEnd"/>
      <w:r w:rsidRPr="00155039">
        <w:rPr>
          <w:rFonts w:ascii="Arial" w:hAnsi="Arial"/>
          <w:i/>
          <w:sz w:val="18"/>
          <w:szCs w:val="18"/>
        </w:rPr>
        <w:t xml:space="preserve">, </w:t>
      </w:r>
      <w:proofErr w:type="spellStart"/>
      <w:r w:rsidRPr="00155039">
        <w:rPr>
          <w:rFonts w:ascii="Arial" w:hAnsi="Arial"/>
          <w:i/>
          <w:sz w:val="18"/>
          <w:szCs w:val="18"/>
        </w:rPr>
        <w:t>semtyrã</w:t>
      </w:r>
      <w:proofErr w:type="spellEnd"/>
      <w:r w:rsidRPr="00155039">
        <w:rPr>
          <w:rFonts w:ascii="Arial" w:hAnsi="Arial"/>
          <w:i/>
          <w:sz w:val="18"/>
          <w:szCs w:val="18"/>
        </w:rPr>
        <w:t xml:space="preserve"> </w:t>
      </w:r>
      <w:r w:rsidRPr="00155039">
        <w:rPr>
          <w:rFonts w:ascii="Arial" w:hAnsi="Arial"/>
          <w:b/>
          <w:i/>
          <w:sz w:val="18"/>
          <w:szCs w:val="18"/>
        </w:rPr>
        <w:t>voga</w:t>
      </w:r>
      <w:r w:rsidRPr="00155039">
        <w:rPr>
          <w:rFonts w:ascii="Arial" w:hAnsi="Arial"/>
          <w:i/>
          <w:sz w:val="18"/>
          <w:szCs w:val="18"/>
        </w:rPr>
        <w:t xml:space="preserve"> de navio que seguia per </w:t>
      </w:r>
      <w:proofErr w:type="spellStart"/>
      <w:r w:rsidRPr="00155039">
        <w:rPr>
          <w:rFonts w:ascii="Arial" w:hAnsi="Arial"/>
          <w:i/>
          <w:sz w:val="18"/>
          <w:szCs w:val="18"/>
        </w:rPr>
        <w:t>açerca</w:t>
      </w:r>
      <w:proofErr w:type="spellEnd"/>
      <w:r w:rsidRPr="00155039">
        <w:rPr>
          <w:rFonts w:ascii="Arial" w:hAnsi="Arial"/>
          <w:i/>
          <w:sz w:val="18"/>
          <w:szCs w:val="18"/>
        </w:rPr>
        <w:t xml:space="preserve"> </w:t>
      </w:r>
      <w:proofErr w:type="spellStart"/>
      <w:r w:rsidRPr="00155039">
        <w:rPr>
          <w:rFonts w:ascii="Arial" w:hAnsi="Arial"/>
          <w:i/>
          <w:sz w:val="18"/>
          <w:szCs w:val="18"/>
        </w:rPr>
        <w:t>delles</w:t>
      </w:r>
      <w:proofErr w:type="spellEnd"/>
      <w:r w:rsidRPr="00155039">
        <w:rPr>
          <w:rFonts w:ascii="Arial" w:hAnsi="Arial"/>
          <w:i/>
          <w:sz w:val="18"/>
          <w:szCs w:val="18"/>
        </w:rPr>
        <w:t xml:space="preserve">, </w:t>
      </w:r>
      <w:r w:rsidRPr="00155039">
        <w:rPr>
          <w:rFonts w:ascii="Arial" w:hAnsi="Arial"/>
          <w:sz w:val="18"/>
          <w:szCs w:val="18"/>
        </w:rPr>
        <w:t>(305.55).</w:t>
      </w:r>
    </w:p>
    <w:p w14:paraId="540C4F1A" w14:textId="77777777" w:rsidR="00AE1FBC" w:rsidRPr="00155039" w:rsidRDefault="00AE1FBC" w:rsidP="00AE1FBC">
      <w:pPr>
        <w:ind w:firstLine="562"/>
        <w:rPr>
          <w:rFonts w:ascii="Arial" w:hAnsi="Arial"/>
          <w:sz w:val="18"/>
          <w:szCs w:val="18"/>
        </w:rPr>
      </w:pPr>
      <w:r w:rsidRPr="00155039">
        <w:rPr>
          <w:rFonts w:ascii="Arial" w:hAnsi="Arial"/>
          <w:b/>
          <w:sz w:val="18"/>
          <w:szCs w:val="18"/>
        </w:rPr>
        <w:t>ZABURRO</w:t>
      </w:r>
      <w:r w:rsidRPr="00155039">
        <w:rPr>
          <w:rFonts w:ascii="Arial" w:hAnsi="Arial"/>
          <w:sz w:val="18"/>
          <w:szCs w:val="18"/>
        </w:rPr>
        <w:t>, adj. (1) ‘milho de grão avermelhado</w:t>
      </w:r>
      <w:r w:rsidRPr="00155039">
        <w:rPr>
          <w:rFonts w:ascii="Arial" w:hAnsi="Arial"/>
          <w:color w:val="000000"/>
          <w:sz w:val="18"/>
          <w:szCs w:val="18"/>
        </w:rPr>
        <w:t>’.</w:t>
      </w:r>
      <w:r w:rsidRPr="00155039">
        <w:rPr>
          <w:rFonts w:ascii="Arial" w:hAnsi="Arial"/>
          <w:i/>
          <w:color w:val="000000"/>
          <w:sz w:val="18"/>
          <w:szCs w:val="18"/>
        </w:rPr>
        <w:t xml:space="preserve"> Houaiss</w:t>
      </w:r>
      <w:r w:rsidRPr="00155039">
        <w:rPr>
          <w:rFonts w:ascii="Arial" w:eastAsia="Calibri" w:hAnsi="Arial"/>
          <w:color w:val="000000"/>
          <w:sz w:val="18"/>
          <w:szCs w:val="18"/>
          <w:lang w:eastAsia="en-US"/>
        </w:rPr>
        <w:t>,</w:t>
      </w:r>
      <w:r w:rsidRPr="00155039">
        <w:rPr>
          <w:rFonts w:ascii="Arial" w:hAnsi="Arial"/>
          <w:sz w:val="18"/>
          <w:szCs w:val="18"/>
        </w:rPr>
        <w:t xml:space="preserve"> XV, (cf. </w:t>
      </w:r>
      <w:proofErr w:type="spellStart"/>
      <w:r w:rsidRPr="00155039">
        <w:rPr>
          <w:rFonts w:ascii="Arial" w:hAnsi="Arial"/>
          <w:sz w:val="18"/>
          <w:szCs w:val="18"/>
        </w:rPr>
        <w:t>FichIVPM</w:t>
      </w:r>
      <w:proofErr w:type="spellEnd"/>
      <w:r w:rsidRPr="00155039">
        <w:rPr>
          <w:rFonts w:ascii="Arial" w:hAnsi="Arial"/>
          <w:sz w:val="18"/>
          <w:szCs w:val="18"/>
        </w:rPr>
        <w:t>). Em Houaiss apenas como substantivo, mas com a indicação de “empregado também apositivamente”.</w:t>
      </w:r>
    </w:p>
    <w:p w14:paraId="77438769" w14:textId="77777777" w:rsidR="00AE1FBC" w:rsidRPr="00155039" w:rsidRDefault="00AE1FBC" w:rsidP="00AE1FBC">
      <w:pPr>
        <w:ind w:firstLine="562"/>
        <w:rPr>
          <w:rFonts w:ascii="Arial" w:hAnsi="Arial"/>
          <w:sz w:val="18"/>
          <w:szCs w:val="18"/>
        </w:rPr>
      </w:pPr>
      <w:r w:rsidRPr="00155039">
        <w:rPr>
          <w:rFonts w:ascii="Arial" w:hAnsi="Arial"/>
          <w:i/>
          <w:sz w:val="18"/>
          <w:szCs w:val="18"/>
        </w:rPr>
        <w:t xml:space="preserve">E </w:t>
      </w:r>
      <w:proofErr w:type="spellStart"/>
      <w:r w:rsidRPr="00155039">
        <w:rPr>
          <w:rFonts w:ascii="Arial" w:hAnsi="Arial"/>
          <w:i/>
          <w:sz w:val="18"/>
          <w:szCs w:val="18"/>
        </w:rPr>
        <w:t>ymdo</w:t>
      </w:r>
      <w:proofErr w:type="spellEnd"/>
      <w:r w:rsidRPr="00155039">
        <w:rPr>
          <w:rFonts w:ascii="Arial" w:hAnsi="Arial"/>
          <w:i/>
          <w:sz w:val="18"/>
          <w:szCs w:val="18"/>
        </w:rPr>
        <w:t xml:space="preserve"> </w:t>
      </w:r>
      <w:proofErr w:type="spellStart"/>
      <w:r w:rsidRPr="00155039">
        <w:rPr>
          <w:rFonts w:ascii="Arial" w:hAnsi="Arial"/>
          <w:i/>
          <w:sz w:val="18"/>
          <w:szCs w:val="18"/>
        </w:rPr>
        <w:t>assy</w:t>
      </w:r>
      <w:proofErr w:type="spellEnd"/>
      <w:r w:rsidRPr="00155039">
        <w:rPr>
          <w:rFonts w:ascii="Arial" w:hAnsi="Arial"/>
          <w:i/>
          <w:sz w:val="18"/>
          <w:szCs w:val="18"/>
        </w:rPr>
        <w:t xml:space="preserve">, por </w:t>
      </w:r>
      <w:proofErr w:type="spellStart"/>
      <w:r w:rsidRPr="00155039">
        <w:rPr>
          <w:rFonts w:ascii="Arial" w:hAnsi="Arial"/>
          <w:i/>
          <w:sz w:val="18"/>
          <w:szCs w:val="18"/>
        </w:rPr>
        <w:t>acertamemto</w:t>
      </w:r>
      <w:proofErr w:type="spellEnd"/>
      <w:r w:rsidRPr="00155039">
        <w:rPr>
          <w:rFonts w:ascii="Arial" w:hAnsi="Arial"/>
          <w:i/>
          <w:sz w:val="18"/>
          <w:szCs w:val="18"/>
        </w:rPr>
        <w:t xml:space="preserve"> foram dar em </w:t>
      </w:r>
      <w:proofErr w:type="spellStart"/>
      <w:r w:rsidRPr="00155039">
        <w:rPr>
          <w:rFonts w:ascii="Arial" w:hAnsi="Arial"/>
          <w:i/>
          <w:sz w:val="18"/>
          <w:szCs w:val="18"/>
        </w:rPr>
        <w:t>hũa</w:t>
      </w:r>
      <w:proofErr w:type="spellEnd"/>
      <w:r w:rsidRPr="00155039">
        <w:rPr>
          <w:rFonts w:ascii="Arial" w:hAnsi="Arial"/>
          <w:i/>
          <w:sz w:val="18"/>
          <w:szCs w:val="18"/>
        </w:rPr>
        <w:t xml:space="preserve"> milheirada de milho </w:t>
      </w:r>
      <w:r w:rsidRPr="00155039">
        <w:rPr>
          <w:rFonts w:ascii="Arial" w:hAnsi="Arial"/>
          <w:b/>
          <w:i/>
          <w:sz w:val="18"/>
          <w:szCs w:val="18"/>
        </w:rPr>
        <w:t>zaburro</w:t>
      </w:r>
      <w:r w:rsidRPr="00155039">
        <w:rPr>
          <w:rFonts w:ascii="Arial" w:hAnsi="Arial"/>
          <w:i/>
          <w:sz w:val="18"/>
          <w:szCs w:val="18"/>
        </w:rPr>
        <w:t xml:space="preserve">. </w:t>
      </w:r>
      <w:r w:rsidRPr="00155039">
        <w:rPr>
          <w:rFonts w:ascii="Arial" w:hAnsi="Arial"/>
          <w:sz w:val="18"/>
          <w:szCs w:val="18"/>
        </w:rPr>
        <w:t xml:space="preserve">(681.239).____________________ </w:t>
      </w:r>
    </w:p>
    <w:p w14:paraId="74AEC7B8" w14:textId="77777777" w:rsidR="00AE1FBC" w:rsidRPr="00155039" w:rsidRDefault="00AE1FBC" w:rsidP="00AE1FBC">
      <w:pPr>
        <w:ind w:firstLine="562"/>
        <w:rPr>
          <w:rFonts w:ascii="Arial" w:hAnsi="Arial"/>
          <w:sz w:val="18"/>
          <w:szCs w:val="18"/>
        </w:rPr>
      </w:pPr>
    </w:p>
    <w:p w14:paraId="7030D25B" w14:textId="77777777" w:rsidR="00AE1FBC" w:rsidRPr="00155039" w:rsidRDefault="00AE1FBC" w:rsidP="00AE1FBC">
      <w:pPr>
        <w:ind w:firstLine="562"/>
        <w:rPr>
          <w:rStyle w:val="IntenseReference"/>
          <w:sz w:val="16"/>
          <w:szCs w:val="16"/>
        </w:rPr>
      </w:pPr>
      <w:r w:rsidRPr="00155039">
        <w:rPr>
          <w:rStyle w:val="IntenseReference"/>
          <w:sz w:val="16"/>
          <w:szCs w:val="16"/>
        </w:rPr>
        <w:t>SIGLÁRIO</w:t>
      </w:r>
    </w:p>
    <w:p w14:paraId="1C02D849" w14:textId="77777777" w:rsidR="00AE1FBC" w:rsidRPr="00155039" w:rsidRDefault="00AE1FBC" w:rsidP="00AE1FBC">
      <w:pPr>
        <w:ind w:firstLine="562"/>
        <w:rPr>
          <w:rStyle w:val="IntenseReference"/>
          <w:sz w:val="16"/>
          <w:szCs w:val="16"/>
        </w:rPr>
      </w:pPr>
    </w:p>
    <w:tbl>
      <w:tblPr>
        <w:tblW w:w="6480" w:type="dxa"/>
        <w:tblInd w:w="108" w:type="dxa"/>
        <w:tblLayout w:type="fixed"/>
        <w:tblLook w:val="04A0" w:firstRow="1" w:lastRow="0" w:firstColumn="1" w:lastColumn="0" w:noHBand="0" w:noVBand="1"/>
      </w:tblPr>
      <w:tblGrid>
        <w:gridCol w:w="1080"/>
        <w:gridCol w:w="5400"/>
      </w:tblGrid>
      <w:tr w:rsidR="00AE1FBC" w:rsidRPr="00155039" w14:paraId="309FE707" w14:textId="77777777" w:rsidTr="004D07F6">
        <w:trPr>
          <w:trHeight w:hRule="exact" w:val="284"/>
        </w:trPr>
        <w:tc>
          <w:tcPr>
            <w:tcW w:w="1080" w:type="dxa"/>
          </w:tcPr>
          <w:p w14:paraId="3430194D" w14:textId="77777777" w:rsidR="00AE1FBC" w:rsidRPr="00155039" w:rsidRDefault="00AE1FBC" w:rsidP="00701594">
            <w:pPr>
              <w:pStyle w:val="BodyText"/>
            </w:pPr>
            <w:r w:rsidRPr="00155039">
              <w:t>SIGLA</w:t>
            </w:r>
          </w:p>
        </w:tc>
        <w:tc>
          <w:tcPr>
            <w:tcW w:w="5400" w:type="dxa"/>
          </w:tcPr>
          <w:p w14:paraId="34475BF7" w14:textId="77777777" w:rsidR="00AE1FBC" w:rsidRPr="00155039" w:rsidRDefault="00AE1FBC" w:rsidP="00701594">
            <w:pPr>
              <w:pStyle w:val="BodyText"/>
            </w:pPr>
            <w:r w:rsidRPr="00155039">
              <w:t>OBRA</w:t>
            </w:r>
          </w:p>
        </w:tc>
      </w:tr>
      <w:tr w:rsidR="00AE1FBC" w:rsidRPr="00155039" w14:paraId="1A65BB73" w14:textId="77777777" w:rsidTr="004D07F6">
        <w:trPr>
          <w:trHeight w:hRule="exact" w:val="284"/>
        </w:trPr>
        <w:tc>
          <w:tcPr>
            <w:tcW w:w="1080" w:type="dxa"/>
          </w:tcPr>
          <w:p w14:paraId="016EB849" w14:textId="77777777" w:rsidR="00AE1FBC" w:rsidRPr="00155039" w:rsidRDefault="00AE1FBC" w:rsidP="00701594">
            <w:pPr>
              <w:pStyle w:val="BodyText"/>
            </w:pPr>
            <w:r w:rsidRPr="00155039">
              <w:t>AGC</w:t>
            </w:r>
          </w:p>
        </w:tc>
        <w:tc>
          <w:tcPr>
            <w:tcW w:w="5400" w:type="dxa"/>
          </w:tcPr>
          <w:p w14:paraId="0FA0799A" w14:textId="77777777" w:rsidR="00AE1FBC" w:rsidRPr="00155039" w:rsidRDefault="00AE1FBC" w:rsidP="00701594">
            <w:pPr>
              <w:pStyle w:val="BodyText"/>
              <w:rPr>
                <w:i/>
              </w:rPr>
            </w:pPr>
            <w:r w:rsidRPr="00155039">
              <w:rPr>
                <w:i/>
              </w:rPr>
              <w:t>Dicionário Etimológico do Português Medieval</w:t>
            </w:r>
            <w:r w:rsidRPr="00155039">
              <w:t>, de Antônio G. da Cunha</w:t>
            </w:r>
          </w:p>
        </w:tc>
      </w:tr>
      <w:tr w:rsidR="00AE1FBC" w:rsidRPr="00155039" w14:paraId="26BAB541" w14:textId="77777777" w:rsidTr="004D07F6">
        <w:trPr>
          <w:trHeight w:hRule="exact" w:val="284"/>
        </w:trPr>
        <w:tc>
          <w:tcPr>
            <w:tcW w:w="1080" w:type="dxa"/>
          </w:tcPr>
          <w:p w14:paraId="4BD4FA17" w14:textId="77777777" w:rsidR="00AE1FBC" w:rsidRPr="00155039" w:rsidRDefault="00AE1FBC" w:rsidP="00701594">
            <w:pPr>
              <w:pStyle w:val="BodyText"/>
            </w:pPr>
            <w:r w:rsidRPr="00155039">
              <w:t>CP</w:t>
            </w:r>
          </w:p>
        </w:tc>
        <w:tc>
          <w:tcPr>
            <w:tcW w:w="5400" w:type="dxa"/>
          </w:tcPr>
          <w:p w14:paraId="448B153E" w14:textId="77777777" w:rsidR="00AE1FBC" w:rsidRPr="00155039" w:rsidRDefault="00AE1FBC" w:rsidP="00701594">
            <w:pPr>
              <w:pStyle w:val="BodyText"/>
              <w:rPr>
                <w:i/>
              </w:rPr>
            </w:pPr>
            <w:r w:rsidRPr="00155039">
              <w:rPr>
                <w:i/>
              </w:rPr>
              <w:t>Castelo Perigoso</w:t>
            </w:r>
          </w:p>
        </w:tc>
      </w:tr>
      <w:tr w:rsidR="00AE1FBC" w:rsidRPr="00155039" w14:paraId="449362D2" w14:textId="77777777" w:rsidTr="004D07F6">
        <w:trPr>
          <w:trHeight w:hRule="exact" w:val="284"/>
        </w:trPr>
        <w:tc>
          <w:tcPr>
            <w:tcW w:w="1080" w:type="dxa"/>
          </w:tcPr>
          <w:p w14:paraId="63C84E43" w14:textId="77777777" w:rsidR="00AE1FBC" w:rsidRPr="00155039" w:rsidRDefault="00AE1FBC" w:rsidP="00701594">
            <w:pPr>
              <w:pStyle w:val="BodyText"/>
            </w:pPr>
            <w:r w:rsidRPr="00155039">
              <w:t>CSM</w:t>
            </w:r>
          </w:p>
        </w:tc>
        <w:tc>
          <w:tcPr>
            <w:tcW w:w="5400" w:type="dxa"/>
          </w:tcPr>
          <w:p w14:paraId="166F3D67" w14:textId="77777777" w:rsidR="00AE1FBC" w:rsidRPr="00155039" w:rsidRDefault="00AE1FBC" w:rsidP="00701594">
            <w:pPr>
              <w:pStyle w:val="BodyText"/>
              <w:rPr>
                <w:i/>
              </w:rPr>
            </w:pPr>
            <w:r w:rsidRPr="00155039">
              <w:rPr>
                <w:i/>
              </w:rPr>
              <w:t>Cantigas de Santa Maria</w:t>
            </w:r>
          </w:p>
        </w:tc>
      </w:tr>
      <w:tr w:rsidR="00AE1FBC" w:rsidRPr="00155039" w14:paraId="7B4F7D1E" w14:textId="77777777" w:rsidTr="004D07F6">
        <w:trPr>
          <w:trHeight w:hRule="exact" w:val="284"/>
        </w:trPr>
        <w:tc>
          <w:tcPr>
            <w:tcW w:w="1080" w:type="dxa"/>
          </w:tcPr>
          <w:p w14:paraId="6542FA4A" w14:textId="77777777" w:rsidR="00AE1FBC" w:rsidRPr="00155039" w:rsidRDefault="00AE1FBC" w:rsidP="00701594">
            <w:pPr>
              <w:pStyle w:val="BodyText"/>
            </w:pPr>
            <w:r w:rsidRPr="00155039">
              <w:t>IVPM</w:t>
            </w:r>
          </w:p>
        </w:tc>
        <w:tc>
          <w:tcPr>
            <w:tcW w:w="5400" w:type="dxa"/>
          </w:tcPr>
          <w:p w14:paraId="5588C737" w14:textId="77777777" w:rsidR="00AE1FBC" w:rsidRPr="00155039" w:rsidRDefault="00AE1FBC" w:rsidP="00701594">
            <w:pPr>
              <w:pStyle w:val="BodyText"/>
              <w:rPr>
                <w:i/>
              </w:rPr>
            </w:pPr>
            <w:r w:rsidRPr="00155039">
              <w:rPr>
                <w:i/>
              </w:rPr>
              <w:t>Índice do Vocabulário do Português Medieval</w:t>
            </w:r>
            <w:r w:rsidRPr="00155039">
              <w:t>, de Antônio G. da Cunha</w:t>
            </w:r>
          </w:p>
        </w:tc>
      </w:tr>
      <w:tr w:rsidR="00AE1FBC" w:rsidRPr="00155039" w14:paraId="14A910BF" w14:textId="77777777" w:rsidTr="004D07F6">
        <w:trPr>
          <w:trHeight w:hRule="exact" w:val="284"/>
        </w:trPr>
        <w:tc>
          <w:tcPr>
            <w:tcW w:w="1080" w:type="dxa"/>
          </w:tcPr>
          <w:p w14:paraId="337FD692" w14:textId="77777777" w:rsidR="00AE1FBC" w:rsidRPr="00155039" w:rsidRDefault="00AE1FBC" w:rsidP="00701594">
            <w:pPr>
              <w:pStyle w:val="BodyText"/>
              <w:rPr>
                <w:vertAlign w:val="superscript"/>
              </w:rPr>
            </w:pPr>
            <w:r w:rsidRPr="00155039">
              <w:t>JPM</w:t>
            </w:r>
            <w:r w:rsidRPr="00155039">
              <w:rPr>
                <w:vertAlign w:val="superscript"/>
              </w:rPr>
              <w:t>3</w:t>
            </w:r>
          </w:p>
        </w:tc>
        <w:tc>
          <w:tcPr>
            <w:tcW w:w="5400" w:type="dxa"/>
          </w:tcPr>
          <w:p w14:paraId="4A575D74" w14:textId="77777777" w:rsidR="00AE1FBC" w:rsidRPr="00155039" w:rsidRDefault="00AE1FBC" w:rsidP="00701594">
            <w:pPr>
              <w:pStyle w:val="BodyText"/>
              <w:rPr>
                <w:i/>
              </w:rPr>
            </w:pPr>
            <w:r w:rsidRPr="00155039">
              <w:rPr>
                <w:i/>
              </w:rPr>
              <w:t>Dicionário Etimológico do Português Medieval</w:t>
            </w:r>
            <w:r w:rsidRPr="00155039">
              <w:t>, de José Pedro Machado</w:t>
            </w:r>
          </w:p>
        </w:tc>
      </w:tr>
      <w:tr w:rsidR="00AE1FBC" w:rsidRPr="00155039" w14:paraId="2E0C9C57" w14:textId="77777777" w:rsidTr="004D07F6">
        <w:trPr>
          <w:trHeight w:hRule="exact" w:val="284"/>
        </w:trPr>
        <w:tc>
          <w:tcPr>
            <w:tcW w:w="1080" w:type="dxa"/>
          </w:tcPr>
          <w:p w14:paraId="34F42E8D" w14:textId="77777777" w:rsidR="00AE1FBC" w:rsidRPr="00155039" w:rsidRDefault="00AE1FBC" w:rsidP="00701594">
            <w:pPr>
              <w:pStyle w:val="BodyText"/>
            </w:pPr>
            <w:proofErr w:type="spellStart"/>
            <w:r w:rsidRPr="00155039">
              <w:t>RLor</w:t>
            </w:r>
            <w:proofErr w:type="spellEnd"/>
          </w:p>
        </w:tc>
        <w:tc>
          <w:tcPr>
            <w:tcW w:w="5400" w:type="dxa"/>
          </w:tcPr>
          <w:p w14:paraId="16AAB5C9" w14:textId="77777777" w:rsidR="00AE1FBC" w:rsidRPr="00155039" w:rsidRDefault="00AE1FBC" w:rsidP="00701594">
            <w:pPr>
              <w:pStyle w:val="BodyText"/>
              <w:rPr>
                <w:i/>
              </w:rPr>
            </w:pPr>
            <w:r w:rsidRPr="00155039">
              <w:rPr>
                <w:i/>
              </w:rPr>
              <w:t>Sobre Cronologia do Vocabulário Galego-Português</w:t>
            </w:r>
            <w:r w:rsidRPr="00155039">
              <w:t xml:space="preserve">, de </w:t>
            </w:r>
            <w:proofErr w:type="spellStart"/>
            <w:r w:rsidRPr="00155039">
              <w:t>Ramon</w:t>
            </w:r>
            <w:proofErr w:type="spellEnd"/>
            <w:r w:rsidRPr="00155039">
              <w:t xml:space="preserve"> Lorenzo</w:t>
            </w:r>
          </w:p>
        </w:tc>
      </w:tr>
      <w:tr w:rsidR="00AE1FBC" w:rsidRPr="00155039" w14:paraId="1A814D02" w14:textId="77777777" w:rsidTr="004D07F6">
        <w:trPr>
          <w:trHeight w:hRule="exact" w:val="284"/>
        </w:trPr>
        <w:tc>
          <w:tcPr>
            <w:tcW w:w="1080" w:type="dxa"/>
          </w:tcPr>
          <w:p w14:paraId="34D6718D" w14:textId="77777777" w:rsidR="00AE1FBC" w:rsidRPr="00155039" w:rsidRDefault="00AE1FBC" w:rsidP="00701594">
            <w:pPr>
              <w:pStyle w:val="BodyText"/>
            </w:pPr>
            <w:r w:rsidRPr="00155039">
              <w:t>VH-CPM</w:t>
            </w:r>
          </w:p>
        </w:tc>
        <w:tc>
          <w:tcPr>
            <w:tcW w:w="5400" w:type="dxa"/>
          </w:tcPr>
          <w:p w14:paraId="21CEEDB0" w14:textId="77777777" w:rsidR="00AE1FBC" w:rsidRPr="00155039" w:rsidRDefault="00AE1FBC" w:rsidP="00701594">
            <w:pPr>
              <w:pStyle w:val="BodyText"/>
              <w:rPr>
                <w:i/>
              </w:rPr>
            </w:pPr>
            <w:r w:rsidRPr="00155039">
              <w:rPr>
                <w:i/>
              </w:rPr>
              <w:t xml:space="preserve">Vocabulário </w:t>
            </w:r>
            <w:proofErr w:type="spellStart"/>
            <w:r w:rsidRPr="00155039">
              <w:rPr>
                <w:i/>
              </w:rPr>
              <w:t>Histórico-Cronológico</w:t>
            </w:r>
            <w:proofErr w:type="spellEnd"/>
            <w:r w:rsidRPr="00155039">
              <w:rPr>
                <w:i/>
              </w:rPr>
              <w:t xml:space="preserve"> do Português Medieval</w:t>
            </w:r>
          </w:p>
        </w:tc>
      </w:tr>
      <w:tr w:rsidR="00AE1FBC" w:rsidRPr="00155039" w14:paraId="737031DF" w14:textId="77777777" w:rsidTr="004D07F6">
        <w:trPr>
          <w:trHeight w:hRule="exact" w:val="284"/>
        </w:trPr>
        <w:tc>
          <w:tcPr>
            <w:tcW w:w="1080" w:type="dxa"/>
          </w:tcPr>
          <w:p w14:paraId="6D7417EC" w14:textId="77777777" w:rsidR="00AE1FBC" w:rsidRPr="00155039" w:rsidRDefault="00AE1FBC" w:rsidP="00701594">
            <w:pPr>
              <w:pStyle w:val="BodyText"/>
            </w:pPr>
            <w:r w:rsidRPr="00155039">
              <w:t>ZURC</w:t>
            </w:r>
          </w:p>
        </w:tc>
        <w:tc>
          <w:tcPr>
            <w:tcW w:w="5400" w:type="dxa"/>
          </w:tcPr>
          <w:p w14:paraId="19C69C8B" w14:textId="77777777" w:rsidR="00AE1FBC" w:rsidRPr="00155039" w:rsidRDefault="00AE1FBC" w:rsidP="00701594">
            <w:pPr>
              <w:pStyle w:val="BodyText"/>
              <w:rPr>
                <w:i/>
              </w:rPr>
            </w:pPr>
            <w:r w:rsidRPr="00155039">
              <w:rPr>
                <w:i/>
              </w:rPr>
              <w:t>Crónica da Tomada de Ceuta</w:t>
            </w:r>
          </w:p>
        </w:tc>
      </w:tr>
      <w:tr w:rsidR="00AE1FBC" w:rsidRPr="00155039" w14:paraId="65E0C186" w14:textId="77777777" w:rsidTr="004D07F6">
        <w:trPr>
          <w:trHeight w:hRule="exact" w:val="284"/>
        </w:trPr>
        <w:tc>
          <w:tcPr>
            <w:tcW w:w="1080" w:type="dxa"/>
          </w:tcPr>
          <w:p w14:paraId="32362CC0" w14:textId="77777777" w:rsidR="00AE1FBC" w:rsidRPr="00155039" w:rsidRDefault="00AE1FBC" w:rsidP="00701594">
            <w:pPr>
              <w:pStyle w:val="BodyText"/>
            </w:pPr>
            <w:r w:rsidRPr="00155039">
              <w:t>ZURD</w:t>
            </w:r>
          </w:p>
        </w:tc>
        <w:tc>
          <w:tcPr>
            <w:tcW w:w="5400" w:type="dxa"/>
          </w:tcPr>
          <w:p w14:paraId="635F9B96" w14:textId="77777777" w:rsidR="00AE1FBC" w:rsidRPr="00155039" w:rsidRDefault="00AE1FBC" w:rsidP="00701594">
            <w:pPr>
              <w:pStyle w:val="BodyText"/>
              <w:rPr>
                <w:i/>
              </w:rPr>
            </w:pPr>
            <w:r w:rsidRPr="00155039">
              <w:rPr>
                <w:i/>
              </w:rPr>
              <w:t>Crónica do Conde D. Duarte de Meneses</w:t>
            </w:r>
          </w:p>
        </w:tc>
      </w:tr>
      <w:tr w:rsidR="00AE1FBC" w:rsidRPr="00155039" w14:paraId="1F5C15FA" w14:textId="77777777" w:rsidTr="004D07F6">
        <w:trPr>
          <w:trHeight w:hRule="exact" w:val="284"/>
        </w:trPr>
        <w:tc>
          <w:tcPr>
            <w:tcW w:w="1080" w:type="dxa"/>
          </w:tcPr>
          <w:p w14:paraId="7A6D316E" w14:textId="77777777" w:rsidR="00AE1FBC" w:rsidRPr="00155039" w:rsidRDefault="00AE1FBC" w:rsidP="00701594">
            <w:pPr>
              <w:pStyle w:val="BodyText"/>
            </w:pPr>
            <w:r w:rsidRPr="00155039">
              <w:t>ZURG</w:t>
            </w:r>
          </w:p>
        </w:tc>
        <w:tc>
          <w:tcPr>
            <w:tcW w:w="5400" w:type="dxa"/>
          </w:tcPr>
          <w:p w14:paraId="4A0E3D8D" w14:textId="77777777" w:rsidR="00AE1FBC" w:rsidRPr="00155039" w:rsidRDefault="00AE1FBC" w:rsidP="00701594">
            <w:pPr>
              <w:pStyle w:val="BodyText"/>
              <w:rPr>
                <w:i/>
              </w:rPr>
            </w:pPr>
            <w:r w:rsidRPr="00155039">
              <w:rPr>
                <w:i/>
              </w:rPr>
              <w:t>Crónica dos Feitos da Guiné</w:t>
            </w:r>
          </w:p>
        </w:tc>
      </w:tr>
      <w:tr w:rsidR="00AE1FBC" w:rsidRPr="00155039" w14:paraId="7C4B89CA" w14:textId="77777777" w:rsidTr="004D07F6">
        <w:trPr>
          <w:trHeight w:hRule="exact" w:val="284"/>
        </w:trPr>
        <w:tc>
          <w:tcPr>
            <w:tcW w:w="1080" w:type="dxa"/>
          </w:tcPr>
          <w:p w14:paraId="2AC3E3CD" w14:textId="77777777" w:rsidR="00AE1FBC" w:rsidRPr="00155039" w:rsidRDefault="00AE1FBC" w:rsidP="00701594">
            <w:pPr>
              <w:pStyle w:val="BodyText"/>
            </w:pPr>
            <w:r w:rsidRPr="00155039">
              <w:t>ZURP</w:t>
            </w:r>
          </w:p>
        </w:tc>
        <w:tc>
          <w:tcPr>
            <w:tcW w:w="5400" w:type="dxa"/>
          </w:tcPr>
          <w:p w14:paraId="3806E9FE" w14:textId="77777777" w:rsidR="00AE1FBC" w:rsidRPr="00155039" w:rsidRDefault="00AE1FBC" w:rsidP="00701594">
            <w:pPr>
              <w:pStyle w:val="BodyText"/>
              <w:rPr>
                <w:i/>
              </w:rPr>
            </w:pPr>
            <w:r w:rsidRPr="00155039">
              <w:rPr>
                <w:i/>
              </w:rPr>
              <w:t>Crónica do Conde D. Pedro de Meneses</w:t>
            </w:r>
          </w:p>
        </w:tc>
      </w:tr>
    </w:tbl>
    <w:p w14:paraId="78F20663" w14:textId="77777777" w:rsidR="00AE1FBC" w:rsidRPr="00155039" w:rsidRDefault="00AE1FBC" w:rsidP="00AE1FBC">
      <w:pPr>
        <w:ind w:firstLine="562"/>
        <w:rPr>
          <w:rStyle w:val="IntenseReference"/>
          <w:szCs w:val="18"/>
        </w:rPr>
      </w:pPr>
    </w:p>
    <w:p w14:paraId="77EBF57A" w14:textId="77777777" w:rsidR="00AE1FBC" w:rsidRPr="00155039" w:rsidRDefault="00AE1FBC" w:rsidP="00AE1FBC">
      <w:pPr>
        <w:ind w:firstLine="562"/>
        <w:rPr>
          <w:rStyle w:val="IntenseReference"/>
          <w:szCs w:val="18"/>
        </w:rPr>
      </w:pPr>
      <w:r w:rsidRPr="00155039">
        <w:rPr>
          <w:rStyle w:val="IntenseReference"/>
          <w:szCs w:val="18"/>
        </w:rPr>
        <w:t>BIBLIOGRAFIA TEXTO FONTE</w:t>
      </w:r>
    </w:p>
    <w:p w14:paraId="323550B8" w14:textId="77777777" w:rsidR="00AE1FBC" w:rsidRPr="00155039" w:rsidRDefault="00AE1FBC" w:rsidP="00AE1FBC">
      <w:pPr>
        <w:ind w:firstLine="562"/>
        <w:rPr>
          <w:rStyle w:val="IntenseReference"/>
          <w:szCs w:val="18"/>
        </w:rPr>
      </w:pPr>
    </w:p>
    <w:p w14:paraId="42665F03" w14:textId="77777777" w:rsidR="00AE1FBC" w:rsidRPr="00155039" w:rsidRDefault="00AE1FBC" w:rsidP="00AE1FBC">
      <w:pPr>
        <w:pStyle w:val="NormalWeb"/>
        <w:spacing w:before="0" w:beforeAutospacing="0" w:after="0" w:afterAutospacing="0"/>
        <w:ind w:left="360" w:firstLine="562"/>
        <w:rPr>
          <w:rFonts w:ascii="Arial" w:hAnsi="Arial" w:cs="Arial"/>
          <w:sz w:val="18"/>
          <w:szCs w:val="18"/>
        </w:rPr>
      </w:pPr>
      <w:r w:rsidRPr="00155039">
        <w:rPr>
          <w:rFonts w:ascii="Arial" w:hAnsi="Arial" w:cs="Arial"/>
          <w:caps/>
          <w:sz w:val="18"/>
          <w:szCs w:val="18"/>
        </w:rPr>
        <w:t>ZURARA</w:t>
      </w:r>
      <w:r w:rsidRPr="00155039">
        <w:rPr>
          <w:rFonts w:ascii="Arial" w:hAnsi="Arial" w:cs="Arial"/>
          <w:sz w:val="18"/>
          <w:szCs w:val="18"/>
        </w:rPr>
        <w:t xml:space="preserve">, Gomes Eanes de (1997). </w:t>
      </w:r>
      <w:r w:rsidRPr="00155039">
        <w:rPr>
          <w:rFonts w:ascii="Arial" w:hAnsi="Arial" w:cs="Arial"/>
          <w:i/>
          <w:sz w:val="18"/>
          <w:szCs w:val="18"/>
        </w:rPr>
        <w:t>Crónica do Conde D. Pedro de Meneses</w:t>
      </w:r>
      <w:r w:rsidRPr="00155039">
        <w:rPr>
          <w:rFonts w:ascii="Arial" w:hAnsi="Arial" w:cs="Arial"/>
          <w:sz w:val="18"/>
          <w:szCs w:val="18"/>
        </w:rPr>
        <w:t>. Edição e Estudo de Maria Teresa Brocardo. Lisboa: FCG-JNICT. (ZURP)</w:t>
      </w:r>
    </w:p>
    <w:p w14:paraId="6C57CA75" w14:textId="77777777" w:rsidR="00AE1FBC" w:rsidRPr="00155039" w:rsidRDefault="00AE1FBC" w:rsidP="00AE1FBC">
      <w:pPr>
        <w:ind w:left="360" w:firstLine="562"/>
        <w:rPr>
          <w:rFonts w:ascii="Arial" w:hAnsi="Arial"/>
          <w:sz w:val="18"/>
          <w:szCs w:val="18"/>
        </w:rPr>
      </w:pPr>
      <w:r w:rsidRPr="00155039">
        <w:rPr>
          <w:rFonts w:ascii="Arial" w:hAnsi="Arial"/>
          <w:sz w:val="18"/>
          <w:szCs w:val="18"/>
        </w:rPr>
        <w:t xml:space="preserve">Araújo, António Martins de (2001). “O vocabulário </w:t>
      </w:r>
      <w:proofErr w:type="spellStart"/>
      <w:r w:rsidRPr="00155039">
        <w:rPr>
          <w:rFonts w:ascii="Arial" w:hAnsi="Arial"/>
          <w:sz w:val="18"/>
          <w:szCs w:val="18"/>
        </w:rPr>
        <w:t>histórico-cronológico</w:t>
      </w:r>
      <w:proofErr w:type="spellEnd"/>
      <w:r w:rsidRPr="00155039">
        <w:rPr>
          <w:rFonts w:ascii="Arial" w:hAnsi="Arial"/>
          <w:sz w:val="18"/>
          <w:szCs w:val="18"/>
        </w:rPr>
        <w:t xml:space="preserve"> do português medieval”, </w:t>
      </w:r>
      <w:r w:rsidRPr="00155039">
        <w:rPr>
          <w:rFonts w:ascii="Arial" w:hAnsi="Arial"/>
          <w:i/>
          <w:sz w:val="18"/>
          <w:szCs w:val="18"/>
        </w:rPr>
        <w:t>in</w:t>
      </w:r>
      <w:r w:rsidRPr="00155039">
        <w:rPr>
          <w:rFonts w:ascii="Arial" w:hAnsi="Arial"/>
          <w:sz w:val="18"/>
          <w:szCs w:val="18"/>
        </w:rPr>
        <w:t xml:space="preserve"> </w:t>
      </w:r>
      <w:r w:rsidRPr="00155039">
        <w:rPr>
          <w:rFonts w:ascii="Arial" w:hAnsi="Arial"/>
          <w:i/>
          <w:sz w:val="18"/>
          <w:szCs w:val="18"/>
        </w:rPr>
        <w:t>Revista Portuguesa de Humanidades</w:t>
      </w:r>
      <w:r w:rsidRPr="00155039">
        <w:rPr>
          <w:rFonts w:ascii="Arial" w:hAnsi="Arial"/>
          <w:sz w:val="18"/>
          <w:szCs w:val="18"/>
        </w:rPr>
        <w:t>, 5.</w:t>
      </w:r>
    </w:p>
    <w:p w14:paraId="7EFED892"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 xml:space="preserve">Bechara, Evanildo (1991). “As fases da língua portuguesa escrita”, </w:t>
      </w:r>
      <w:r w:rsidRPr="00155039">
        <w:rPr>
          <w:rFonts w:ascii="Arial" w:hAnsi="Arial" w:cs="Arial"/>
          <w:i/>
          <w:lang w:val="pt-PT"/>
        </w:rPr>
        <w:t>in</w:t>
      </w:r>
      <w:r w:rsidRPr="00155039">
        <w:rPr>
          <w:rFonts w:ascii="Arial" w:hAnsi="Arial" w:cs="Arial"/>
          <w:lang w:val="pt-PT"/>
        </w:rPr>
        <w:t xml:space="preserve"> </w:t>
      </w:r>
      <w:proofErr w:type="spellStart"/>
      <w:r w:rsidRPr="00155039">
        <w:rPr>
          <w:rFonts w:ascii="Arial" w:hAnsi="Arial" w:cs="Arial"/>
          <w:i/>
          <w:lang w:val="pt-PT"/>
        </w:rPr>
        <w:t>Actes</w:t>
      </w:r>
      <w:proofErr w:type="spellEnd"/>
      <w:r w:rsidRPr="00155039">
        <w:rPr>
          <w:rFonts w:ascii="Arial" w:hAnsi="Arial" w:cs="Arial"/>
          <w:i/>
          <w:lang w:val="pt-PT"/>
        </w:rPr>
        <w:t xml:space="preserve"> du </w:t>
      </w:r>
      <w:proofErr w:type="spellStart"/>
      <w:r w:rsidRPr="00155039">
        <w:rPr>
          <w:rFonts w:ascii="Arial" w:hAnsi="Arial" w:cs="Arial"/>
          <w:i/>
          <w:lang w:val="pt-PT"/>
        </w:rPr>
        <w:t>XVIII</w:t>
      </w:r>
      <w:r w:rsidRPr="00155039">
        <w:rPr>
          <w:rFonts w:ascii="Arial" w:hAnsi="Arial" w:cs="Arial"/>
          <w:i/>
          <w:vertAlign w:val="superscript"/>
          <w:lang w:val="pt-PT"/>
        </w:rPr>
        <w:t>e</w:t>
      </w:r>
      <w:proofErr w:type="spellEnd"/>
      <w:r w:rsidRPr="00155039">
        <w:rPr>
          <w:rFonts w:ascii="Arial" w:hAnsi="Arial" w:cs="Arial"/>
          <w:i/>
          <w:lang w:val="pt-PT"/>
        </w:rPr>
        <w:t xml:space="preserve"> Congrès International de Linguistique et de </w:t>
      </w:r>
      <w:proofErr w:type="spellStart"/>
      <w:r w:rsidRPr="00155039">
        <w:rPr>
          <w:rFonts w:ascii="Arial" w:hAnsi="Arial" w:cs="Arial"/>
          <w:i/>
          <w:lang w:val="pt-PT"/>
        </w:rPr>
        <w:t>Philologie</w:t>
      </w:r>
      <w:proofErr w:type="spellEnd"/>
      <w:r w:rsidRPr="00155039">
        <w:rPr>
          <w:rFonts w:ascii="Arial" w:hAnsi="Arial" w:cs="Arial"/>
          <w:i/>
          <w:lang w:val="pt-PT"/>
        </w:rPr>
        <w:t xml:space="preserve"> </w:t>
      </w:r>
      <w:proofErr w:type="spellStart"/>
      <w:r w:rsidRPr="00155039">
        <w:rPr>
          <w:rFonts w:ascii="Arial" w:hAnsi="Arial" w:cs="Arial"/>
          <w:i/>
          <w:lang w:val="pt-PT"/>
        </w:rPr>
        <w:t>Romanes</w:t>
      </w:r>
      <w:proofErr w:type="spellEnd"/>
      <w:r w:rsidRPr="00155039">
        <w:rPr>
          <w:rFonts w:ascii="Arial" w:hAnsi="Arial" w:cs="Arial"/>
          <w:lang w:val="pt-PT"/>
        </w:rPr>
        <w:t xml:space="preserve">, </w:t>
      </w:r>
      <w:proofErr w:type="spellStart"/>
      <w:r w:rsidRPr="00155039">
        <w:rPr>
          <w:rFonts w:ascii="Arial" w:hAnsi="Arial" w:cs="Arial"/>
          <w:lang w:val="pt-PT"/>
        </w:rPr>
        <w:t>Vol.</w:t>
      </w:r>
      <w:proofErr w:type="spellEnd"/>
      <w:r w:rsidRPr="00155039">
        <w:rPr>
          <w:rFonts w:ascii="Arial" w:hAnsi="Arial" w:cs="Arial"/>
          <w:lang w:val="pt-PT"/>
        </w:rPr>
        <w:t xml:space="preserve"> III. Tübingen: Max Niemeyer Verlag, pp. 68-76.</w:t>
      </w:r>
    </w:p>
    <w:p w14:paraId="11C752CD" w14:textId="77777777" w:rsidR="00AE1FBC" w:rsidRPr="00155039" w:rsidRDefault="00AE1FBC" w:rsidP="00AE1FBC">
      <w:pPr>
        <w:pStyle w:val="NormalWeb"/>
        <w:spacing w:before="0" w:beforeAutospacing="0" w:after="0" w:afterAutospacing="0"/>
        <w:ind w:left="360" w:firstLine="562"/>
        <w:rPr>
          <w:rFonts w:ascii="Arial" w:hAnsi="Arial" w:cs="Arial"/>
          <w:sz w:val="18"/>
          <w:szCs w:val="18"/>
        </w:rPr>
      </w:pPr>
      <w:r w:rsidRPr="00155039">
        <w:rPr>
          <w:rFonts w:ascii="Arial" w:hAnsi="Arial" w:cs="Arial"/>
          <w:sz w:val="18"/>
          <w:szCs w:val="18"/>
        </w:rPr>
        <w:t xml:space="preserve">Bragança, José de (1973). </w:t>
      </w:r>
      <w:r w:rsidRPr="00155039">
        <w:rPr>
          <w:rFonts w:ascii="Arial" w:hAnsi="Arial" w:cs="Arial"/>
          <w:i/>
          <w:sz w:val="18"/>
          <w:szCs w:val="18"/>
        </w:rPr>
        <w:t>Crónica de Guiné de Gomes Eanes de Zurara</w:t>
      </w:r>
      <w:r w:rsidRPr="00155039">
        <w:rPr>
          <w:rFonts w:ascii="Arial" w:hAnsi="Arial" w:cs="Arial"/>
          <w:sz w:val="18"/>
          <w:szCs w:val="18"/>
        </w:rPr>
        <w:t>. Introdução, novas anotações e glossário (com correções à edição de 1937). Porto: Livraria Civilização.</w:t>
      </w:r>
    </w:p>
    <w:p w14:paraId="26C03C65"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 xml:space="preserve">Brocardo, Maria Teresa (1999). “Sobre o português médio”, </w:t>
      </w:r>
      <w:r w:rsidRPr="00155039">
        <w:rPr>
          <w:rFonts w:ascii="Arial" w:hAnsi="Arial" w:cs="Arial"/>
          <w:i/>
          <w:lang w:val="pt-PT"/>
        </w:rPr>
        <w:t>in</w:t>
      </w:r>
      <w:r w:rsidRPr="00155039">
        <w:rPr>
          <w:rFonts w:ascii="Arial" w:hAnsi="Arial" w:cs="Arial"/>
          <w:lang w:val="pt-PT"/>
        </w:rPr>
        <w:t xml:space="preserve"> </w:t>
      </w:r>
      <w:r w:rsidRPr="00155039">
        <w:rPr>
          <w:rFonts w:ascii="Arial" w:hAnsi="Arial" w:cs="Arial"/>
          <w:i/>
          <w:lang w:val="pt-PT"/>
        </w:rPr>
        <w:t>Estudos de história da língua portuguesa</w:t>
      </w:r>
      <w:r w:rsidRPr="00155039">
        <w:rPr>
          <w:rFonts w:ascii="Arial" w:hAnsi="Arial" w:cs="Arial"/>
          <w:lang w:val="pt-PT"/>
        </w:rPr>
        <w:t>. Frankfurt, 7, pp. 107-125.</w:t>
      </w:r>
    </w:p>
    <w:p w14:paraId="37D9B1D4" w14:textId="77777777" w:rsidR="00AE1FBC" w:rsidRPr="00155039" w:rsidRDefault="00AE1FBC" w:rsidP="00AE1FBC">
      <w:pPr>
        <w:ind w:left="360" w:firstLine="562"/>
        <w:rPr>
          <w:rFonts w:ascii="Arial" w:hAnsi="Arial"/>
          <w:sz w:val="18"/>
          <w:szCs w:val="18"/>
        </w:rPr>
      </w:pPr>
      <w:r w:rsidRPr="00155039">
        <w:rPr>
          <w:rFonts w:ascii="Arial" w:hAnsi="Arial"/>
          <w:sz w:val="18"/>
          <w:szCs w:val="18"/>
        </w:rPr>
        <w:t xml:space="preserve">Cardeira, Esperança (2005). </w:t>
      </w:r>
      <w:r w:rsidRPr="00155039">
        <w:rPr>
          <w:rFonts w:ascii="Arial" w:hAnsi="Arial"/>
          <w:i/>
          <w:sz w:val="18"/>
          <w:szCs w:val="18"/>
        </w:rPr>
        <w:t>Entre o Português Antigo e o Português Clássico</w:t>
      </w:r>
      <w:r w:rsidRPr="00155039">
        <w:rPr>
          <w:rFonts w:ascii="Arial" w:hAnsi="Arial"/>
          <w:sz w:val="18"/>
          <w:szCs w:val="18"/>
        </w:rPr>
        <w:t>. Lisboa: IN-CM.</w:t>
      </w:r>
    </w:p>
    <w:p w14:paraId="3587E244"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 xml:space="preserve">Castro, Ivo (1993). “Elaboração da língua portuguesa, no tempo do Infante D. Pedro”, </w:t>
      </w:r>
      <w:r w:rsidRPr="00155039">
        <w:rPr>
          <w:rFonts w:ascii="Arial" w:hAnsi="Arial" w:cs="Arial"/>
          <w:i/>
          <w:lang w:val="pt-PT"/>
        </w:rPr>
        <w:t>in</w:t>
      </w:r>
      <w:r w:rsidRPr="00155039">
        <w:rPr>
          <w:rFonts w:ascii="Arial" w:hAnsi="Arial" w:cs="Arial"/>
          <w:lang w:val="pt-PT"/>
        </w:rPr>
        <w:t xml:space="preserve"> </w:t>
      </w:r>
      <w:r w:rsidRPr="00155039">
        <w:rPr>
          <w:rFonts w:ascii="Arial" w:hAnsi="Arial" w:cs="Arial"/>
          <w:i/>
          <w:lang w:val="pt-PT"/>
        </w:rPr>
        <w:t>Biblos</w:t>
      </w:r>
      <w:r w:rsidRPr="00155039">
        <w:rPr>
          <w:rFonts w:ascii="Arial" w:hAnsi="Arial" w:cs="Arial"/>
          <w:lang w:val="pt-PT"/>
        </w:rPr>
        <w:t>, LXIX, 97-106.</w:t>
      </w:r>
    </w:p>
    <w:p w14:paraId="390012C9"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Castro, Ivo (</w:t>
      </w:r>
      <w:r w:rsidRPr="00155039">
        <w:rPr>
          <w:rFonts w:ascii="Arial" w:hAnsi="Arial" w:cs="Arial"/>
          <w:vertAlign w:val="superscript"/>
          <w:lang w:val="pt-PT"/>
        </w:rPr>
        <w:t>2</w:t>
      </w:r>
      <w:r w:rsidRPr="00155039">
        <w:rPr>
          <w:rFonts w:ascii="Arial" w:hAnsi="Arial" w:cs="Arial"/>
          <w:lang w:val="pt-PT"/>
        </w:rPr>
        <w:t xml:space="preserve">2006). </w:t>
      </w:r>
      <w:r w:rsidRPr="00155039">
        <w:rPr>
          <w:rFonts w:ascii="Arial" w:hAnsi="Arial" w:cs="Arial"/>
          <w:i/>
          <w:lang w:val="pt-PT"/>
        </w:rPr>
        <w:t>Introdução à História do Português</w:t>
      </w:r>
      <w:r w:rsidRPr="00155039">
        <w:rPr>
          <w:rFonts w:ascii="Arial" w:hAnsi="Arial" w:cs="Arial"/>
          <w:lang w:val="pt-PT"/>
        </w:rPr>
        <w:t>. Lisboa: Colibri.</w:t>
      </w:r>
    </w:p>
    <w:p w14:paraId="52DD78D1" w14:textId="77777777" w:rsidR="00AE1FBC" w:rsidRPr="00155039" w:rsidRDefault="00AE1FBC" w:rsidP="00AE1FBC">
      <w:pPr>
        <w:ind w:left="360" w:firstLine="562"/>
        <w:rPr>
          <w:rFonts w:ascii="Arial" w:hAnsi="Arial"/>
          <w:sz w:val="18"/>
          <w:szCs w:val="18"/>
        </w:rPr>
      </w:pPr>
      <w:r w:rsidRPr="00155039">
        <w:rPr>
          <w:rFonts w:ascii="Arial" w:hAnsi="Arial"/>
          <w:sz w:val="18"/>
          <w:szCs w:val="18"/>
        </w:rPr>
        <w:t>Corominas, Joan (</w:t>
      </w:r>
      <w:r w:rsidRPr="00155039">
        <w:rPr>
          <w:rFonts w:ascii="Arial" w:hAnsi="Arial"/>
          <w:sz w:val="18"/>
          <w:szCs w:val="18"/>
          <w:vertAlign w:val="superscript"/>
        </w:rPr>
        <w:t>4</w:t>
      </w:r>
      <w:r w:rsidRPr="00155039">
        <w:rPr>
          <w:rFonts w:ascii="Arial" w:hAnsi="Arial"/>
          <w:sz w:val="18"/>
          <w:szCs w:val="18"/>
        </w:rPr>
        <w:t xml:space="preserve">1997). </w:t>
      </w:r>
      <w:proofErr w:type="spellStart"/>
      <w:r w:rsidRPr="00155039">
        <w:rPr>
          <w:rFonts w:ascii="Arial" w:hAnsi="Arial"/>
          <w:i/>
          <w:sz w:val="18"/>
          <w:szCs w:val="18"/>
        </w:rPr>
        <w:t>Diccionario</w:t>
      </w:r>
      <w:proofErr w:type="spellEnd"/>
      <w:r w:rsidRPr="00155039">
        <w:rPr>
          <w:rFonts w:ascii="Arial" w:hAnsi="Arial"/>
          <w:i/>
          <w:sz w:val="18"/>
          <w:szCs w:val="18"/>
        </w:rPr>
        <w:t xml:space="preserve"> Crítico Etimológico </w:t>
      </w:r>
      <w:proofErr w:type="spellStart"/>
      <w:r w:rsidRPr="00155039">
        <w:rPr>
          <w:rFonts w:ascii="Arial" w:hAnsi="Arial"/>
          <w:i/>
          <w:sz w:val="18"/>
          <w:szCs w:val="18"/>
        </w:rPr>
        <w:t>Castellano</w:t>
      </w:r>
      <w:proofErr w:type="spellEnd"/>
      <w:r w:rsidRPr="00155039">
        <w:rPr>
          <w:rFonts w:ascii="Arial" w:hAnsi="Arial"/>
          <w:i/>
          <w:sz w:val="18"/>
          <w:szCs w:val="18"/>
        </w:rPr>
        <w:t xml:space="preserve"> e </w:t>
      </w:r>
      <w:proofErr w:type="spellStart"/>
      <w:r w:rsidRPr="00155039">
        <w:rPr>
          <w:rFonts w:ascii="Arial" w:hAnsi="Arial"/>
          <w:i/>
          <w:sz w:val="18"/>
          <w:szCs w:val="18"/>
        </w:rPr>
        <w:t>Hispánico</w:t>
      </w:r>
      <w:proofErr w:type="spellEnd"/>
      <w:r w:rsidRPr="00155039">
        <w:rPr>
          <w:rFonts w:ascii="Arial" w:hAnsi="Arial"/>
          <w:sz w:val="18"/>
          <w:szCs w:val="18"/>
        </w:rPr>
        <w:t>. Madrid: Editorial Gredos.</w:t>
      </w:r>
    </w:p>
    <w:p w14:paraId="1570D4ED" w14:textId="77777777" w:rsidR="00AE1FBC" w:rsidRPr="00155039" w:rsidRDefault="00AE1FBC" w:rsidP="00AE1FBC">
      <w:pPr>
        <w:ind w:left="360" w:firstLine="562"/>
        <w:rPr>
          <w:rFonts w:ascii="Arial" w:hAnsi="Arial"/>
          <w:sz w:val="18"/>
          <w:szCs w:val="18"/>
        </w:rPr>
      </w:pPr>
      <w:r w:rsidRPr="00155039">
        <w:rPr>
          <w:rFonts w:ascii="Arial" w:hAnsi="Arial"/>
          <w:i/>
          <w:sz w:val="18"/>
          <w:szCs w:val="18"/>
        </w:rPr>
        <w:t xml:space="preserve">Dicionário </w:t>
      </w:r>
      <w:proofErr w:type="spellStart"/>
      <w:r w:rsidRPr="00155039">
        <w:rPr>
          <w:rFonts w:ascii="Arial" w:hAnsi="Arial"/>
          <w:i/>
          <w:sz w:val="18"/>
          <w:szCs w:val="18"/>
        </w:rPr>
        <w:t>Eletrônico</w:t>
      </w:r>
      <w:proofErr w:type="spellEnd"/>
      <w:r w:rsidRPr="00155039">
        <w:rPr>
          <w:rFonts w:ascii="Arial" w:hAnsi="Arial"/>
          <w:i/>
          <w:sz w:val="18"/>
          <w:szCs w:val="18"/>
        </w:rPr>
        <w:t xml:space="preserve"> Houaiss da Língua Portuguesa </w:t>
      </w:r>
      <w:r w:rsidRPr="00155039">
        <w:rPr>
          <w:rFonts w:ascii="Arial" w:hAnsi="Arial"/>
          <w:sz w:val="18"/>
          <w:szCs w:val="18"/>
        </w:rPr>
        <w:t>(versão 2.0), 2007.</w:t>
      </w:r>
    </w:p>
    <w:p w14:paraId="24A54A43" w14:textId="77777777" w:rsidR="00AE1FBC" w:rsidRPr="00155039" w:rsidRDefault="00AE1FBC" w:rsidP="00AE1FBC">
      <w:pPr>
        <w:ind w:left="360" w:firstLine="562"/>
        <w:rPr>
          <w:rFonts w:ascii="Arial" w:hAnsi="Arial"/>
          <w:sz w:val="18"/>
          <w:szCs w:val="18"/>
        </w:rPr>
      </w:pPr>
      <w:r w:rsidRPr="00155039">
        <w:rPr>
          <w:rFonts w:ascii="Arial" w:hAnsi="Arial"/>
          <w:i/>
          <w:sz w:val="18"/>
          <w:szCs w:val="18"/>
        </w:rPr>
        <w:t xml:space="preserve">Dicionário </w:t>
      </w:r>
      <w:proofErr w:type="spellStart"/>
      <w:r w:rsidRPr="00155039">
        <w:rPr>
          <w:rFonts w:ascii="Arial" w:hAnsi="Arial"/>
          <w:i/>
          <w:sz w:val="18"/>
          <w:szCs w:val="18"/>
        </w:rPr>
        <w:t>Eletrônico</w:t>
      </w:r>
      <w:proofErr w:type="spellEnd"/>
      <w:r w:rsidRPr="00155039">
        <w:rPr>
          <w:rFonts w:ascii="Arial" w:hAnsi="Arial"/>
          <w:i/>
          <w:sz w:val="18"/>
          <w:szCs w:val="18"/>
        </w:rPr>
        <w:t xml:space="preserve"> Houaiss da Língua Portuguesa </w:t>
      </w:r>
      <w:r w:rsidRPr="00155039">
        <w:rPr>
          <w:rFonts w:ascii="Arial" w:hAnsi="Arial"/>
          <w:sz w:val="18"/>
          <w:szCs w:val="18"/>
        </w:rPr>
        <w:t>(versão 3.0), 2009.</w:t>
      </w:r>
    </w:p>
    <w:p w14:paraId="741EAEB9" w14:textId="77777777" w:rsidR="00AE1FBC" w:rsidRPr="00155039" w:rsidRDefault="00AE1FBC" w:rsidP="00AE1FBC">
      <w:pPr>
        <w:pStyle w:val="NormalWeb"/>
        <w:spacing w:before="0" w:beforeAutospacing="0" w:after="0" w:afterAutospacing="0"/>
        <w:ind w:left="360" w:firstLine="562"/>
        <w:rPr>
          <w:rFonts w:ascii="Arial" w:hAnsi="Arial" w:cs="Arial"/>
          <w:sz w:val="18"/>
          <w:szCs w:val="18"/>
        </w:rPr>
      </w:pPr>
      <w:r w:rsidRPr="00155039">
        <w:rPr>
          <w:rFonts w:ascii="Arial" w:hAnsi="Arial" w:cs="Arial"/>
          <w:sz w:val="18"/>
          <w:szCs w:val="18"/>
        </w:rPr>
        <w:t xml:space="preserve">Dinis, António J. Dias (1949). Vida e obras de </w:t>
      </w:r>
      <w:r w:rsidRPr="00155039">
        <w:rPr>
          <w:rFonts w:ascii="Arial" w:hAnsi="Arial" w:cs="Arial"/>
          <w:i/>
          <w:sz w:val="18"/>
          <w:szCs w:val="18"/>
        </w:rPr>
        <w:t>Gomes Eanes de Zurara</w:t>
      </w:r>
      <w:r w:rsidRPr="00155039">
        <w:rPr>
          <w:rFonts w:ascii="Arial" w:hAnsi="Arial" w:cs="Arial"/>
          <w:sz w:val="18"/>
          <w:szCs w:val="18"/>
        </w:rPr>
        <w:t>.</w:t>
      </w:r>
      <w:r w:rsidRPr="00155039">
        <w:rPr>
          <w:rFonts w:ascii="Arial" w:hAnsi="Arial" w:cs="Arial"/>
          <w:i/>
          <w:sz w:val="18"/>
          <w:szCs w:val="18"/>
        </w:rPr>
        <w:t xml:space="preserve"> </w:t>
      </w:r>
      <w:r w:rsidRPr="00155039">
        <w:rPr>
          <w:rFonts w:ascii="Arial" w:hAnsi="Arial" w:cs="Arial"/>
          <w:sz w:val="18"/>
          <w:szCs w:val="18"/>
        </w:rPr>
        <w:t xml:space="preserve">Introdução à </w:t>
      </w:r>
      <w:r w:rsidRPr="00155039">
        <w:rPr>
          <w:rFonts w:ascii="Arial" w:hAnsi="Arial" w:cs="Arial"/>
          <w:i/>
          <w:sz w:val="18"/>
          <w:szCs w:val="18"/>
        </w:rPr>
        <w:t xml:space="preserve">Crónica dos Feitos da Guiné, </w:t>
      </w:r>
      <w:r w:rsidRPr="00155039">
        <w:rPr>
          <w:rFonts w:ascii="Arial" w:hAnsi="Arial" w:cs="Arial"/>
          <w:sz w:val="18"/>
          <w:szCs w:val="18"/>
        </w:rPr>
        <w:t>I. Lisboa: Agência Geral das Colónias.</w:t>
      </w:r>
    </w:p>
    <w:p w14:paraId="5821ECDC" w14:textId="77777777" w:rsidR="00AE1FBC" w:rsidRPr="00155039" w:rsidRDefault="00AE1FBC" w:rsidP="00AE1FBC">
      <w:pPr>
        <w:pStyle w:val="FootnoteText"/>
        <w:ind w:left="360" w:firstLine="562"/>
        <w:rPr>
          <w:rFonts w:ascii="Arial" w:hAnsi="Arial" w:cs="Arial"/>
          <w:b/>
          <w:lang w:val="pt-PT"/>
        </w:rPr>
      </w:pPr>
      <w:proofErr w:type="spellStart"/>
      <w:r w:rsidRPr="00155039">
        <w:rPr>
          <w:rFonts w:ascii="Arial" w:hAnsi="Arial" w:cs="Arial"/>
          <w:lang w:val="pt-PT"/>
        </w:rPr>
        <w:t>Lanciani</w:t>
      </w:r>
      <w:proofErr w:type="spellEnd"/>
      <w:r w:rsidRPr="00155039">
        <w:rPr>
          <w:rFonts w:ascii="Arial" w:hAnsi="Arial" w:cs="Arial"/>
          <w:lang w:val="pt-PT"/>
        </w:rPr>
        <w:t xml:space="preserve">, Giulia e TAVANI, Giuseppe (org.) (1993). </w:t>
      </w:r>
      <w:r w:rsidRPr="00155039">
        <w:rPr>
          <w:rFonts w:ascii="Arial" w:hAnsi="Arial" w:cs="Arial"/>
          <w:i/>
          <w:lang w:val="pt-PT"/>
        </w:rPr>
        <w:t>Dicionário da Literatura Medieval Galega e Portuguesa</w:t>
      </w:r>
      <w:r w:rsidRPr="00155039">
        <w:rPr>
          <w:rFonts w:ascii="Arial" w:hAnsi="Arial" w:cs="Arial"/>
          <w:lang w:val="pt-PT"/>
        </w:rPr>
        <w:t>. Lisboa: Editorial Caminho.</w:t>
      </w:r>
    </w:p>
    <w:p w14:paraId="2888A54A" w14:textId="77777777" w:rsidR="00AE1FBC" w:rsidRPr="00155039" w:rsidRDefault="00AE1FBC" w:rsidP="00AE1FBC">
      <w:pPr>
        <w:pStyle w:val="NormalWeb"/>
        <w:spacing w:before="0" w:beforeAutospacing="0" w:after="0" w:afterAutospacing="0"/>
        <w:ind w:left="360" w:firstLine="562"/>
        <w:rPr>
          <w:rFonts w:ascii="Arial" w:hAnsi="Arial" w:cs="Arial"/>
          <w:sz w:val="18"/>
          <w:szCs w:val="18"/>
        </w:rPr>
      </w:pPr>
      <w:r w:rsidRPr="00155039">
        <w:rPr>
          <w:rFonts w:ascii="Arial" w:hAnsi="Arial" w:cs="Arial"/>
          <w:sz w:val="18"/>
          <w:szCs w:val="18"/>
        </w:rPr>
        <w:t xml:space="preserve">Lázaro, António Manuel (1990). </w:t>
      </w:r>
      <w:r w:rsidRPr="00155039">
        <w:rPr>
          <w:rFonts w:ascii="Arial" w:hAnsi="Arial" w:cs="Arial"/>
          <w:i/>
          <w:sz w:val="18"/>
          <w:szCs w:val="18"/>
        </w:rPr>
        <w:t>Gomes Eanes de Zurara. Crónica do Conde D. Pedro de Meneses Continuada à Tomada de Ceuta. Edição diplomática e crítica</w:t>
      </w:r>
      <w:r w:rsidRPr="00155039">
        <w:rPr>
          <w:rFonts w:ascii="Arial" w:hAnsi="Arial" w:cs="Arial"/>
          <w:sz w:val="18"/>
          <w:szCs w:val="18"/>
        </w:rPr>
        <w:t>. Lisboa: Faculdade de Ciências Sociais e Humanas da Universidade Nova de Lisboa (dissertação de mestrado).</w:t>
      </w:r>
    </w:p>
    <w:p w14:paraId="1D39DAE8"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Machado, José Pedro (</w:t>
      </w:r>
      <w:r w:rsidRPr="00155039">
        <w:rPr>
          <w:rFonts w:ascii="Arial" w:hAnsi="Arial" w:cs="Arial"/>
          <w:vertAlign w:val="superscript"/>
          <w:lang w:val="pt-PT"/>
        </w:rPr>
        <w:t>2</w:t>
      </w:r>
      <w:r w:rsidRPr="00155039">
        <w:rPr>
          <w:rFonts w:ascii="Arial" w:hAnsi="Arial" w:cs="Arial"/>
          <w:lang w:val="pt-PT"/>
        </w:rPr>
        <w:t xml:space="preserve">1967). </w:t>
      </w:r>
      <w:r w:rsidRPr="00155039">
        <w:rPr>
          <w:rFonts w:ascii="Arial" w:hAnsi="Arial" w:cs="Arial"/>
          <w:i/>
          <w:lang w:val="pt-PT"/>
        </w:rPr>
        <w:t>Origens do Português (Ensaio)</w:t>
      </w:r>
      <w:r w:rsidRPr="00155039">
        <w:rPr>
          <w:rFonts w:ascii="Arial" w:hAnsi="Arial" w:cs="Arial"/>
          <w:lang w:val="pt-PT"/>
        </w:rPr>
        <w:t>. Lisboa: Sociedade de Língua Portuguesa.</w:t>
      </w:r>
    </w:p>
    <w:p w14:paraId="4F8FB3A6"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 xml:space="preserve">Maia, Clarinda de Azevedo (1994). “O tratado de Tordesilhas: algumas observações sobre o estado da língua portuguesa em finais do século XV”, </w:t>
      </w:r>
      <w:r w:rsidRPr="00155039">
        <w:rPr>
          <w:rFonts w:ascii="Arial" w:hAnsi="Arial" w:cs="Arial"/>
          <w:i/>
          <w:lang w:val="pt-PT"/>
        </w:rPr>
        <w:t>in</w:t>
      </w:r>
      <w:r w:rsidRPr="00155039">
        <w:rPr>
          <w:rFonts w:ascii="Arial" w:hAnsi="Arial" w:cs="Arial"/>
          <w:lang w:val="pt-PT"/>
        </w:rPr>
        <w:t xml:space="preserve"> </w:t>
      </w:r>
      <w:r w:rsidRPr="00155039">
        <w:rPr>
          <w:rFonts w:ascii="Arial" w:hAnsi="Arial" w:cs="Arial"/>
          <w:i/>
          <w:lang w:val="pt-PT"/>
        </w:rPr>
        <w:t>Biblos</w:t>
      </w:r>
      <w:r w:rsidRPr="00155039">
        <w:rPr>
          <w:rFonts w:ascii="Arial" w:hAnsi="Arial" w:cs="Arial"/>
          <w:lang w:val="pt-PT"/>
        </w:rPr>
        <w:t>, LXX, 33-91</w:t>
      </w:r>
    </w:p>
    <w:p w14:paraId="56EBB814" w14:textId="77777777" w:rsidR="00AE1FBC" w:rsidRPr="00155039" w:rsidRDefault="00AE1FBC" w:rsidP="00AE1FBC">
      <w:pPr>
        <w:pStyle w:val="FootnoteText"/>
        <w:ind w:left="360" w:firstLine="562"/>
        <w:jc w:val="left"/>
        <w:rPr>
          <w:rFonts w:ascii="Arial" w:hAnsi="Arial" w:cs="Arial"/>
          <w:b/>
          <w:lang w:val="pt-PT"/>
        </w:rPr>
      </w:pPr>
      <w:r w:rsidRPr="00155039">
        <w:rPr>
          <w:rFonts w:ascii="Arial" w:hAnsi="Arial" w:cs="Arial"/>
          <w:lang w:val="pt-PT"/>
        </w:rPr>
        <w:t xml:space="preserve">Maia, Clarinda de Azevedo </w:t>
      </w:r>
      <w:r w:rsidRPr="00155039">
        <w:rPr>
          <w:rFonts w:ascii="Arial" w:hAnsi="Arial" w:cs="Arial"/>
          <w:color w:val="000000"/>
          <w:lang w:val="pt-PT"/>
        </w:rPr>
        <w:t>(</w:t>
      </w:r>
      <w:r w:rsidRPr="00155039">
        <w:rPr>
          <w:rFonts w:ascii="Arial" w:hAnsi="Arial" w:cs="Arial"/>
          <w:color w:val="000000"/>
          <w:vertAlign w:val="superscript"/>
          <w:lang w:val="pt-PT"/>
        </w:rPr>
        <w:t>2</w:t>
      </w:r>
      <w:r w:rsidRPr="00155039">
        <w:rPr>
          <w:rFonts w:ascii="Arial" w:hAnsi="Arial" w:cs="Arial"/>
          <w:color w:val="000000"/>
          <w:lang w:val="pt-PT"/>
        </w:rPr>
        <w:t xml:space="preserve">1997). </w:t>
      </w:r>
      <w:r w:rsidRPr="00155039">
        <w:rPr>
          <w:rFonts w:ascii="Arial" w:hAnsi="Arial" w:cs="Arial"/>
          <w:lang w:val="pt-PT"/>
        </w:rPr>
        <w:t xml:space="preserve">História do galego-português. Estado linguístico da Galiza e do noroeste de Portugal desde o século XIII ao século XVI. </w:t>
      </w:r>
      <w:r w:rsidRPr="00155039">
        <w:rPr>
          <w:rFonts w:ascii="Arial" w:hAnsi="Arial" w:cs="Arial"/>
          <w:color w:val="000000"/>
          <w:lang w:val="pt-PT"/>
        </w:rPr>
        <w:t>Lisboa: Gulbenkian.</w:t>
      </w:r>
    </w:p>
    <w:p w14:paraId="2C01A9C3"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 xml:space="preserve">Mattos e Silva, Rosa Virgínia (1989). Estruturas </w:t>
      </w:r>
      <w:proofErr w:type="spellStart"/>
      <w:r w:rsidRPr="00155039">
        <w:rPr>
          <w:rFonts w:ascii="Arial" w:hAnsi="Arial" w:cs="Arial"/>
          <w:lang w:val="pt-PT"/>
        </w:rPr>
        <w:t>Trecentistas</w:t>
      </w:r>
      <w:proofErr w:type="spellEnd"/>
      <w:r w:rsidRPr="00155039">
        <w:rPr>
          <w:rFonts w:ascii="Arial" w:hAnsi="Arial" w:cs="Arial"/>
          <w:lang w:val="pt-PT"/>
        </w:rPr>
        <w:t>. Elementos para uma gramática do Português Arcaico. Lisboa: IN-CM.</w:t>
      </w:r>
    </w:p>
    <w:p w14:paraId="56DA7727" w14:textId="77777777" w:rsidR="00AE1FBC" w:rsidRPr="00155039" w:rsidRDefault="00AE1FBC" w:rsidP="00AE1FBC">
      <w:pPr>
        <w:pStyle w:val="FootnoteText"/>
        <w:ind w:left="360" w:firstLine="562"/>
        <w:rPr>
          <w:rFonts w:ascii="Arial" w:hAnsi="Arial" w:cs="Arial"/>
          <w:b/>
          <w:lang w:val="pt-PT"/>
        </w:rPr>
      </w:pPr>
      <w:r w:rsidRPr="00155039">
        <w:rPr>
          <w:rFonts w:ascii="Arial" w:hAnsi="Arial" w:cs="Arial"/>
          <w:lang w:val="pt-PT"/>
        </w:rPr>
        <w:t>Mattos e Silva</w:t>
      </w:r>
      <w:r w:rsidRPr="00155039">
        <w:rPr>
          <w:rFonts w:ascii="Arial" w:hAnsi="Arial" w:cs="Arial"/>
          <w:smallCaps/>
          <w:lang w:val="pt-PT"/>
        </w:rPr>
        <w:t xml:space="preserve">, </w:t>
      </w:r>
      <w:r w:rsidRPr="00155039">
        <w:rPr>
          <w:rFonts w:ascii="Arial" w:hAnsi="Arial" w:cs="Arial"/>
          <w:lang w:val="pt-PT"/>
        </w:rPr>
        <w:t xml:space="preserve">Rosa Virgínia (2008). </w:t>
      </w:r>
      <w:r w:rsidRPr="00155039">
        <w:rPr>
          <w:rFonts w:ascii="Arial" w:hAnsi="Arial" w:cs="Arial"/>
          <w:i/>
          <w:lang w:val="pt-PT"/>
        </w:rPr>
        <w:t>O Português Arcaico - Uma Aproximação</w:t>
      </w:r>
      <w:r w:rsidRPr="00155039">
        <w:rPr>
          <w:rFonts w:ascii="Arial" w:hAnsi="Arial" w:cs="Arial"/>
          <w:lang w:val="pt-PT"/>
        </w:rPr>
        <w:t>. I volume: Léxico e morfologia; II volume: Sintaxe e fonologia. Lisboa: IN-CM.</w:t>
      </w:r>
    </w:p>
    <w:p w14:paraId="161A00CA" w14:textId="77777777" w:rsidR="00AE1FBC" w:rsidRPr="00155039" w:rsidRDefault="00AE1FBC" w:rsidP="00AE1FBC">
      <w:pPr>
        <w:pStyle w:val="NormalWeb"/>
        <w:spacing w:before="0" w:beforeAutospacing="0" w:after="0" w:afterAutospacing="0"/>
        <w:ind w:left="360" w:firstLine="562"/>
        <w:rPr>
          <w:rFonts w:ascii="Arial" w:hAnsi="Arial" w:cs="Arial"/>
          <w:sz w:val="18"/>
          <w:szCs w:val="18"/>
        </w:rPr>
      </w:pPr>
      <w:r w:rsidRPr="00155039">
        <w:rPr>
          <w:rFonts w:ascii="Arial" w:hAnsi="Arial" w:cs="Arial"/>
          <w:sz w:val="18"/>
          <w:szCs w:val="18"/>
        </w:rPr>
        <w:t xml:space="preserve">Pereira, Francisco Maria Esteves (1915). </w:t>
      </w:r>
      <w:r w:rsidRPr="00155039">
        <w:rPr>
          <w:rFonts w:ascii="Arial" w:hAnsi="Arial" w:cs="Arial"/>
          <w:i/>
          <w:sz w:val="18"/>
          <w:szCs w:val="18"/>
        </w:rPr>
        <w:t xml:space="preserve">Crónica da Tomada de Ceuta por </w:t>
      </w:r>
      <w:proofErr w:type="spellStart"/>
      <w:r w:rsidRPr="00155039">
        <w:rPr>
          <w:rFonts w:ascii="Arial" w:hAnsi="Arial" w:cs="Arial"/>
          <w:i/>
          <w:sz w:val="18"/>
          <w:szCs w:val="18"/>
        </w:rPr>
        <w:t>el</w:t>
      </w:r>
      <w:proofErr w:type="spellEnd"/>
      <w:r w:rsidRPr="00155039">
        <w:rPr>
          <w:rFonts w:ascii="Arial" w:hAnsi="Arial" w:cs="Arial"/>
          <w:i/>
          <w:sz w:val="18"/>
          <w:szCs w:val="18"/>
        </w:rPr>
        <w:t xml:space="preserve"> Rei D. João I composta por Gomes Eanes de Zurara</w:t>
      </w:r>
      <w:r w:rsidRPr="00155039">
        <w:rPr>
          <w:rFonts w:ascii="Arial" w:hAnsi="Arial" w:cs="Arial"/>
          <w:sz w:val="18"/>
          <w:szCs w:val="18"/>
        </w:rPr>
        <w:t>. Lisboa: Academia das Sciências de Lisboa.</w:t>
      </w:r>
    </w:p>
    <w:p w14:paraId="7E9D1541" w14:textId="77777777" w:rsidR="00AE1FBC" w:rsidRPr="00155039" w:rsidRDefault="00AE1FBC" w:rsidP="00AE1FBC">
      <w:pPr>
        <w:pStyle w:val="FootnoteText"/>
        <w:ind w:left="360" w:firstLine="562"/>
        <w:rPr>
          <w:rFonts w:ascii="Arial" w:hAnsi="Arial" w:cs="Arial"/>
          <w:b/>
          <w:lang w:val="pt-PT"/>
        </w:rPr>
      </w:pPr>
      <w:proofErr w:type="spellStart"/>
      <w:r w:rsidRPr="00155039">
        <w:rPr>
          <w:rFonts w:ascii="Arial" w:hAnsi="Arial" w:cs="Arial"/>
          <w:lang w:val="pt-PT"/>
        </w:rPr>
        <w:t>Piel</w:t>
      </w:r>
      <w:proofErr w:type="spellEnd"/>
      <w:r w:rsidRPr="00155039">
        <w:rPr>
          <w:rFonts w:ascii="Arial" w:hAnsi="Arial" w:cs="Arial"/>
          <w:lang w:val="pt-PT"/>
        </w:rPr>
        <w:t>, Joseph Maria (1989). Estudos de Linguística Histórica Galego-Portuguesa. Lisboa: IN-CM.</w:t>
      </w:r>
    </w:p>
    <w:p w14:paraId="6B455094" w14:textId="77777777" w:rsidR="00AE1FBC" w:rsidRPr="00155039" w:rsidRDefault="00AE1FBC" w:rsidP="00AE1FBC">
      <w:pPr>
        <w:ind w:left="360" w:firstLine="562"/>
        <w:rPr>
          <w:rFonts w:ascii="Arial" w:hAnsi="Arial"/>
          <w:sz w:val="18"/>
          <w:szCs w:val="18"/>
        </w:rPr>
      </w:pPr>
      <w:r w:rsidRPr="00155039">
        <w:rPr>
          <w:rFonts w:ascii="Arial" w:hAnsi="Arial"/>
          <w:sz w:val="18"/>
          <w:szCs w:val="18"/>
        </w:rPr>
        <w:t>Silva, António de Morais (</w:t>
      </w:r>
      <w:r w:rsidRPr="00155039">
        <w:rPr>
          <w:rFonts w:ascii="Arial" w:hAnsi="Arial"/>
          <w:sz w:val="18"/>
          <w:szCs w:val="18"/>
          <w:vertAlign w:val="superscript"/>
        </w:rPr>
        <w:t>4</w:t>
      </w:r>
      <w:r w:rsidRPr="00155039">
        <w:rPr>
          <w:rFonts w:ascii="Arial" w:hAnsi="Arial"/>
          <w:sz w:val="18"/>
          <w:szCs w:val="18"/>
        </w:rPr>
        <w:t xml:space="preserve">1831). </w:t>
      </w:r>
      <w:proofErr w:type="spellStart"/>
      <w:r w:rsidRPr="00155039">
        <w:rPr>
          <w:rFonts w:ascii="Arial" w:hAnsi="Arial"/>
          <w:i/>
          <w:iCs/>
          <w:sz w:val="18"/>
          <w:szCs w:val="18"/>
        </w:rPr>
        <w:t>Diccionario</w:t>
      </w:r>
      <w:proofErr w:type="spellEnd"/>
      <w:r w:rsidRPr="00155039">
        <w:rPr>
          <w:rFonts w:ascii="Arial" w:hAnsi="Arial"/>
          <w:i/>
          <w:iCs/>
          <w:sz w:val="18"/>
          <w:szCs w:val="18"/>
        </w:rPr>
        <w:t xml:space="preserve"> da Língua Portugueza Composto pelo Padre D. Rafael Bluteau reformado, e </w:t>
      </w:r>
      <w:proofErr w:type="spellStart"/>
      <w:r w:rsidRPr="00155039">
        <w:rPr>
          <w:rFonts w:ascii="Arial" w:hAnsi="Arial"/>
          <w:i/>
          <w:iCs/>
          <w:sz w:val="18"/>
          <w:szCs w:val="18"/>
        </w:rPr>
        <w:t>accreccentado</w:t>
      </w:r>
      <w:proofErr w:type="spellEnd"/>
      <w:r w:rsidRPr="00155039">
        <w:rPr>
          <w:rFonts w:ascii="Arial" w:hAnsi="Arial"/>
          <w:i/>
          <w:iCs/>
          <w:sz w:val="18"/>
          <w:szCs w:val="18"/>
        </w:rPr>
        <w:t xml:space="preserve"> por António de Moraes Silva</w:t>
      </w:r>
      <w:r w:rsidRPr="00155039">
        <w:rPr>
          <w:rFonts w:ascii="Arial" w:hAnsi="Arial"/>
          <w:sz w:val="18"/>
          <w:szCs w:val="18"/>
        </w:rPr>
        <w:t>, Lisboa.</w:t>
      </w:r>
    </w:p>
    <w:p w14:paraId="5D31223E" w14:textId="77777777" w:rsidR="00AE1FBC" w:rsidRPr="00155039" w:rsidRDefault="00AE1FBC" w:rsidP="00AE1FBC">
      <w:pPr>
        <w:ind w:left="360" w:firstLine="562"/>
        <w:rPr>
          <w:rFonts w:ascii="Arial" w:hAnsi="Arial"/>
          <w:sz w:val="18"/>
          <w:szCs w:val="18"/>
        </w:rPr>
      </w:pPr>
      <w:r w:rsidRPr="00155039">
        <w:rPr>
          <w:rFonts w:ascii="Arial" w:hAnsi="Arial"/>
          <w:i/>
          <w:sz w:val="18"/>
          <w:szCs w:val="18"/>
        </w:rPr>
        <w:t xml:space="preserve">Vocabulário </w:t>
      </w:r>
      <w:proofErr w:type="spellStart"/>
      <w:r w:rsidRPr="00155039">
        <w:rPr>
          <w:rFonts w:ascii="Arial" w:hAnsi="Arial"/>
          <w:i/>
          <w:sz w:val="18"/>
          <w:szCs w:val="18"/>
        </w:rPr>
        <w:t>Histórico-Cronológico</w:t>
      </w:r>
      <w:proofErr w:type="spellEnd"/>
      <w:r w:rsidRPr="00155039">
        <w:rPr>
          <w:rFonts w:ascii="Arial" w:hAnsi="Arial"/>
          <w:i/>
          <w:sz w:val="18"/>
          <w:szCs w:val="18"/>
        </w:rPr>
        <w:t xml:space="preserve"> do Português Medieval</w:t>
      </w:r>
      <w:r w:rsidRPr="00155039">
        <w:rPr>
          <w:rFonts w:ascii="Arial" w:hAnsi="Arial"/>
          <w:sz w:val="18"/>
          <w:szCs w:val="18"/>
        </w:rPr>
        <w:t xml:space="preserve"> (versão 1.0), (2002). Fundação Casa de Rui Barbosa.</w:t>
      </w:r>
    </w:p>
    <w:p w14:paraId="40FB94B1" w14:textId="77777777" w:rsidR="00AE1FBC" w:rsidRPr="00155039" w:rsidRDefault="00AE1FBC" w:rsidP="00AE1FBC">
      <w:pPr>
        <w:ind w:left="360" w:firstLine="562"/>
        <w:rPr>
          <w:rFonts w:ascii="Arial" w:hAnsi="Arial"/>
          <w:lang w:eastAsia="pt-BR"/>
        </w:rPr>
      </w:pPr>
      <w:r w:rsidRPr="00155039">
        <w:rPr>
          <w:rFonts w:ascii="Arial" w:hAnsi="Arial"/>
          <w:lang w:eastAsia="pt-BR"/>
        </w:rPr>
        <w:pict w14:anchorId="101F569A">
          <v:shape id="_x0000_i2372" type="#_x0000_t75" style="width:324pt;height:5.4pt" o:hrpct="0" o:hralign="center" o:hr="t">
            <v:imagedata r:id="rId24" o:title="BD10256_"/>
          </v:shape>
        </w:pict>
      </w:r>
    </w:p>
    <w:p w14:paraId="0E8420EC" w14:textId="77777777" w:rsidR="00AE1FBC" w:rsidRPr="00155039" w:rsidRDefault="00AE1FBC" w:rsidP="00D04E73">
      <w:pPr>
        <w:pStyle w:val="Heading1"/>
        <w:rPr>
          <w14:ligatures w14:val="standard"/>
        </w:rPr>
      </w:pPr>
      <w:r w:rsidRPr="00155039">
        <w:t xml:space="preserve">MARLIT BECHARA, RIO DE JANEIRO, BRASIL, </w:t>
      </w:r>
      <w:r w:rsidRPr="00155039">
        <w:rPr>
          <w:rStyle w:val="titulo10char1"/>
          <w:b w:val="0"/>
          <w:color w:val="FF0000"/>
        </w:rPr>
        <w:t xml:space="preserve">ASSISTENTE </w:t>
      </w:r>
      <w:r w:rsidRPr="00155039">
        <w:rPr>
          <w14:ligatures w14:val="standard"/>
        </w:rPr>
        <w:t>PRESENCIAL -</w:t>
      </w:r>
    </w:p>
    <w:tbl>
      <w:tblPr>
        <w:tblW w:w="0" w:type="auto"/>
        <w:tblLook w:val="04A0" w:firstRow="1" w:lastRow="0" w:firstColumn="1" w:lastColumn="0" w:noHBand="0" w:noVBand="1"/>
      </w:tblPr>
      <w:tblGrid>
        <w:gridCol w:w="6771"/>
      </w:tblGrid>
      <w:tr w:rsidR="00AE1FBC" w:rsidRPr="00155039" w14:paraId="6F4BB7D7" w14:textId="77777777" w:rsidTr="004D07F6">
        <w:trPr>
          <w:trHeight w:val="2021"/>
        </w:trPr>
        <w:tc>
          <w:tcPr>
            <w:tcW w:w="6771" w:type="dxa"/>
          </w:tcPr>
          <w:p w14:paraId="7DEFB04F" w14:textId="77777777" w:rsidR="00AE1FBC" w:rsidRPr="00155039" w:rsidRDefault="00AE1FBC" w:rsidP="004D07F6">
            <w:pPr>
              <w:ind w:firstLine="562"/>
              <w:rPr>
                <w:rFonts w:ascii="Arial" w:hAnsi="Arial"/>
                <w:sz w:val="18"/>
                <w:szCs w:val="18"/>
              </w:rPr>
            </w:pPr>
            <w:r w:rsidRPr="00155039">
              <w:rPr>
                <w:rFonts w:ascii="Arial" w:hAnsi="Arial"/>
                <w:noProof/>
                <w:sz w:val="18"/>
                <w:szCs w:val="18"/>
                <w:lang w:eastAsia="zh-CN"/>
              </w:rPr>
              <w:drawing>
                <wp:inline distT="0" distB="0" distL="0" distR="0" wp14:anchorId="2DF1BC0B" wp14:editId="2DC7C757">
                  <wp:extent cx="1162010" cy="1432128"/>
                  <wp:effectExtent l="0" t="0" r="635" b="0"/>
                  <wp:docPr id="1159" name="Picture 1159" descr="C:\Users\AICL\AppData\Local\Microsoft\Windows\Temporary Internet Files\Content.Word\sta mª 04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C:\Users\AICL\AppData\Local\Microsoft\Windows\Temporary Internet Files\Content.Word\sta mª 04 (11).jpg"/>
                          <pic:cNvPicPr>
                            <a:picLocks noChangeAspect="1" noChangeArrowheads="1"/>
                          </pic:cNvPicPr>
                        </pic:nvPicPr>
                        <pic:blipFill>
                          <a:blip r:embed="rId144" cstate="email">
                            <a:extLst>
                              <a:ext uri="{28A0092B-C50C-407E-A947-70E740481C1C}">
                                <a14:useLocalDpi xmlns:a14="http://schemas.microsoft.com/office/drawing/2010/main" val="0"/>
                              </a:ext>
                            </a:extLst>
                          </a:blip>
                          <a:srcRect/>
                          <a:stretch>
                            <a:fillRect/>
                          </a:stretch>
                        </pic:blipFill>
                        <pic:spPr bwMode="auto">
                          <a:xfrm>
                            <a:off x="0" y="0"/>
                            <a:ext cx="1179709" cy="1453941"/>
                          </a:xfrm>
                          <a:prstGeom prst="rect">
                            <a:avLst/>
                          </a:prstGeom>
                          <a:noFill/>
                          <a:ln>
                            <a:noFill/>
                          </a:ln>
                        </pic:spPr>
                      </pic:pic>
                    </a:graphicData>
                  </a:graphic>
                </wp:inline>
              </w:drawing>
            </w:r>
            <w:r w:rsidRPr="00155039">
              <w:rPr>
                <w:rFonts w:ascii="Arial" w:hAnsi="Arial"/>
                <w:snapToGrid w:val="0"/>
                <w:color w:val="000000"/>
                <w:w w:val="0"/>
                <w:sz w:val="18"/>
                <w:szCs w:val="18"/>
                <w:u w:color="000000"/>
                <w:bdr w:val="none" w:sz="0" w:space="0" w:color="000000"/>
                <w:shd w:val="clear" w:color="000000" w:fill="000000"/>
                <w:lang w:eastAsia="x-none" w:bidi="x-none"/>
              </w:rPr>
              <w:t xml:space="preserve"> </w:t>
            </w:r>
            <w:r w:rsidRPr="00155039">
              <w:rPr>
                <w:rFonts w:ascii="Arial" w:hAnsi="Arial"/>
                <w:noProof/>
                <w:color w:val="000000"/>
                <w:w w:val="0"/>
                <w:sz w:val="18"/>
                <w:szCs w:val="18"/>
                <w:u w:color="000000"/>
                <w:bdr w:val="none" w:sz="0" w:space="0" w:color="000000"/>
                <w:shd w:val="clear" w:color="000000" w:fill="000000"/>
                <w:lang w:eastAsia="zh-CN"/>
              </w:rPr>
              <w:drawing>
                <wp:inline distT="0" distB="0" distL="0" distR="0" wp14:anchorId="64372A2C" wp14:editId="3359C475">
                  <wp:extent cx="2045609" cy="1373276"/>
                  <wp:effectExtent l="0" t="0" r="0" b="0"/>
                  <wp:docPr id="1061" name="Imagem 1061" descr="L:\clipart\AICLslides fotos coloquios\2013maia\fotos 2013 maia\tudo\maia17mar2013_146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L:\clipart\AICLslides fotos coloquios\2013maia\fotos 2013 maia\tudo\maia17mar2013_146_baker.jpg"/>
                          <pic:cNvPicPr>
                            <a:picLocks noChangeAspect="1" noChangeArrowheads="1"/>
                          </pic:cNvPicPr>
                        </pic:nvPicPr>
                        <pic:blipFill>
                          <a:blip r:embed="rId145" cstate="email">
                            <a:extLst>
                              <a:ext uri="{28A0092B-C50C-407E-A947-70E740481C1C}">
                                <a14:useLocalDpi xmlns:a14="http://schemas.microsoft.com/office/drawing/2010/main" val="0"/>
                              </a:ext>
                            </a:extLst>
                          </a:blip>
                          <a:srcRect/>
                          <a:stretch>
                            <a:fillRect/>
                          </a:stretch>
                        </pic:blipFill>
                        <pic:spPr bwMode="auto">
                          <a:xfrm>
                            <a:off x="0" y="0"/>
                            <a:ext cx="2056847" cy="1380820"/>
                          </a:xfrm>
                          <a:prstGeom prst="rect">
                            <a:avLst/>
                          </a:prstGeom>
                          <a:noFill/>
                          <a:ln>
                            <a:noFill/>
                          </a:ln>
                        </pic:spPr>
                      </pic:pic>
                    </a:graphicData>
                  </a:graphic>
                </wp:inline>
              </w:drawing>
            </w:r>
          </w:p>
        </w:tc>
      </w:tr>
    </w:tbl>
    <w:p w14:paraId="7E41DF09"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SÓCIO FUNDADOR DA AICL. </w:t>
      </w:r>
    </w:p>
    <w:p w14:paraId="332E9391"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PARTICIPA DESDE 2007 NOS COLÓQUIOS</w:t>
      </w:r>
    </w:p>
    <w:p w14:paraId="1CDFF35A" w14:textId="77777777" w:rsidR="00AE1FBC" w:rsidRPr="00155039" w:rsidRDefault="00AE1FBC" w:rsidP="00AE1FBC">
      <w:pPr>
        <w:ind w:firstLine="562"/>
        <w:rPr>
          <w:rFonts w:ascii="Arial" w:hAnsi="Arial"/>
          <w:sz w:val="18"/>
          <w:szCs w:val="18"/>
        </w:rPr>
      </w:pPr>
      <w:r w:rsidRPr="00155039">
        <w:rPr>
          <w:rFonts w:ascii="Arial" w:hAnsi="Arial"/>
          <w:sz w:val="18"/>
          <w:szCs w:val="18"/>
        </w:rPr>
        <w:pict w14:anchorId="1D4A1ADA">
          <v:shape id="_x0000_i2373" type="#_x0000_t75" style="width:332.1pt;height:5.55pt" o:hrpct="0" o:hralign="center" o:hr="t">
            <v:imagedata r:id="rId146" o:title="BD10256_"/>
          </v:shape>
        </w:pict>
      </w:r>
    </w:p>
    <w:p w14:paraId="568776B8" w14:textId="77777777" w:rsidR="00AE1FBC" w:rsidRPr="00155039" w:rsidRDefault="00AE1FBC" w:rsidP="00D04E73">
      <w:pPr>
        <w:pStyle w:val="Heading1"/>
      </w:pPr>
      <w:r w:rsidRPr="00155039">
        <w:t xml:space="preserve">NORBERTO ÁVILA, DRAMATURGO AÇORIANO,  </w:t>
      </w:r>
    </w:p>
    <w:p w14:paraId="25E2656F" w14:textId="77777777" w:rsidR="00AE1FBC" w:rsidRPr="00155039" w:rsidRDefault="00AE1FBC" w:rsidP="00AE1FBC">
      <w:pPr>
        <w:ind w:firstLine="562"/>
        <w:rPr>
          <w:rFonts w:ascii="Arial" w:hAnsi="Arial"/>
          <w:color w:val="1A1A18"/>
          <w:sz w:val="18"/>
          <w:szCs w:val="18"/>
        </w:rPr>
      </w:pPr>
      <w:r w:rsidRPr="00155039">
        <w:rPr>
          <w:rFonts w:ascii="Arial" w:hAnsi="Arial"/>
          <w:b/>
          <w:sz w:val="18"/>
          <w:szCs w:val="18"/>
        </w:rPr>
        <w:t>NORBERTO ÁVILA</w:t>
      </w:r>
      <w:r w:rsidRPr="00155039">
        <w:rPr>
          <w:rFonts w:ascii="Arial" w:hAnsi="Arial"/>
          <w:sz w:val="18"/>
          <w:szCs w:val="18"/>
        </w:rPr>
        <w:t xml:space="preserve"> nasceu em Angra do Heroísmo, Açores, a 9 de setembro de 1936. </w:t>
      </w:r>
      <w:r w:rsidRPr="00155039">
        <w:rPr>
          <w:rFonts w:ascii="Arial" w:hAnsi="Arial"/>
          <w:color w:val="1A1A18"/>
          <w:sz w:val="18"/>
          <w:szCs w:val="18"/>
        </w:rPr>
        <w:t xml:space="preserve">De 1963 a 1965 frequentou, em Paris, a </w:t>
      </w:r>
      <w:r w:rsidRPr="00155039">
        <w:rPr>
          <w:rFonts w:ascii="Arial" w:hAnsi="Arial"/>
          <w:i/>
          <w:iCs/>
          <w:color w:val="1A1A18"/>
          <w:sz w:val="18"/>
          <w:szCs w:val="18"/>
        </w:rPr>
        <w:t>Universidade do Teatro das Nações.</w:t>
      </w:r>
      <w:r w:rsidRPr="00155039">
        <w:rPr>
          <w:rFonts w:ascii="Arial" w:hAnsi="Arial"/>
          <w:color w:val="1A1A18"/>
          <w:sz w:val="18"/>
          <w:szCs w:val="18"/>
        </w:rPr>
        <w:t xml:space="preserve"> Criou e dirigiu a revista </w:t>
      </w:r>
      <w:r w:rsidRPr="00155039">
        <w:rPr>
          <w:rFonts w:ascii="Arial" w:hAnsi="Arial"/>
          <w:i/>
          <w:iCs/>
          <w:color w:val="1A1A18"/>
          <w:sz w:val="18"/>
          <w:szCs w:val="18"/>
        </w:rPr>
        <w:t xml:space="preserve">Teatro em Movimento </w:t>
      </w:r>
      <w:r w:rsidRPr="00155039">
        <w:rPr>
          <w:rFonts w:ascii="Arial" w:hAnsi="Arial"/>
          <w:color w:val="1A1A18"/>
          <w:sz w:val="18"/>
          <w:szCs w:val="18"/>
        </w:rPr>
        <w:t xml:space="preserve">(Lisboa, 1973-75). </w:t>
      </w:r>
    </w:p>
    <w:p w14:paraId="795A1F13" w14:textId="77777777" w:rsidR="00AE1FBC" w:rsidRPr="00155039" w:rsidRDefault="00AE1FBC" w:rsidP="00AE1FBC">
      <w:pPr>
        <w:ind w:firstLine="562"/>
        <w:rPr>
          <w:rFonts w:ascii="Arial" w:hAnsi="Arial"/>
          <w:color w:val="1A1A18"/>
          <w:sz w:val="18"/>
          <w:szCs w:val="18"/>
        </w:rPr>
      </w:pPr>
      <w:r w:rsidRPr="00155039">
        <w:rPr>
          <w:rFonts w:ascii="Arial" w:hAnsi="Arial"/>
          <w:color w:val="1A1A18"/>
          <w:sz w:val="18"/>
          <w:szCs w:val="18"/>
        </w:rPr>
        <w:t xml:space="preserve">Chefiou, durante 4 anos, a Divisão de Teatro da Secretaria de Estado da Cultura; abandonou o cargo em 1978, a fim de dedicar-se mais intensamente ao seu trabalho de dramaturgo. Traduziu obras de Jan </w:t>
      </w:r>
      <w:proofErr w:type="spellStart"/>
      <w:r w:rsidRPr="00155039">
        <w:rPr>
          <w:rFonts w:ascii="Arial" w:hAnsi="Arial"/>
          <w:color w:val="1A1A18"/>
          <w:sz w:val="18"/>
          <w:szCs w:val="18"/>
        </w:rPr>
        <w:t>Kott</w:t>
      </w:r>
      <w:proofErr w:type="spellEnd"/>
      <w:r w:rsidRPr="00155039">
        <w:rPr>
          <w:rFonts w:ascii="Arial" w:hAnsi="Arial"/>
          <w:color w:val="1A1A18"/>
          <w:sz w:val="18"/>
          <w:szCs w:val="18"/>
        </w:rPr>
        <w:t xml:space="preserve">, Shakespeare, Tennessee Williams, Arthur Miller, </w:t>
      </w:r>
      <w:proofErr w:type="spellStart"/>
      <w:r w:rsidRPr="00155039">
        <w:rPr>
          <w:rFonts w:ascii="Arial" w:hAnsi="Arial"/>
          <w:color w:val="1A1A18"/>
          <w:sz w:val="18"/>
          <w:szCs w:val="18"/>
        </w:rPr>
        <w:t>Audiberti</w:t>
      </w:r>
      <w:proofErr w:type="spellEnd"/>
      <w:r w:rsidRPr="00155039">
        <w:rPr>
          <w:rFonts w:ascii="Arial" w:hAnsi="Arial"/>
          <w:color w:val="1A1A18"/>
          <w:sz w:val="18"/>
          <w:szCs w:val="18"/>
        </w:rPr>
        <w:t xml:space="preserve">, </w:t>
      </w:r>
      <w:proofErr w:type="spellStart"/>
      <w:r w:rsidRPr="00155039">
        <w:rPr>
          <w:rFonts w:ascii="Arial" w:hAnsi="Arial"/>
          <w:color w:val="1A1A18"/>
          <w:sz w:val="18"/>
          <w:szCs w:val="18"/>
        </w:rPr>
        <w:t>Husson</w:t>
      </w:r>
      <w:proofErr w:type="spellEnd"/>
      <w:r w:rsidRPr="00155039">
        <w:rPr>
          <w:rFonts w:ascii="Arial" w:hAnsi="Arial"/>
          <w:color w:val="1A1A18"/>
          <w:sz w:val="18"/>
          <w:szCs w:val="18"/>
        </w:rPr>
        <w:t xml:space="preserve">, Schiller, </w:t>
      </w:r>
      <w:proofErr w:type="spellStart"/>
      <w:r w:rsidRPr="00155039">
        <w:rPr>
          <w:rFonts w:ascii="Arial" w:hAnsi="Arial"/>
          <w:color w:val="1A1A18"/>
          <w:sz w:val="18"/>
          <w:szCs w:val="18"/>
        </w:rPr>
        <w:t>Kinoshita</w:t>
      </w:r>
      <w:proofErr w:type="spellEnd"/>
      <w:r w:rsidRPr="00155039">
        <w:rPr>
          <w:rFonts w:ascii="Arial" w:hAnsi="Arial"/>
          <w:color w:val="1A1A18"/>
          <w:sz w:val="18"/>
          <w:szCs w:val="18"/>
        </w:rPr>
        <w:t xml:space="preserve">, Valle-Inclán, Fassbinder, </w:t>
      </w:r>
      <w:proofErr w:type="spellStart"/>
      <w:r w:rsidRPr="00155039">
        <w:rPr>
          <w:rFonts w:ascii="Arial" w:hAnsi="Arial"/>
          <w:color w:val="1A1A18"/>
          <w:sz w:val="18"/>
          <w:szCs w:val="18"/>
        </w:rPr>
        <w:t>Blanco-Amor</w:t>
      </w:r>
      <w:proofErr w:type="spellEnd"/>
      <w:r w:rsidRPr="00155039">
        <w:rPr>
          <w:rFonts w:ascii="Arial" w:hAnsi="Arial"/>
          <w:color w:val="1A1A18"/>
          <w:sz w:val="18"/>
          <w:szCs w:val="18"/>
        </w:rPr>
        <w:t xml:space="preserve">, </w:t>
      </w:r>
      <w:proofErr w:type="spellStart"/>
      <w:r w:rsidRPr="00155039">
        <w:rPr>
          <w:rFonts w:ascii="Arial" w:hAnsi="Arial"/>
          <w:color w:val="1A1A18"/>
          <w:sz w:val="18"/>
          <w:szCs w:val="18"/>
        </w:rPr>
        <w:t>Zorrilla</w:t>
      </w:r>
      <w:proofErr w:type="spellEnd"/>
      <w:r w:rsidRPr="00155039">
        <w:rPr>
          <w:rFonts w:ascii="Arial" w:hAnsi="Arial"/>
          <w:color w:val="1A1A18"/>
          <w:sz w:val="18"/>
          <w:szCs w:val="18"/>
        </w:rPr>
        <w:t xml:space="preserve"> e Liliane </w:t>
      </w:r>
      <w:proofErr w:type="spellStart"/>
      <w:r w:rsidRPr="00155039">
        <w:rPr>
          <w:rFonts w:ascii="Arial" w:hAnsi="Arial"/>
          <w:color w:val="1A1A18"/>
          <w:sz w:val="18"/>
          <w:szCs w:val="18"/>
        </w:rPr>
        <w:t>Wouters</w:t>
      </w:r>
      <w:proofErr w:type="spellEnd"/>
      <w:r w:rsidRPr="00155039">
        <w:rPr>
          <w:rFonts w:ascii="Arial" w:hAnsi="Arial"/>
          <w:color w:val="1A1A18"/>
          <w:sz w:val="18"/>
          <w:szCs w:val="18"/>
        </w:rPr>
        <w:t xml:space="preserve">. </w:t>
      </w:r>
    </w:p>
    <w:p w14:paraId="11670E3F" w14:textId="7471367E" w:rsidR="00AE1FBC" w:rsidRPr="00155039" w:rsidRDefault="00AE1FBC" w:rsidP="00701594">
      <w:pPr>
        <w:rPr>
          <w:rFonts w:ascii="Arial" w:hAnsi="Arial"/>
          <w:color w:val="1A1A18"/>
          <w:sz w:val="18"/>
          <w:szCs w:val="18"/>
        </w:rPr>
      </w:pPr>
      <w:r w:rsidRPr="00155039">
        <w:rPr>
          <w:rFonts w:ascii="Arial" w:hAnsi="Arial"/>
          <w:noProof/>
          <w:color w:val="1A1A18"/>
          <w:sz w:val="18"/>
          <w:szCs w:val="18"/>
          <w:lang w:eastAsia="zh-CN"/>
        </w:rPr>
        <w:drawing>
          <wp:inline distT="0" distB="0" distL="0" distR="0" wp14:anchorId="15D29A9E" wp14:editId="233B30E5">
            <wp:extent cx="2060812" cy="1373874"/>
            <wp:effectExtent l="0" t="0" r="0" b="0"/>
            <wp:docPr id="1069" name="Imagem 1069" descr="L:\clipart\AICLslides fotos coloquios\2013maia\fotos 2013 maia\fotos Maia2013 reportagem pro\maia2013 Pro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L:\clipart\AICLslides fotos coloquios\2013maia\fotos 2013 maia\fotos Maia2013 reportagem pro\maia2013 Pro (297).JPG"/>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0" y="0"/>
                      <a:ext cx="2083771" cy="1389180"/>
                    </a:xfrm>
                    <a:prstGeom prst="rect">
                      <a:avLst/>
                    </a:prstGeom>
                    <a:noFill/>
                    <a:ln>
                      <a:noFill/>
                    </a:ln>
                  </pic:spPr>
                </pic:pic>
              </a:graphicData>
            </a:graphic>
          </wp:inline>
        </w:drawing>
      </w:r>
      <w:r w:rsidR="00701594" w:rsidRPr="00155039">
        <w:rPr>
          <w:rFonts w:ascii="Arial" w:hAnsi="Arial"/>
          <w:noProof/>
          <w:color w:val="1A1A18"/>
          <w:sz w:val="18"/>
          <w:szCs w:val="18"/>
          <w:lang w:eastAsia="zh-CN"/>
        </w:rPr>
        <w:drawing>
          <wp:inline distT="0" distB="0" distL="0" distR="0" wp14:anchorId="364472A4" wp14:editId="7AEEC295">
            <wp:extent cx="2372353" cy="1358312"/>
            <wp:effectExtent l="0" t="0" r="9525" b="0"/>
            <wp:docPr id="1062" name="Imagem 1062" descr="L:\clipart\AICLslides fotos coloquios\2013Seia\sessões\Seia13 10 18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L:\clipart\AICLslides fotos coloquios\2013Seia\sessões\Seia13 10 18 114.jpg"/>
                    <pic:cNvPicPr>
                      <a:picLocks noChangeAspect="1" noChangeArrowheads="1"/>
                    </pic:cNvPicPr>
                  </pic:nvPicPr>
                  <pic:blipFill>
                    <a:blip r:embed="rId148" cstate="email">
                      <a:extLst>
                        <a:ext uri="{28A0092B-C50C-407E-A947-70E740481C1C}">
                          <a14:useLocalDpi xmlns:a14="http://schemas.microsoft.com/office/drawing/2010/main" val="0"/>
                        </a:ext>
                      </a:extLst>
                    </a:blip>
                    <a:srcRect/>
                    <a:stretch>
                      <a:fillRect/>
                    </a:stretch>
                  </pic:blipFill>
                  <pic:spPr bwMode="auto">
                    <a:xfrm>
                      <a:off x="0" y="0"/>
                      <a:ext cx="2390305" cy="1368590"/>
                    </a:xfrm>
                    <a:prstGeom prst="rect">
                      <a:avLst/>
                    </a:prstGeom>
                    <a:noFill/>
                    <a:ln>
                      <a:noFill/>
                    </a:ln>
                  </pic:spPr>
                </pic:pic>
              </a:graphicData>
            </a:graphic>
          </wp:inline>
        </w:drawing>
      </w:r>
    </w:p>
    <w:p w14:paraId="399A418E" w14:textId="77777777" w:rsidR="00AE1FBC" w:rsidRPr="00155039" w:rsidRDefault="00AE1FBC" w:rsidP="00AE1FBC">
      <w:pPr>
        <w:ind w:firstLine="562"/>
        <w:rPr>
          <w:rFonts w:ascii="Arial" w:hAnsi="Arial"/>
          <w:b/>
          <w:sz w:val="18"/>
          <w:szCs w:val="18"/>
        </w:rPr>
      </w:pPr>
      <w:r w:rsidRPr="00155039">
        <w:rPr>
          <w:rFonts w:ascii="Arial" w:hAnsi="Arial"/>
          <w:color w:val="1A1A18"/>
          <w:sz w:val="18"/>
          <w:szCs w:val="18"/>
        </w:rPr>
        <w:t xml:space="preserve">Dirigiu para a RTP (1º Canal), a partir de novembro de 1981, a série de programas quinzenais dedicados à atividade teatral portuguesa, com o título de </w:t>
      </w:r>
      <w:r w:rsidRPr="00155039">
        <w:rPr>
          <w:rFonts w:ascii="Arial" w:hAnsi="Arial"/>
          <w:i/>
          <w:iCs/>
          <w:color w:val="1A1A18"/>
          <w:sz w:val="18"/>
          <w:szCs w:val="18"/>
        </w:rPr>
        <w:t>Fila 1</w:t>
      </w:r>
      <w:r w:rsidRPr="00155039">
        <w:rPr>
          <w:rFonts w:ascii="Arial" w:hAnsi="Arial"/>
          <w:color w:val="1A1A18"/>
          <w:sz w:val="18"/>
          <w:szCs w:val="18"/>
        </w:rPr>
        <w:t xml:space="preserve">. As obras dramáticas de Norberto Ávila, maioritariamente reunidas na coletânea </w:t>
      </w:r>
      <w:r w:rsidRPr="00155039">
        <w:rPr>
          <w:rFonts w:ascii="Arial" w:hAnsi="Arial"/>
          <w:i/>
          <w:iCs/>
          <w:color w:val="1A1A18"/>
          <w:sz w:val="18"/>
          <w:szCs w:val="18"/>
        </w:rPr>
        <w:t>Algum Teatro</w:t>
      </w:r>
      <w:r w:rsidRPr="00155039">
        <w:rPr>
          <w:rFonts w:ascii="Arial" w:hAnsi="Arial"/>
          <w:color w:val="1A1A18"/>
          <w:sz w:val="18"/>
          <w:szCs w:val="18"/>
        </w:rPr>
        <w:t xml:space="preserve"> (20 peças em 4 volumes, Imprensa Nacional - Casa da Moeda) têm sido representadas em diversos países: Alemanha, Áustria, Bélgica, Brasil, Coreia do Sul, Eslovénia, Espanha, França, Holanda, Itália, Portugal, República Checa, Roménia, Sérvia e Suíça.</w:t>
      </w:r>
      <w:r w:rsidRPr="00155039">
        <w:rPr>
          <w:rFonts w:ascii="Arial" w:hAnsi="Arial"/>
          <w:b/>
          <w:sz w:val="18"/>
          <w:szCs w:val="18"/>
        </w:rPr>
        <w:t xml:space="preserve"> </w:t>
      </w:r>
    </w:p>
    <w:p w14:paraId="23CDBE66" w14:textId="77777777" w:rsidR="00AE1FBC" w:rsidRPr="00155039" w:rsidRDefault="00AE1FBC" w:rsidP="00AE1FBC">
      <w:pPr>
        <w:ind w:firstLine="562"/>
        <w:rPr>
          <w:rFonts w:ascii="Arial" w:hAnsi="Arial"/>
          <w:sz w:val="18"/>
          <w:szCs w:val="18"/>
          <w:lang w:eastAsia="en-AU"/>
        </w:rPr>
      </w:pPr>
      <w:hyperlink r:id="rId149" w:history="1">
        <w:r w:rsidRPr="00155039">
          <w:rPr>
            <w:rStyle w:val="Hyperlink"/>
            <w:rFonts w:ascii="Arial" w:eastAsiaTheme="majorEastAsia" w:hAnsi="Arial"/>
            <w:sz w:val="18"/>
            <w:szCs w:val="18"/>
            <w:lang w:eastAsia="en-AU"/>
          </w:rPr>
          <w:t>www.norberto-avila.eu</w:t>
        </w:r>
      </w:hyperlink>
      <w:r w:rsidRPr="00155039">
        <w:rPr>
          <w:rFonts w:ascii="Arial" w:hAnsi="Arial"/>
          <w:sz w:val="18"/>
          <w:szCs w:val="18"/>
          <w:lang w:eastAsia="en-AU"/>
        </w:rPr>
        <w:t xml:space="preserve">  </w:t>
      </w:r>
      <w:proofErr w:type="spellStart"/>
      <w:r w:rsidRPr="00155039">
        <w:rPr>
          <w:rFonts w:ascii="Arial" w:hAnsi="Arial"/>
          <w:sz w:val="18"/>
          <w:szCs w:val="18"/>
          <w:lang w:eastAsia="en-AU"/>
        </w:rPr>
        <w:t>/</w:t>
      </w:r>
      <w:hyperlink r:id="rId150" w:history="1">
        <w:r w:rsidRPr="00155039">
          <w:rPr>
            <w:rStyle w:val="Hyperlink"/>
            <w:rFonts w:ascii="Arial" w:eastAsiaTheme="majorEastAsia" w:hAnsi="Arial"/>
            <w:sz w:val="18"/>
            <w:szCs w:val="18"/>
            <w:lang w:eastAsia="en-AU"/>
          </w:rPr>
          <w:t>www.pt.wikipedia.org/wiki/Norberto_Ávila</w:t>
        </w:r>
        <w:proofErr w:type="spellEnd"/>
      </w:hyperlink>
      <w:r w:rsidRPr="00155039">
        <w:rPr>
          <w:rFonts w:ascii="Arial" w:hAnsi="Arial"/>
          <w:sz w:val="18"/>
          <w:szCs w:val="18"/>
          <w:lang w:eastAsia="en-AU"/>
        </w:rPr>
        <w:t xml:space="preserve">   </w:t>
      </w:r>
    </w:p>
    <w:p w14:paraId="270E1AF5" w14:textId="77777777" w:rsidR="00AE1FBC" w:rsidRPr="00155039" w:rsidRDefault="00AE1FBC" w:rsidP="00AE1FBC">
      <w:pPr>
        <w:ind w:firstLine="562"/>
        <w:rPr>
          <w:rStyle w:val="Hyperlink"/>
          <w:rFonts w:ascii="Arial" w:eastAsiaTheme="majorEastAsia" w:hAnsi="Arial"/>
          <w:sz w:val="18"/>
          <w:szCs w:val="18"/>
          <w:lang w:eastAsia="en-AU"/>
        </w:rPr>
      </w:pPr>
      <w:hyperlink r:id="rId151" w:history="1">
        <w:r w:rsidRPr="00155039">
          <w:rPr>
            <w:rStyle w:val="Hyperlink"/>
            <w:rFonts w:ascii="Arial" w:eastAsiaTheme="majorEastAsia" w:hAnsi="Arial"/>
            <w:sz w:val="18"/>
            <w:szCs w:val="18"/>
            <w:lang w:eastAsia="en-AU"/>
          </w:rPr>
          <w:t>oficinadescrita@gmail.com</w:t>
        </w:r>
      </w:hyperlink>
    </w:p>
    <w:p w14:paraId="632D02EB"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É SÓCIO AICL</w:t>
      </w:r>
    </w:p>
    <w:p w14:paraId="50D5CA03" w14:textId="77777777" w:rsidR="00AE1FBC" w:rsidRPr="00155039" w:rsidRDefault="00AE1FBC" w:rsidP="00AE1FBC">
      <w:pPr>
        <w:ind w:firstLine="562"/>
        <w:rPr>
          <w:rStyle w:val="SubtleReference"/>
          <w:rFonts w:ascii="Arial" w:hAnsi="Arial"/>
          <w:b w:val="0"/>
          <w:sz w:val="18"/>
          <w:szCs w:val="18"/>
        </w:rPr>
      </w:pPr>
    </w:p>
    <w:p w14:paraId="34B3AA5C"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TOMOU PARTE NO 19º COLÓQUIO MAIA 2013, 20º SEIA 2013 E 21º NOS MOINHOS 2014</w:t>
      </w:r>
    </w:p>
    <w:p w14:paraId="6B9B5A05" w14:textId="77777777" w:rsidR="00AE1FBC" w:rsidRPr="00155039" w:rsidRDefault="00AE1FBC" w:rsidP="00AE1FBC">
      <w:pPr>
        <w:ind w:firstLine="562"/>
        <w:rPr>
          <w:rStyle w:val="SubtleReference"/>
          <w:rFonts w:ascii="Arial" w:hAnsi="Arial"/>
          <w:b w:val="0"/>
          <w:sz w:val="18"/>
          <w:szCs w:val="18"/>
        </w:rPr>
      </w:pPr>
    </w:p>
    <w:p w14:paraId="41D96069" w14:textId="77777777" w:rsidR="00AE1FBC" w:rsidRPr="00155039" w:rsidRDefault="00AE1FBC" w:rsidP="00AE1FBC">
      <w:pPr>
        <w:ind w:firstLine="562"/>
        <w:rPr>
          <w:rStyle w:val="IntenseReference"/>
          <w:szCs w:val="18"/>
        </w:rPr>
      </w:pPr>
      <w:r w:rsidRPr="00155039">
        <w:rPr>
          <w:rStyle w:val="IntenseReference"/>
          <w:szCs w:val="18"/>
        </w:rPr>
        <w:t>TEMA 2.3. ALGUM TEATRO, NA INTERNET, AO ALCANCE DE UM CLIQUE</w:t>
      </w:r>
    </w:p>
    <w:p w14:paraId="4B5479E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w:t>
      </w:r>
    </w:p>
    <w:p w14:paraId="02D48F7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Sendo já volumosa a informação disponível na Internet sobre a minha criatividade literária (que engloba o conto, o romance, a poesia e o teatro), retenhamos apenas este último género. </w:t>
      </w:r>
    </w:p>
    <w:p w14:paraId="2F91BE0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 sendo os </w:t>
      </w:r>
      <w:r w:rsidRPr="00155039">
        <w:rPr>
          <w:rFonts w:ascii="Arial" w:hAnsi="Arial"/>
          <w:i/>
          <w:sz w:val="18"/>
          <w:szCs w:val="18"/>
        </w:rPr>
        <w:t>Cadernos Açorianos</w:t>
      </w:r>
      <w:r w:rsidRPr="00155039">
        <w:rPr>
          <w:rFonts w:ascii="Arial" w:hAnsi="Arial"/>
          <w:sz w:val="18"/>
          <w:szCs w:val="18"/>
        </w:rPr>
        <w:t xml:space="preserve"> uma meritória iniciativa da Associação Internacional dos Colóquios da Lusofonia, consideremos o nº 16, que gostosamente aceitei me fosse dedicado e se encontra </w:t>
      </w:r>
      <w:r w:rsidRPr="00155039">
        <w:rPr>
          <w:rFonts w:ascii="Arial" w:hAnsi="Arial"/>
          <w:i/>
          <w:sz w:val="18"/>
          <w:szCs w:val="18"/>
        </w:rPr>
        <w:t>online</w:t>
      </w:r>
      <w:r w:rsidRPr="00155039">
        <w:rPr>
          <w:rFonts w:ascii="Arial" w:hAnsi="Arial"/>
          <w:sz w:val="18"/>
          <w:szCs w:val="18"/>
        </w:rPr>
        <w:t xml:space="preserve"> desde 2012. Abstraindo os poemas e os trechos de ficção narrativa, fiquemos então pelo teatro.</w:t>
      </w:r>
    </w:p>
    <w:p w14:paraId="0534B41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Das 30 obras dramáticas que escrevi até agora duas são dedicadas a assuntos extraídos da Mitologia Grega: </w:t>
      </w:r>
      <w:r w:rsidRPr="00155039">
        <w:rPr>
          <w:rFonts w:ascii="Arial" w:hAnsi="Arial"/>
          <w:b/>
          <w:i/>
          <w:sz w:val="18"/>
          <w:szCs w:val="18"/>
        </w:rPr>
        <w:t xml:space="preserve">O Marido Ausente </w:t>
      </w:r>
      <w:r w:rsidRPr="00155039">
        <w:rPr>
          <w:rFonts w:ascii="Arial" w:hAnsi="Arial"/>
          <w:sz w:val="18"/>
          <w:szCs w:val="18"/>
        </w:rPr>
        <w:t xml:space="preserve">(mito de Penélope) e </w:t>
      </w:r>
      <w:r w:rsidRPr="00155039">
        <w:rPr>
          <w:rFonts w:ascii="Arial" w:hAnsi="Arial"/>
          <w:b/>
          <w:i/>
          <w:sz w:val="18"/>
          <w:szCs w:val="18"/>
        </w:rPr>
        <w:t xml:space="preserve">Uma Nuvem sobre a Cama </w:t>
      </w:r>
      <w:r w:rsidRPr="00155039">
        <w:rPr>
          <w:rFonts w:ascii="Arial" w:hAnsi="Arial"/>
          <w:sz w:val="18"/>
          <w:szCs w:val="18"/>
        </w:rPr>
        <w:t xml:space="preserve">(mito de Anfitrião). </w:t>
      </w:r>
    </w:p>
    <w:p w14:paraId="51ECDB9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 desta última (comédia erótica, escrita para o Teatro de Portalegre em 1990 e recentemente analisada em Génova, num ensaio universitário de </w:t>
      </w:r>
      <w:proofErr w:type="spellStart"/>
      <w:r w:rsidRPr="00155039">
        <w:rPr>
          <w:rFonts w:ascii="Arial" w:hAnsi="Arial"/>
          <w:sz w:val="18"/>
          <w:szCs w:val="18"/>
        </w:rPr>
        <w:t>Ferruccio</w:t>
      </w:r>
      <w:proofErr w:type="spellEnd"/>
      <w:r w:rsidRPr="00155039">
        <w:rPr>
          <w:rFonts w:ascii="Arial" w:hAnsi="Arial"/>
          <w:sz w:val="18"/>
          <w:szCs w:val="18"/>
        </w:rPr>
        <w:t xml:space="preserve"> </w:t>
      </w:r>
      <w:proofErr w:type="spellStart"/>
      <w:r w:rsidRPr="00155039">
        <w:rPr>
          <w:rFonts w:ascii="Arial" w:hAnsi="Arial"/>
          <w:sz w:val="18"/>
          <w:szCs w:val="18"/>
        </w:rPr>
        <w:t>Bertini</w:t>
      </w:r>
      <w:proofErr w:type="spellEnd"/>
      <w:r w:rsidRPr="00155039">
        <w:rPr>
          <w:rFonts w:ascii="Arial" w:hAnsi="Arial"/>
          <w:sz w:val="18"/>
          <w:szCs w:val="18"/>
        </w:rPr>
        <w:t xml:space="preserve">) consta uma cena no referido </w:t>
      </w:r>
      <w:r w:rsidRPr="00155039">
        <w:rPr>
          <w:rFonts w:ascii="Arial" w:hAnsi="Arial"/>
          <w:i/>
          <w:sz w:val="18"/>
          <w:szCs w:val="18"/>
        </w:rPr>
        <w:t>Caderno Açoriano</w:t>
      </w:r>
      <w:r w:rsidRPr="00155039">
        <w:rPr>
          <w:rFonts w:ascii="Arial" w:hAnsi="Arial"/>
          <w:sz w:val="18"/>
          <w:szCs w:val="18"/>
        </w:rPr>
        <w:t xml:space="preserve">. </w:t>
      </w:r>
    </w:p>
    <w:p w14:paraId="06B24EB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Sósia, escudeiro de Anfitrião, confessa-lhe, penosamente, não ter conseguido entregar a Alcmena (mulher do general tebano) a mensagem que levava. Porque lhe surgiu ao encontro um outro “Sósia”. (Melhor dizendo: Hermes, mensageiro dos deuses, na figura e trajes do desastrado escudeiro.) Pelo que o castigo ao servo não se faz esperar. </w:t>
      </w:r>
    </w:p>
    <w:p w14:paraId="01835253" w14:textId="77777777" w:rsidR="00AE1FBC" w:rsidRPr="00155039" w:rsidRDefault="00AE1FBC" w:rsidP="00AE1FBC">
      <w:pPr>
        <w:ind w:firstLine="562"/>
        <w:rPr>
          <w:rFonts w:ascii="Arial" w:hAnsi="Arial"/>
          <w:sz w:val="18"/>
          <w:szCs w:val="18"/>
        </w:rPr>
      </w:pPr>
      <w:r w:rsidRPr="00155039">
        <w:rPr>
          <w:rFonts w:ascii="Arial" w:hAnsi="Arial"/>
          <w:sz w:val="18"/>
          <w:szCs w:val="18"/>
        </w:rPr>
        <w:t>O furibundo militar exige-lhe a entrega de uma das sandálias, que ele se apressa a atirar energicamente para um precipício. E diz: “Irás assim para Tebas: Pé calçado, pé descalço. Uma despromoção! A despromoção que bem mereces!”</w:t>
      </w:r>
    </w:p>
    <w:p w14:paraId="25F9ED5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Entretanto, Zeus, disfarçado de Anfitrião, seduziu Alcmena; Hermes, disfarçado de Sósia, seduziu </w:t>
      </w:r>
      <w:proofErr w:type="spellStart"/>
      <w:r w:rsidRPr="00155039">
        <w:rPr>
          <w:rFonts w:ascii="Arial" w:hAnsi="Arial"/>
          <w:sz w:val="18"/>
          <w:szCs w:val="18"/>
        </w:rPr>
        <w:t>Calipsandra</w:t>
      </w:r>
      <w:proofErr w:type="spellEnd"/>
      <w:r w:rsidRPr="00155039">
        <w:rPr>
          <w:rFonts w:ascii="Arial" w:hAnsi="Arial"/>
          <w:sz w:val="18"/>
          <w:szCs w:val="18"/>
        </w:rPr>
        <w:t>.</w:t>
      </w:r>
      <w:r w:rsidRPr="00155039">
        <w:rPr>
          <w:rFonts w:ascii="Arial" w:hAnsi="Arial"/>
          <w:i/>
          <w:sz w:val="18"/>
          <w:szCs w:val="18"/>
        </w:rPr>
        <w:t xml:space="preserve"> </w:t>
      </w:r>
      <w:r w:rsidRPr="00155039">
        <w:rPr>
          <w:rFonts w:ascii="Arial" w:hAnsi="Arial"/>
          <w:sz w:val="18"/>
          <w:szCs w:val="18"/>
        </w:rPr>
        <w:t xml:space="preserve">   </w:t>
      </w:r>
    </w:p>
    <w:p w14:paraId="00128BA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Lá mais para o fim da comédia – e isto vai em jeito de aperitivo para a leitura integral da obra – dirige-se HERMES (mensageiro dos deuses, não esqueçamos) a Alcmena: “Tenho o grato prazer de anunciar-te que, chegado o devido tempo, darás à luz um filho divino.” “Um filho divino?!”, espanta-se a virtuosa. E exclama ANFITRIÃO: “Pelo pirilau de Zeus!” (É a sua imprecação predileta.) </w:t>
      </w:r>
    </w:p>
    <w:p w14:paraId="6285613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 diz o SÓSIA: – “Ó Hermes, deus dos ladrões, a quem tantas vezes peço proteção, responde-me a esta pergunta indiscreta: </w:t>
      </w:r>
      <w:proofErr w:type="spellStart"/>
      <w:r w:rsidRPr="00155039">
        <w:rPr>
          <w:rFonts w:ascii="Arial" w:hAnsi="Arial"/>
          <w:sz w:val="18"/>
          <w:szCs w:val="18"/>
        </w:rPr>
        <w:t>Calipsandra</w:t>
      </w:r>
      <w:proofErr w:type="spellEnd"/>
      <w:r w:rsidRPr="00155039">
        <w:rPr>
          <w:rFonts w:ascii="Arial" w:hAnsi="Arial"/>
          <w:sz w:val="18"/>
          <w:szCs w:val="18"/>
        </w:rPr>
        <w:t>, minha mais-que-tudo, também ela será mãe de um filho divino?”</w:t>
      </w:r>
    </w:p>
    <w:p w14:paraId="31EFA31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HERMES – “Um filho divino? Por mim, tomei as necessárias precauções. Não. Vós próprios tereis de ser os progenitores diretos e exclusivos da vossa modesta e condigna descendência.” </w:t>
      </w:r>
    </w:p>
    <w:p w14:paraId="5150448E" w14:textId="77777777" w:rsidR="00AE1FBC" w:rsidRPr="00155039" w:rsidRDefault="00AE1FBC" w:rsidP="00AE1FBC">
      <w:pPr>
        <w:ind w:firstLine="562"/>
        <w:rPr>
          <w:rFonts w:ascii="Arial" w:hAnsi="Arial"/>
          <w:sz w:val="18"/>
          <w:szCs w:val="18"/>
        </w:rPr>
      </w:pPr>
      <w:r w:rsidRPr="00155039">
        <w:rPr>
          <w:rFonts w:ascii="Arial" w:hAnsi="Arial"/>
          <w:b/>
          <w:i/>
          <w:sz w:val="18"/>
          <w:szCs w:val="18"/>
        </w:rPr>
        <w:t>Arlequim nas Ruínas de Lisboa</w:t>
      </w:r>
      <w:r w:rsidRPr="00155039">
        <w:rPr>
          <w:rFonts w:ascii="Arial" w:hAnsi="Arial"/>
          <w:sz w:val="18"/>
          <w:szCs w:val="18"/>
        </w:rPr>
        <w:t xml:space="preserve"> é, por sua vez, uma “comédia de maus costumes”, estreada em Lisboa em 1992, no Teatro da Trindade. Na cena 5 (a selecionada), Alceu Beringela – nosso Arlequim português, regressado da índia, onde foi criado dos marqueses de Távora – surge na casa paterna disfarçado de freira, com a modestíssima identidade de Madre Mª Verónica dos Santos Sudários de Turim, </w:t>
      </w:r>
      <w:proofErr w:type="spellStart"/>
      <w:r w:rsidRPr="00155039">
        <w:rPr>
          <w:rFonts w:ascii="Arial" w:hAnsi="Arial"/>
          <w:sz w:val="18"/>
          <w:szCs w:val="18"/>
        </w:rPr>
        <w:t>Besançon</w:t>
      </w:r>
      <w:proofErr w:type="spellEnd"/>
      <w:r w:rsidRPr="00155039">
        <w:rPr>
          <w:rFonts w:ascii="Arial" w:hAnsi="Arial"/>
          <w:sz w:val="18"/>
          <w:szCs w:val="18"/>
        </w:rPr>
        <w:t xml:space="preserve">, </w:t>
      </w:r>
      <w:proofErr w:type="spellStart"/>
      <w:r w:rsidRPr="00155039">
        <w:rPr>
          <w:rFonts w:ascii="Arial" w:hAnsi="Arial"/>
          <w:sz w:val="18"/>
          <w:szCs w:val="18"/>
        </w:rPr>
        <w:t>Carcassona</w:t>
      </w:r>
      <w:proofErr w:type="spellEnd"/>
      <w:r w:rsidRPr="00155039">
        <w:rPr>
          <w:rFonts w:ascii="Arial" w:hAnsi="Arial"/>
          <w:sz w:val="18"/>
          <w:szCs w:val="18"/>
        </w:rPr>
        <w:t xml:space="preserve"> e Xabregas… </w:t>
      </w:r>
    </w:p>
    <w:p w14:paraId="0F62D2F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 com a sua voz moderadamente aflautada: –  “Mas não me olhe assim, D. “Vitalina </w:t>
      </w:r>
      <w:proofErr w:type="spellStart"/>
      <w:r w:rsidRPr="00155039">
        <w:rPr>
          <w:rFonts w:ascii="Arial" w:hAnsi="Arial"/>
          <w:sz w:val="18"/>
          <w:szCs w:val="18"/>
        </w:rPr>
        <w:t>Libertícia</w:t>
      </w:r>
      <w:proofErr w:type="spellEnd"/>
      <w:r w:rsidRPr="00155039">
        <w:rPr>
          <w:rFonts w:ascii="Arial" w:hAnsi="Arial"/>
          <w:sz w:val="18"/>
          <w:szCs w:val="18"/>
        </w:rPr>
        <w:t xml:space="preserve">”, com esses olhinhos de vaca charolesa. Na verdade, as suas delicadas mandíbulas conhecerão as delícias da nossa confeitaria monástica. A saber </w:t>
      </w:r>
      <w:r w:rsidRPr="00155039">
        <w:rPr>
          <w:rFonts w:ascii="Arial" w:hAnsi="Arial"/>
          <w:i/>
          <w:sz w:val="18"/>
          <w:szCs w:val="18"/>
        </w:rPr>
        <w:t>(e vai contando pelos dedos)</w:t>
      </w:r>
      <w:r w:rsidRPr="00155039">
        <w:rPr>
          <w:rFonts w:ascii="Arial" w:hAnsi="Arial"/>
          <w:sz w:val="18"/>
          <w:szCs w:val="18"/>
        </w:rPr>
        <w:t xml:space="preserve">: suspiros, esquecidos, raivas, tabefes, </w:t>
      </w:r>
      <w:proofErr w:type="spellStart"/>
      <w:r w:rsidRPr="00155039">
        <w:rPr>
          <w:rFonts w:ascii="Arial" w:hAnsi="Arial"/>
          <w:sz w:val="18"/>
          <w:szCs w:val="18"/>
        </w:rPr>
        <w:t>fartéus</w:t>
      </w:r>
      <w:proofErr w:type="spellEnd"/>
      <w:r w:rsidRPr="00155039">
        <w:rPr>
          <w:rFonts w:ascii="Arial" w:hAnsi="Arial"/>
          <w:sz w:val="18"/>
          <w:szCs w:val="18"/>
        </w:rPr>
        <w:t xml:space="preserve">, torrões rosados de açúcar, doces de abóbora e de cidra…” </w:t>
      </w:r>
    </w:p>
    <w:p w14:paraId="5D43AC8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Enfim, o que ele pretende, na verdade, é convencer a madrasta (Libertina Vitalícia de seu nome) a entrar para o convento de Odivelas, deixando-lhe assim disponível a moradia de Alfama, a que ele, Arlequim, julga ter pleno direito.  </w:t>
      </w:r>
    </w:p>
    <w:p w14:paraId="083EF21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Também o </w:t>
      </w:r>
      <w:r w:rsidRPr="00155039">
        <w:rPr>
          <w:rFonts w:ascii="Arial" w:hAnsi="Arial"/>
          <w:i/>
          <w:sz w:val="18"/>
          <w:szCs w:val="18"/>
        </w:rPr>
        <w:t>site</w:t>
      </w:r>
      <w:r w:rsidRPr="00155039">
        <w:rPr>
          <w:rFonts w:ascii="Arial" w:hAnsi="Arial"/>
          <w:sz w:val="18"/>
          <w:szCs w:val="18"/>
        </w:rPr>
        <w:t xml:space="preserve"> pessoal do autor –  </w:t>
      </w:r>
      <w:proofErr w:type="spellStart"/>
      <w:r w:rsidRPr="00155039">
        <w:rPr>
          <w:rFonts w:ascii="Arial" w:hAnsi="Arial"/>
          <w:sz w:val="18"/>
          <w:szCs w:val="18"/>
        </w:rPr>
        <w:t>www.norberto-avila.eu</w:t>
      </w:r>
      <w:proofErr w:type="spellEnd"/>
      <w:r w:rsidRPr="00155039">
        <w:rPr>
          <w:rFonts w:ascii="Arial" w:hAnsi="Arial"/>
          <w:sz w:val="18"/>
          <w:szCs w:val="18"/>
        </w:rPr>
        <w:t xml:space="preserve"> –, acessível desde 2007, contempla o conto e o romance, bem como a poesia e o teatro. Em </w:t>
      </w:r>
      <w:r w:rsidRPr="00155039">
        <w:rPr>
          <w:rFonts w:ascii="Arial" w:hAnsi="Arial"/>
          <w:b/>
          <w:i/>
          <w:sz w:val="18"/>
          <w:szCs w:val="18"/>
        </w:rPr>
        <w:t>Do Desencanto à Revolta</w:t>
      </w:r>
      <w:r w:rsidRPr="00155039">
        <w:rPr>
          <w:rFonts w:ascii="Arial" w:hAnsi="Arial"/>
          <w:sz w:val="18"/>
          <w:szCs w:val="18"/>
        </w:rPr>
        <w:t xml:space="preserve"> (obra escrita em 1982 e que forma um díptico dramático com </w:t>
      </w:r>
      <w:r w:rsidRPr="00155039">
        <w:rPr>
          <w:rFonts w:ascii="Arial" w:hAnsi="Arial"/>
          <w:b/>
          <w:i/>
          <w:sz w:val="18"/>
          <w:szCs w:val="18"/>
        </w:rPr>
        <w:t>Os Deserdados da Pátria</w:t>
      </w:r>
      <w:r w:rsidRPr="00155039">
        <w:rPr>
          <w:rFonts w:ascii="Arial" w:hAnsi="Arial"/>
          <w:sz w:val="18"/>
          <w:szCs w:val="18"/>
        </w:rPr>
        <w:t xml:space="preserve">), cuja ação decorre no reinado de D. João III, tratei de recordar como Portugal, no curto espaço de 6 anos (1540-46), mudou radicalmente o seu rumo e, de país progressista, se foi tornando um apertado e sinistro cantinho da Europa. </w:t>
      </w:r>
    </w:p>
    <w:p w14:paraId="71D9380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Pareceu-me selecionável a 4ª cena, tendo em conta um violento impacto de rotura familiar e social. </w:t>
      </w:r>
    </w:p>
    <w:p w14:paraId="3547A48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jovem Bernardim de Montemor, após os estudos parisienses, deveria ocupar as funções de reitor dum novo colégio em Lisboa; porém, ao serem conhecidas as suas relações de amizade com determinadas figuras suspeitas de luteranismo, logo se vê preterido. </w:t>
      </w:r>
    </w:p>
    <w:p w14:paraId="187EF72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dado passo, começa o diálogo a azedar-se: E diz BERNARDIM – “Inevitável nos vem à memória o Tratado de Tordesilhas, mais o Sumo Pontífice dividindo o Mundo incógnito como quem divide uma laranja: </w:t>
      </w:r>
    </w:p>
    <w:p w14:paraId="59DC6A88" w14:textId="77777777" w:rsidR="00AE1FBC" w:rsidRPr="00155039" w:rsidRDefault="00AE1FBC" w:rsidP="00AE1FBC">
      <w:pPr>
        <w:ind w:firstLine="562"/>
        <w:rPr>
          <w:rFonts w:ascii="Arial" w:hAnsi="Arial"/>
          <w:sz w:val="18"/>
          <w:szCs w:val="18"/>
        </w:rPr>
      </w:pPr>
      <w:r w:rsidRPr="00155039">
        <w:rPr>
          <w:rFonts w:ascii="Arial" w:hAnsi="Arial"/>
          <w:sz w:val="18"/>
          <w:szCs w:val="18"/>
        </w:rPr>
        <w:t>‘Tomai vós, Portugueses, esta metade; e vós outros, Espanhóis, esta outra. Explorai essas terras, suas gentes e suas riquezas, o melhor que puderdes e souberdes. E recebei, portanto, a minha bênção apostólica.’ ”</w:t>
      </w:r>
    </w:p>
    <w:p w14:paraId="77EFDBAA" w14:textId="77777777" w:rsidR="00AE1FBC" w:rsidRPr="00155039" w:rsidRDefault="00AE1FBC" w:rsidP="00AE1FBC">
      <w:pPr>
        <w:ind w:firstLine="562"/>
        <w:rPr>
          <w:rFonts w:ascii="Arial" w:hAnsi="Arial"/>
          <w:sz w:val="18"/>
          <w:szCs w:val="18"/>
        </w:rPr>
      </w:pPr>
      <w:r w:rsidRPr="00155039">
        <w:rPr>
          <w:rFonts w:ascii="Arial" w:hAnsi="Arial"/>
          <w:sz w:val="18"/>
          <w:szCs w:val="18"/>
        </w:rPr>
        <w:t>Resposta de D. FRADIQUE Alvarenga (tutor que foi de D. Catarina, mulher de Bernardim; mercador e fundador do referido novo colégio): – “Estou a falar-vos de civilização, Sr. Bernardim de Montemor, e vós falais-me de exploração.”</w:t>
      </w:r>
    </w:p>
    <w:p w14:paraId="47CAF70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BERNARDIM – “Por mal dos nossos pecados, Sr. D. Fradique Alvarenga, são propósitos, objetivos que têm andado bem relacionados. E sabeis muito bem como esses africanos, a troco de umas contas de vidro, uns espelhinhos e outras bugigangas, nos </w:t>
      </w:r>
      <w:r w:rsidRPr="00155039">
        <w:rPr>
          <w:rFonts w:ascii="Arial" w:hAnsi="Arial"/>
          <w:i/>
          <w:sz w:val="18"/>
          <w:szCs w:val="18"/>
        </w:rPr>
        <w:t>oferecem</w:t>
      </w:r>
      <w:r w:rsidRPr="00155039">
        <w:rPr>
          <w:rFonts w:ascii="Arial" w:hAnsi="Arial"/>
          <w:sz w:val="18"/>
          <w:szCs w:val="18"/>
        </w:rPr>
        <w:t xml:space="preserve"> – digamos – lingotes de ouro e pesadas presas de marfim. Cada um dá o que tem, não é verdade?”</w:t>
      </w:r>
    </w:p>
    <w:p w14:paraId="507495F2" w14:textId="77777777" w:rsidR="00AE1FBC" w:rsidRPr="00155039" w:rsidRDefault="00AE1FBC" w:rsidP="00AE1FBC">
      <w:pPr>
        <w:ind w:firstLine="562"/>
        <w:rPr>
          <w:rFonts w:ascii="Arial" w:hAnsi="Arial"/>
          <w:sz w:val="18"/>
          <w:szCs w:val="18"/>
        </w:rPr>
      </w:pPr>
      <w:r w:rsidRPr="00155039">
        <w:rPr>
          <w:rFonts w:ascii="Arial" w:hAnsi="Arial"/>
          <w:sz w:val="18"/>
          <w:szCs w:val="18"/>
        </w:rPr>
        <w:t>E noutra passagem, bastante mais adiante: D. FRADIQUE – “Com os inimigos de Nosso Senhor Jesus Cristo não pode haver tolerância de espécie alguma! Não é verdade que mantendes estreitas relações de amizade com pessoas altamente suspeitas de luteranismo, como é o caso de Damião de Góis?”</w:t>
      </w:r>
    </w:p>
    <w:p w14:paraId="23A95828" w14:textId="77777777" w:rsidR="00AE1FBC" w:rsidRPr="00155039" w:rsidRDefault="00AE1FBC" w:rsidP="00AE1FBC">
      <w:pPr>
        <w:ind w:firstLine="562"/>
        <w:rPr>
          <w:rFonts w:ascii="Arial" w:hAnsi="Arial"/>
          <w:sz w:val="18"/>
          <w:szCs w:val="18"/>
        </w:rPr>
      </w:pPr>
      <w:r w:rsidRPr="00155039">
        <w:rPr>
          <w:rFonts w:ascii="Arial" w:hAnsi="Arial"/>
          <w:sz w:val="18"/>
          <w:szCs w:val="18"/>
        </w:rPr>
        <w:t>BERNARDIM – “Não somente afirmo a amizade que me une a Damião de Góis mas testemunho ainda a grande honra que ela representa para mim!”</w:t>
      </w:r>
    </w:p>
    <w:p w14:paraId="32A7B7F2" w14:textId="77777777" w:rsidR="00AE1FBC" w:rsidRPr="00155039" w:rsidRDefault="00AE1FBC" w:rsidP="00AE1FBC">
      <w:pPr>
        <w:ind w:firstLine="562"/>
        <w:rPr>
          <w:rFonts w:ascii="Arial" w:hAnsi="Arial"/>
          <w:sz w:val="18"/>
          <w:szCs w:val="18"/>
        </w:rPr>
      </w:pPr>
      <w:r w:rsidRPr="00155039">
        <w:rPr>
          <w:rFonts w:ascii="Arial" w:hAnsi="Arial"/>
          <w:sz w:val="18"/>
          <w:szCs w:val="18"/>
        </w:rPr>
        <w:t>D. FRADIQUE – “Pois então… ide ensinar e dirigir qualquer colégio na Alemanha… ou na Inglaterra!”</w:t>
      </w:r>
    </w:p>
    <w:p w14:paraId="6748885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mesmo </w:t>
      </w:r>
      <w:r w:rsidRPr="00155039">
        <w:rPr>
          <w:rFonts w:ascii="Arial" w:hAnsi="Arial"/>
          <w:i/>
          <w:sz w:val="18"/>
          <w:szCs w:val="18"/>
        </w:rPr>
        <w:t>site</w:t>
      </w:r>
      <w:r w:rsidRPr="00155039">
        <w:rPr>
          <w:rFonts w:ascii="Arial" w:hAnsi="Arial"/>
          <w:sz w:val="18"/>
          <w:szCs w:val="18"/>
        </w:rPr>
        <w:t xml:space="preserve"> disponibiliza ainda, entre outros textos dramáticos, uma cena de </w:t>
      </w:r>
      <w:r w:rsidRPr="00155039">
        <w:rPr>
          <w:rFonts w:ascii="Arial" w:hAnsi="Arial"/>
          <w:b/>
          <w:i/>
          <w:sz w:val="18"/>
          <w:szCs w:val="18"/>
        </w:rPr>
        <w:t>O Marido Ausente</w:t>
      </w:r>
      <w:r w:rsidRPr="00155039">
        <w:rPr>
          <w:rFonts w:ascii="Arial" w:hAnsi="Arial"/>
          <w:sz w:val="18"/>
          <w:szCs w:val="18"/>
        </w:rPr>
        <w:t xml:space="preserve">. </w:t>
      </w:r>
    </w:p>
    <w:p w14:paraId="64A3721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Trata-se de uma comédia “assincrónica” sobre o mito de Penélope (1988), a primeira das 5 peças que escrevi para o Teatro de Portalegre. </w:t>
      </w:r>
    </w:p>
    <w:p w14:paraId="6D5D635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 outras duas obras – </w:t>
      </w:r>
      <w:r w:rsidRPr="00155039">
        <w:rPr>
          <w:rFonts w:ascii="Arial" w:hAnsi="Arial"/>
          <w:b/>
          <w:i/>
          <w:sz w:val="18"/>
          <w:szCs w:val="18"/>
        </w:rPr>
        <w:t>A Ilha do Rei Sono</w:t>
      </w:r>
      <w:r w:rsidRPr="00155039">
        <w:rPr>
          <w:rFonts w:ascii="Arial" w:hAnsi="Arial"/>
          <w:sz w:val="18"/>
          <w:szCs w:val="18"/>
        </w:rPr>
        <w:t xml:space="preserve"> e </w:t>
      </w:r>
      <w:r w:rsidRPr="00155039">
        <w:rPr>
          <w:rFonts w:ascii="Arial" w:hAnsi="Arial"/>
          <w:b/>
          <w:i/>
          <w:sz w:val="18"/>
          <w:szCs w:val="18"/>
        </w:rPr>
        <w:t>As Histórias de Hakim</w:t>
      </w:r>
      <w:r w:rsidRPr="00155039">
        <w:rPr>
          <w:rFonts w:ascii="Arial" w:hAnsi="Arial"/>
          <w:sz w:val="18"/>
          <w:szCs w:val="18"/>
        </w:rPr>
        <w:t xml:space="preserve"> – já deu o seu contributo ao repertório internacional. </w:t>
      </w:r>
    </w:p>
    <w:p w14:paraId="32B962F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Traduzida em Polaco, Italiano e Francês, foi escolhida para representar a Dramaturgia Portuguesa nas jornadas </w:t>
      </w:r>
      <w:r w:rsidRPr="00155039">
        <w:rPr>
          <w:rFonts w:ascii="Arial" w:hAnsi="Arial"/>
          <w:i/>
          <w:sz w:val="18"/>
          <w:szCs w:val="18"/>
        </w:rPr>
        <w:t>Teatro Europeu Hoje</w:t>
      </w:r>
      <w:r w:rsidRPr="00155039">
        <w:rPr>
          <w:rFonts w:ascii="Arial" w:hAnsi="Arial"/>
          <w:sz w:val="18"/>
          <w:szCs w:val="18"/>
        </w:rPr>
        <w:t xml:space="preserve">, em 1991 (Paris e Veneza), em 1992 (Bruxelas e Genebra) e em 1993 (Lisboa).  </w:t>
      </w:r>
    </w:p>
    <w:p w14:paraId="0D166D88" w14:textId="77777777" w:rsidR="00AE1FBC" w:rsidRPr="00155039" w:rsidRDefault="00AE1FBC" w:rsidP="00AE1FBC">
      <w:pPr>
        <w:ind w:firstLine="562"/>
        <w:rPr>
          <w:rFonts w:ascii="Arial" w:hAnsi="Arial"/>
          <w:sz w:val="18"/>
          <w:szCs w:val="18"/>
        </w:rPr>
      </w:pPr>
      <w:r w:rsidRPr="00155039">
        <w:rPr>
          <w:rFonts w:ascii="Arial" w:hAnsi="Arial"/>
          <w:sz w:val="18"/>
          <w:szCs w:val="18"/>
        </w:rPr>
        <w:t>Na cena escolhida, a protagonista, particularmente sensível à liberdade política dos povos, enfrenta um dos pretendentes, Ivan, príncipe russo do século XVIII.</w:t>
      </w:r>
    </w:p>
    <w:p w14:paraId="3074BF0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IVAN – “Parece-me que esse amontoado de territórios a que chamamos </w:t>
      </w:r>
      <w:r w:rsidRPr="00155039">
        <w:rPr>
          <w:rFonts w:ascii="Arial" w:hAnsi="Arial"/>
          <w:i/>
          <w:sz w:val="18"/>
          <w:szCs w:val="18"/>
        </w:rPr>
        <w:t>Império Otomano</w:t>
      </w:r>
      <w:r w:rsidRPr="00155039">
        <w:rPr>
          <w:rFonts w:ascii="Arial" w:hAnsi="Arial"/>
          <w:sz w:val="18"/>
          <w:szCs w:val="18"/>
        </w:rPr>
        <w:t>, e do qual o teu país é parte integrante…”</w:t>
      </w:r>
    </w:p>
    <w:p w14:paraId="09D1CB29" w14:textId="77777777" w:rsidR="00AE1FBC" w:rsidRPr="00155039" w:rsidRDefault="00AE1FBC" w:rsidP="00AE1FBC">
      <w:pPr>
        <w:ind w:firstLine="562"/>
        <w:rPr>
          <w:rFonts w:ascii="Arial" w:hAnsi="Arial"/>
          <w:sz w:val="18"/>
          <w:szCs w:val="18"/>
        </w:rPr>
      </w:pPr>
      <w:r w:rsidRPr="00155039">
        <w:rPr>
          <w:rFonts w:ascii="Arial" w:hAnsi="Arial"/>
          <w:sz w:val="18"/>
          <w:szCs w:val="18"/>
        </w:rPr>
        <w:t>PENÉLOPE – “Ai de nós!”</w:t>
      </w:r>
    </w:p>
    <w:p w14:paraId="506BA64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IVAN – “…poderia muito bem ser transformado num </w:t>
      </w:r>
      <w:r w:rsidRPr="00155039">
        <w:rPr>
          <w:rFonts w:ascii="Arial" w:hAnsi="Arial"/>
          <w:i/>
          <w:sz w:val="18"/>
          <w:szCs w:val="18"/>
        </w:rPr>
        <w:t xml:space="preserve">Império Balcânico… </w:t>
      </w:r>
      <w:r w:rsidRPr="00155039">
        <w:rPr>
          <w:rFonts w:ascii="Arial" w:hAnsi="Arial"/>
          <w:sz w:val="18"/>
          <w:szCs w:val="18"/>
        </w:rPr>
        <w:t>Sob a autoridade de um príncipe russo. Que seria eu, como se compreende.”</w:t>
      </w:r>
    </w:p>
    <w:p w14:paraId="4CD6EF72" w14:textId="77777777" w:rsidR="00AE1FBC" w:rsidRPr="00155039" w:rsidRDefault="00AE1FBC" w:rsidP="00AE1FBC">
      <w:pPr>
        <w:ind w:firstLine="562"/>
        <w:rPr>
          <w:rFonts w:ascii="Arial" w:hAnsi="Arial"/>
          <w:sz w:val="18"/>
          <w:szCs w:val="18"/>
        </w:rPr>
      </w:pPr>
      <w:r w:rsidRPr="00155039">
        <w:rPr>
          <w:rFonts w:ascii="Arial" w:hAnsi="Arial"/>
          <w:sz w:val="18"/>
          <w:szCs w:val="18"/>
        </w:rPr>
        <w:t>E ele ainda, um pouco depois: – “Já sei o que me vais dizer: Que és a personificação mais acabada e perfeita dos desejos de independência do povo grego.”</w:t>
      </w:r>
    </w:p>
    <w:p w14:paraId="6CACD9B4" w14:textId="77777777" w:rsidR="00AE1FBC" w:rsidRPr="00155039" w:rsidRDefault="00AE1FBC" w:rsidP="00AE1FBC">
      <w:pPr>
        <w:ind w:firstLine="562"/>
        <w:rPr>
          <w:rFonts w:ascii="Arial" w:hAnsi="Arial"/>
          <w:sz w:val="18"/>
          <w:szCs w:val="18"/>
        </w:rPr>
      </w:pPr>
      <w:r w:rsidRPr="00155039">
        <w:rPr>
          <w:rFonts w:ascii="Arial" w:hAnsi="Arial"/>
          <w:sz w:val="18"/>
          <w:szCs w:val="18"/>
        </w:rPr>
        <w:t>PENÉLOPE – “Vês como já aprendeste a lição? E, no entanto, dir-se-ia que esta inveterada professora de História – Penélope de seu nome – terá de dizer-te e repetir-te, até ao fim dos séculos, que a sua inabalável decisão é manter fidelidade a Ulisses e a tudo o que Ulisses representa!”</w:t>
      </w:r>
    </w:p>
    <w:p w14:paraId="3E28C0C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Ora, este Ivan é apenas um dos pretendentes à mão da imaginativa e fantasiosa rainha Penélope, sendo os outros dois Solimão, o Magnífico (sultão da Turquia, séc. XVI) e Otão I, filho do rei Luís da Baviera (séc. XIX). </w:t>
      </w:r>
    </w:p>
    <w:p w14:paraId="3C7986C3" w14:textId="77777777" w:rsidR="00AE1FBC" w:rsidRPr="00155039" w:rsidRDefault="00AE1FBC" w:rsidP="00AE1FBC">
      <w:pPr>
        <w:ind w:firstLine="562"/>
        <w:rPr>
          <w:rFonts w:ascii="Arial" w:hAnsi="Arial"/>
          <w:sz w:val="18"/>
          <w:szCs w:val="18"/>
        </w:rPr>
      </w:pPr>
      <w:r w:rsidRPr="00155039">
        <w:rPr>
          <w:rFonts w:ascii="Arial" w:hAnsi="Arial"/>
          <w:sz w:val="18"/>
          <w:szCs w:val="18"/>
        </w:rPr>
        <w:t>E não estranhem, por favor, estes desconcertos cronológicos, bastante admissíveis em teatro. Numa comédia “assincrónica”, como lhe chamei, o tempo pode muito bem avançar e recuar, alternadamente.</w:t>
      </w:r>
    </w:p>
    <w:p w14:paraId="1D33BE3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NORBERTO ÁVILA  </w:t>
      </w:r>
    </w:p>
    <w:p w14:paraId="6514C926" w14:textId="77777777" w:rsidR="00AE1FBC" w:rsidRPr="00155039" w:rsidRDefault="00AE1FBC" w:rsidP="00AE1FBC">
      <w:pPr>
        <w:ind w:firstLine="562"/>
        <w:rPr>
          <w:rFonts w:ascii="Arial" w:hAnsi="Arial"/>
          <w:lang w:eastAsia="pt-BR"/>
        </w:rPr>
      </w:pPr>
      <w:r w:rsidRPr="00155039">
        <w:rPr>
          <w:rFonts w:ascii="Arial" w:hAnsi="Arial"/>
          <w:lang w:eastAsia="pt-BR"/>
        </w:rPr>
        <w:pict w14:anchorId="3EF4ECEB">
          <v:shape id="_x0000_i2374" type="#_x0000_t75" style="width:324pt;height:5.4pt" o:hrpct="0" o:hralign="center" o:hr="t">
            <v:imagedata r:id="rId24" o:title="BD10256_"/>
          </v:shape>
        </w:pict>
      </w:r>
    </w:p>
    <w:p w14:paraId="6975A519" w14:textId="77777777" w:rsidR="00AE1FBC" w:rsidRPr="00155039" w:rsidRDefault="00AE1FBC" w:rsidP="00D04E73">
      <w:pPr>
        <w:pStyle w:val="Heading1"/>
      </w:pPr>
      <w:r w:rsidRPr="00155039">
        <w:t>PEDRO PAULO CÂMARA, PROFESSOR NA CASA DO POVO DAS FETEIRAS, S MIGUEL, AÇORES, PARTICIPANTE PRESENCIAL</w:t>
      </w:r>
    </w:p>
    <w:p w14:paraId="2DE4F44D" w14:textId="77777777" w:rsidR="00701594" w:rsidRDefault="00AE1FBC" w:rsidP="00AE1FBC">
      <w:pPr>
        <w:ind w:firstLine="562"/>
        <w:rPr>
          <w:rFonts w:ascii="Arial" w:hAnsi="Arial"/>
        </w:rPr>
      </w:pPr>
      <w:r w:rsidRPr="00155039">
        <w:rPr>
          <w:rFonts w:ascii="Arial" w:hAnsi="Arial"/>
        </w:rPr>
        <w:t xml:space="preserve"> </w:t>
      </w:r>
      <w:r w:rsidRPr="00155039">
        <w:rPr>
          <w:rFonts w:ascii="Arial" w:hAnsi="Arial"/>
          <w:noProof/>
          <w:lang w:eastAsia="zh-CN"/>
        </w:rPr>
        <w:drawing>
          <wp:inline distT="0" distB="0" distL="0" distR="0" wp14:anchorId="5C8E6893" wp14:editId="5E4EAA24">
            <wp:extent cx="1504950" cy="1440990"/>
            <wp:effectExtent l="0" t="0" r="0" b="6985"/>
            <wp:docPr id="1150" name="Picture 1150" descr="http://mirateca.com/CustomBlox/Files/Live/Blox/2334/PedroCamara_escr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mirateca.com/CustomBlox/Files/Live/Blox/2334/PedroCamara_escritor.jpg"/>
                    <pic:cNvPicPr>
                      <a:picLocks noChangeAspect="1" noChangeArrowheads="1"/>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0" y="0"/>
                      <a:ext cx="1504950" cy="1440990"/>
                    </a:xfrm>
                    <a:prstGeom prst="rect">
                      <a:avLst/>
                    </a:prstGeom>
                    <a:noFill/>
                    <a:ln>
                      <a:noFill/>
                    </a:ln>
                  </pic:spPr>
                </pic:pic>
              </a:graphicData>
            </a:graphic>
          </wp:inline>
        </w:drawing>
      </w:r>
    </w:p>
    <w:p w14:paraId="22F4F333" w14:textId="0C18C908" w:rsidR="00701594" w:rsidRDefault="00AE1FBC" w:rsidP="00AE1FBC">
      <w:pPr>
        <w:ind w:firstLine="562"/>
        <w:rPr>
          <w:rFonts w:ascii="Arial" w:hAnsi="Arial"/>
          <w:color w:val="000000" w:themeColor="text1"/>
          <w:sz w:val="18"/>
          <w:szCs w:val="18"/>
          <w:shd w:val="clear" w:color="auto" w:fill="FFFFFF"/>
        </w:rPr>
      </w:pPr>
      <w:r w:rsidRPr="00155039">
        <w:rPr>
          <w:rFonts w:ascii="Arial" w:hAnsi="Arial"/>
          <w:color w:val="000000" w:themeColor="text1"/>
          <w:sz w:val="18"/>
          <w:szCs w:val="18"/>
          <w:shd w:val="clear" w:color="auto" w:fill="FFFFFF"/>
        </w:rPr>
        <w:t>Pedro Paulo Câmara lançou o seu primeiro livro de poesia,</w:t>
      </w:r>
      <w:r w:rsidRPr="00155039">
        <w:rPr>
          <w:rFonts w:ascii="Arial" w:hAnsi="Arial"/>
          <w:i/>
          <w:iCs/>
          <w:color w:val="000000" w:themeColor="text1"/>
          <w:sz w:val="18"/>
          <w:szCs w:val="18"/>
          <w:shd w:val="clear" w:color="auto" w:fill="FFFFFF"/>
        </w:rPr>
        <w:t xml:space="preserve"> Perfumes</w:t>
      </w:r>
      <w:r w:rsidRPr="00155039">
        <w:rPr>
          <w:rFonts w:ascii="Arial" w:hAnsi="Arial"/>
          <w:color w:val="000000" w:themeColor="text1"/>
          <w:sz w:val="18"/>
          <w:szCs w:val="18"/>
          <w:shd w:val="clear" w:color="auto" w:fill="FFFFFF"/>
        </w:rPr>
        <w:t xml:space="preserve">, em 2011. </w:t>
      </w:r>
    </w:p>
    <w:p w14:paraId="1107BF43" w14:textId="77777777" w:rsidR="00701594" w:rsidRDefault="00AE1FBC" w:rsidP="00AE1FBC">
      <w:pPr>
        <w:ind w:firstLine="562"/>
        <w:rPr>
          <w:rFonts w:ascii="Arial" w:hAnsi="Arial"/>
          <w:color w:val="000000" w:themeColor="text1"/>
          <w:sz w:val="18"/>
          <w:szCs w:val="18"/>
          <w:shd w:val="clear" w:color="auto" w:fill="FFFFFF"/>
        </w:rPr>
      </w:pPr>
      <w:r w:rsidRPr="00155039">
        <w:rPr>
          <w:rFonts w:ascii="Arial" w:hAnsi="Arial"/>
          <w:color w:val="000000" w:themeColor="text1"/>
          <w:sz w:val="18"/>
          <w:szCs w:val="18"/>
          <w:shd w:val="clear" w:color="auto" w:fill="FFFFFF"/>
        </w:rPr>
        <w:t>Participou no Concurso "</w:t>
      </w:r>
      <w:r w:rsidRPr="00155039">
        <w:rPr>
          <w:rFonts w:ascii="Arial" w:hAnsi="Arial"/>
          <w:i/>
          <w:iCs/>
          <w:color w:val="000000" w:themeColor="text1"/>
          <w:sz w:val="18"/>
          <w:szCs w:val="18"/>
          <w:shd w:val="clear" w:color="auto" w:fill="FFFFFF"/>
        </w:rPr>
        <w:t>Jovem Criador Aveiro 2012</w:t>
      </w:r>
      <w:r w:rsidRPr="00155039">
        <w:rPr>
          <w:rFonts w:ascii="Arial" w:hAnsi="Arial"/>
          <w:color w:val="000000" w:themeColor="text1"/>
          <w:sz w:val="18"/>
          <w:szCs w:val="18"/>
          <w:shd w:val="clear" w:color="auto" w:fill="FFFFFF"/>
        </w:rPr>
        <w:t>", tendo sido distinguido com menção honrosa, com o conto "</w:t>
      </w:r>
      <w:r w:rsidRPr="00155039">
        <w:rPr>
          <w:rFonts w:ascii="Arial" w:hAnsi="Arial"/>
          <w:i/>
          <w:iCs/>
          <w:color w:val="000000" w:themeColor="text1"/>
          <w:sz w:val="18"/>
          <w:szCs w:val="18"/>
          <w:shd w:val="clear" w:color="auto" w:fill="FFFFFF"/>
        </w:rPr>
        <w:t>Madrugadas</w:t>
      </w:r>
      <w:r w:rsidRPr="00155039">
        <w:rPr>
          <w:rFonts w:ascii="Arial" w:hAnsi="Arial"/>
          <w:color w:val="000000" w:themeColor="text1"/>
          <w:sz w:val="18"/>
          <w:szCs w:val="18"/>
          <w:shd w:val="clear" w:color="auto" w:fill="FFFFFF"/>
        </w:rPr>
        <w:t>", que recebeu exposição no Museu de Aveiro. Tem escrito letras para Marchas Populares e canções.</w:t>
      </w:r>
    </w:p>
    <w:p w14:paraId="6B4E2B41" w14:textId="77777777" w:rsidR="00701594" w:rsidRDefault="00AE1FBC" w:rsidP="00AE1FBC">
      <w:pPr>
        <w:ind w:firstLine="562"/>
        <w:rPr>
          <w:rFonts w:ascii="Arial" w:hAnsi="Arial"/>
          <w:color w:val="000000" w:themeColor="text1"/>
          <w:sz w:val="18"/>
          <w:szCs w:val="18"/>
          <w:shd w:val="clear" w:color="auto" w:fill="FFFFFF"/>
        </w:rPr>
      </w:pPr>
      <w:r w:rsidRPr="00155039">
        <w:rPr>
          <w:rFonts w:ascii="Arial" w:hAnsi="Arial"/>
          <w:color w:val="000000" w:themeColor="text1"/>
          <w:sz w:val="18"/>
          <w:szCs w:val="18"/>
          <w:shd w:val="clear" w:color="auto" w:fill="FFFFFF"/>
        </w:rPr>
        <w:t xml:space="preserve"> É regularmente convidado para participar em palestras como orador e para saraus de poesia como declamador. </w:t>
      </w:r>
    </w:p>
    <w:p w14:paraId="614B984E" w14:textId="714125A5" w:rsidR="00AE1FBC" w:rsidRPr="00155039" w:rsidRDefault="00AE1FBC" w:rsidP="00AE1FBC">
      <w:pPr>
        <w:ind w:firstLine="562"/>
        <w:rPr>
          <w:rFonts w:ascii="Arial" w:hAnsi="Arial"/>
          <w:color w:val="000000" w:themeColor="text1"/>
          <w:sz w:val="18"/>
          <w:szCs w:val="18"/>
          <w:shd w:val="clear" w:color="auto" w:fill="FFFFFF"/>
        </w:rPr>
      </w:pPr>
      <w:r w:rsidRPr="00155039">
        <w:rPr>
          <w:rFonts w:ascii="Arial" w:hAnsi="Arial"/>
          <w:color w:val="000000" w:themeColor="text1"/>
          <w:sz w:val="18"/>
          <w:szCs w:val="18"/>
          <w:shd w:val="clear" w:color="auto" w:fill="FFFFFF"/>
        </w:rPr>
        <w:t>Em 2013 publicou na Pastelaria Studios Editora o livro de poemas SALIÊNCIAS e em 2014 na Editora Letras Lavadas, o romance AS CINZAS DE SABRINA.</w:t>
      </w:r>
    </w:p>
    <w:p w14:paraId="2C1EDB94" w14:textId="77777777" w:rsidR="00AE1FBC" w:rsidRPr="00155039" w:rsidRDefault="00AE1FBC" w:rsidP="00AE1FBC">
      <w:pPr>
        <w:ind w:firstLine="562"/>
        <w:rPr>
          <w:rStyle w:val="IntenseReference"/>
          <w:szCs w:val="18"/>
        </w:rPr>
      </w:pPr>
      <w:r w:rsidRPr="00155039">
        <w:rPr>
          <w:rStyle w:val="IntenseReference"/>
          <w:szCs w:val="18"/>
        </w:rPr>
        <w:t>PARTICIPA PELA PRIMEIRA VEZ.</w:t>
      </w:r>
    </w:p>
    <w:p w14:paraId="36DA7E2E" w14:textId="77777777" w:rsidR="00AE1FBC" w:rsidRPr="00155039" w:rsidRDefault="00AE1FBC" w:rsidP="00AE1FBC">
      <w:pPr>
        <w:ind w:firstLine="562"/>
        <w:rPr>
          <w:rStyle w:val="IntenseReference"/>
          <w:szCs w:val="18"/>
        </w:rPr>
      </w:pPr>
      <w:r w:rsidRPr="00155039">
        <w:rPr>
          <w:rStyle w:val="IntenseReference"/>
          <w:szCs w:val="18"/>
        </w:rPr>
        <w:pict w14:anchorId="5531D766">
          <v:shape id="_x0000_i2375" type="#_x0000_t75" style="width:324pt;height:5.4pt" o:hrpct="0" o:hralign="center" o:hr="t">
            <v:imagedata r:id="rId24" o:title="BD10256_"/>
          </v:shape>
        </w:pict>
      </w:r>
    </w:p>
    <w:p w14:paraId="77277423" w14:textId="77777777" w:rsidR="00AE1FBC" w:rsidRPr="00155039" w:rsidRDefault="00AE1FBC" w:rsidP="00D04E73">
      <w:pPr>
        <w:pStyle w:val="Heading1"/>
      </w:pPr>
      <w:r w:rsidRPr="00155039">
        <w:t>PERPÉTUA DOS SANTOS SILVA, CIES/ISCTE-IUL, PORTUGAL</w:t>
      </w:r>
    </w:p>
    <w:p w14:paraId="20BA6CE5" w14:textId="77777777" w:rsidR="00AE1FBC" w:rsidRPr="00155039" w:rsidRDefault="00AE1FBC" w:rsidP="00AE1FBC">
      <w:pPr>
        <w:pStyle w:val="BodyText"/>
        <w:ind w:firstLine="562"/>
        <w:rPr>
          <w:rFonts w:ascii="Arial" w:hAnsi="Arial"/>
          <w:sz w:val="18"/>
          <w:szCs w:val="18"/>
        </w:rPr>
      </w:pPr>
      <w:r w:rsidRPr="00155039">
        <w:rPr>
          <w:rFonts w:ascii="Arial" w:hAnsi="Arial"/>
          <w:sz w:val="18"/>
          <w:szCs w:val="18"/>
        </w:rPr>
        <w:t xml:space="preserve">Perpétua Santos Silva é socióloga, investigadora do Centro de Investigação e Estudos de Sociologia – CIES/ISCTE-IUL, na linha de investigação “Desigualdades, Migrações e Territórios”. </w:t>
      </w:r>
    </w:p>
    <w:p w14:paraId="2AF04B3C" w14:textId="77777777" w:rsidR="00AE1FBC" w:rsidRPr="00155039" w:rsidRDefault="00AE1FBC" w:rsidP="00AE1FBC">
      <w:pPr>
        <w:pStyle w:val="BodyText"/>
        <w:ind w:firstLine="562"/>
        <w:rPr>
          <w:rFonts w:ascii="Arial" w:hAnsi="Arial"/>
          <w:sz w:val="18"/>
          <w:szCs w:val="18"/>
        </w:rPr>
      </w:pPr>
      <w:r w:rsidRPr="00155039">
        <w:rPr>
          <w:rFonts w:ascii="Arial" w:hAnsi="Arial"/>
          <w:sz w:val="18"/>
          <w:szCs w:val="18"/>
        </w:rPr>
        <w:t xml:space="preserve">Desenvolve o seu trabalho sobre a realidade de Macau, tendo as suas teses de mestrado e de doutoramento tratado a temática da língua portuguesa nesta Região. </w:t>
      </w:r>
    </w:p>
    <w:p w14:paraId="5F82FF8E" w14:textId="77777777" w:rsidR="00AE1FBC" w:rsidRPr="00155039" w:rsidRDefault="00AE1FBC" w:rsidP="00AE1FBC">
      <w:pPr>
        <w:pStyle w:val="BodyText"/>
        <w:ind w:firstLine="562"/>
        <w:rPr>
          <w:rFonts w:ascii="Arial" w:hAnsi="Arial"/>
          <w:sz w:val="18"/>
          <w:szCs w:val="18"/>
        </w:rPr>
      </w:pPr>
      <w:r w:rsidRPr="00155039">
        <w:rPr>
          <w:rFonts w:ascii="Arial" w:hAnsi="Arial"/>
          <w:sz w:val="18"/>
          <w:szCs w:val="18"/>
        </w:rPr>
        <w:t>As suas principais áreas de interesse são: metodologias de investigação, sociologia da cultura, sociologia da língua, etnicidade, migrações e identidades. Tem desenvolvido investigação sobre a temática da língua e da cultura portuguesas em Macau.</w:t>
      </w:r>
    </w:p>
    <w:tbl>
      <w:tblPr>
        <w:tblStyle w:val="TableGrid"/>
        <w:tblW w:w="0" w:type="auto"/>
        <w:tblLook w:val="04A0" w:firstRow="1" w:lastRow="0" w:firstColumn="1" w:lastColumn="0" w:noHBand="0" w:noVBand="1"/>
      </w:tblPr>
      <w:tblGrid>
        <w:gridCol w:w="3584"/>
        <w:gridCol w:w="3327"/>
      </w:tblGrid>
      <w:tr w:rsidR="00701594" w:rsidRPr="00155039" w14:paraId="5D187356" w14:textId="77777777" w:rsidTr="004D07F6">
        <w:trPr>
          <w:trHeight w:val="2033"/>
        </w:trPr>
        <w:tc>
          <w:tcPr>
            <w:tcW w:w="3369" w:type="dxa"/>
          </w:tcPr>
          <w:p w14:paraId="3E07E1A2" w14:textId="77777777" w:rsidR="00701594" w:rsidRPr="00155039" w:rsidRDefault="00701594" w:rsidP="004D07F6">
            <w:pPr>
              <w:pStyle w:val="Heading4"/>
              <w:ind w:left="562"/>
              <w:outlineLvl w:val="3"/>
            </w:pPr>
            <w:r w:rsidRPr="00155039">
              <w:drawing>
                <wp:inline distT="0" distB="0" distL="0" distR="0" wp14:anchorId="0E0D8D60" wp14:editId="38F55B44">
                  <wp:extent cx="1781175" cy="1337513"/>
                  <wp:effectExtent l="0" t="0" r="0" b="0"/>
                  <wp:docPr id="1058" name="Imagem 1058" descr="L:\clipart\AICLslides fotos coloquios\2013maia\fotos 2013 maia\tudo\maia16mar2013Rolf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L:\clipart\AICLslides fotos coloquios\2013maia\fotos 2013 maia\tudo\maia16mar2013Rolf (71).JPG"/>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0" y="0"/>
                            <a:ext cx="1783963" cy="1339606"/>
                          </a:xfrm>
                          <a:prstGeom prst="rect">
                            <a:avLst/>
                          </a:prstGeom>
                          <a:noFill/>
                          <a:ln>
                            <a:noFill/>
                          </a:ln>
                        </pic:spPr>
                      </pic:pic>
                    </a:graphicData>
                  </a:graphic>
                </wp:inline>
              </w:drawing>
            </w:r>
          </w:p>
        </w:tc>
        <w:tc>
          <w:tcPr>
            <w:tcW w:w="3327" w:type="dxa"/>
          </w:tcPr>
          <w:p w14:paraId="4F67D30D" w14:textId="77777777" w:rsidR="00701594" w:rsidRPr="00155039" w:rsidRDefault="00701594" w:rsidP="004D07F6">
            <w:pPr>
              <w:ind w:firstLine="562"/>
              <w:rPr>
                <w:rFonts w:ascii="Arial" w:hAnsi="Arial"/>
                <w:sz w:val="18"/>
                <w:szCs w:val="18"/>
              </w:rPr>
            </w:pPr>
            <w:r w:rsidRPr="00155039">
              <w:rPr>
                <w:rFonts w:ascii="Arial" w:hAnsi="Arial"/>
                <w:noProof/>
                <w:sz w:val="18"/>
                <w:szCs w:val="18"/>
                <w:lang w:eastAsia="zh-CN"/>
              </w:rPr>
              <w:drawing>
                <wp:inline distT="0" distB="0" distL="0" distR="0" wp14:anchorId="37BB0CCE" wp14:editId="1DE71128">
                  <wp:extent cx="898525" cy="1347787"/>
                  <wp:effectExtent l="0" t="0" r="0" b="5080"/>
                  <wp:docPr id="1072" name="Imagem 1072" descr="L:\clipart\AICLslides fotos coloquios\2013maia\fotos 2013 maia\fotos Maia2013 reportagem pro\maia2013 Pro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L:\clipart\AICLslides fotos coloquios\2013maia\fotos 2013 maia\fotos Maia2013 reportagem pro\maia2013 Pro (188).JPG"/>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903632" cy="1355447"/>
                          </a:xfrm>
                          <a:prstGeom prst="rect">
                            <a:avLst/>
                          </a:prstGeom>
                          <a:noFill/>
                          <a:ln>
                            <a:noFill/>
                          </a:ln>
                        </pic:spPr>
                      </pic:pic>
                    </a:graphicData>
                  </a:graphic>
                </wp:inline>
              </w:drawing>
            </w:r>
          </w:p>
        </w:tc>
      </w:tr>
    </w:tbl>
    <w:p w14:paraId="015D4389"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É SÓCIO DA AICL.</w:t>
      </w:r>
    </w:p>
    <w:p w14:paraId="4CD2411F"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 Modera sessões. </w:t>
      </w:r>
    </w:p>
    <w:p w14:paraId="157A0A8C" w14:textId="77777777" w:rsidR="00AE1FBC" w:rsidRPr="00155039" w:rsidRDefault="00AE1FBC" w:rsidP="00AE1FBC">
      <w:pPr>
        <w:ind w:firstLine="562"/>
        <w:rPr>
          <w:rStyle w:val="IntenseReference"/>
          <w:szCs w:val="18"/>
        </w:rPr>
      </w:pPr>
      <w:r w:rsidRPr="00155039">
        <w:rPr>
          <w:rStyle w:val="IntenseReference"/>
          <w:szCs w:val="18"/>
        </w:rPr>
        <w:t xml:space="preserve">PARTICIPOU EM BRAGANÇA 2009, 2010, MACAU 2011, GALIZA 2012, MAIA 2013, MOINHOS 2014. </w:t>
      </w:r>
    </w:p>
    <w:p w14:paraId="65B09EA2"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PERTENCE AO SECRETARIADO EXECUTIVO DO COLÓQUIO</w:t>
      </w:r>
    </w:p>
    <w:p w14:paraId="43C28E09" w14:textId="77777777" w:rsidR="00AE1FBC" w:rsidRPr="00155039" w:rsidRDefault="00AE1FBC" w:rsidP="00AE1FBC">
      <w:pPr>
        <w:ind w:firstLine="562"/>
        <w:rPr>
          <w:rStyle w:val="SubtleReference"/>
          <w:rFonts w:ascii="Arial" w:hAnsi="Arial"/>
          <w:b w:val="0"/>
          <w:sz w:val="18"/>
          <w:szCs w:val="18"/>
        </w:rPr>
      </w:pPr>
    </w:p>
    <w:p w14:paraId="19CFB94D" w14:textId="77777777" w:rsidR="00AE1FBC" w:rsidRPr="00155039" w:rsidRDefault="00AE1FBC" w:rsidP="00AE1FBC">
      <w:pPr>
        <w:ind w:firstLine="562"/>
        <w:rPr>
          <w:rStyle w:val="IntenseReference"/>
          <w:szCs w:val="18"/>
        </w:rPr>
      </w:pPr>
      <w:r w:rsidRPr="00155039">
        <w:rPr>
          <w:rStyle w:val="IntenseReference"/>
          <w:szCs w:val="18"/>
        </w:rPr>
        <w:t>TEMA 1.8 A LÍNGUA PORTUGUESA COMO TRAÇO DISTINTIVO NO CONTEXTO MULTICULTURAL E PLURIÉTNICO DE MACAU, PERPÉTUA S SILVA, INVESTIGADORA DO CIES – IUL</w:t>
      </w:r>
    </w:p>
    <w:p w14:paraId="51048421" w14:textId="77777777" w:rsidR="00AE1FBC" w:rsidRPr="00155039" w:rsidRDefault="00AE1FBC" w:rsidP="00AE1FBC">
      <w:pPr>
        <w:ind w:left="2124" w:firstLine="562"/>
        <w:rPr>
          <w:rFonts w:ascii="Arial" w:hAnsi="Arial"/>
          <w:b/>
          <w:sz w:val="18"/>
          <w:szCs w:val="18"/>
        </w:rPr>
      </w:pPr>
    </w:p>
    <w:p w14:paraId="354DD8EE" w14:textId="77777777" w:rsidR="00AE1FBC" w:rsidRPr="00155039" w:rsidRDefault="00AE1FBC" w:rsidP="00AE1FBC">
      <w:pPr>
        <w:ind w:firstLine="562"/>
        <w:rPr>
          <w:rStyle w:val="IntenseReference"/>
          <w:szCs w:val="18"/>
        </w:rPr>
      </w:pPr>
      <w:r w:rsidRPr="00155039">
        <w:rPr>
          <w:rStyle w:val="IntenseReference"/>
          <w:szCs w:val="18"/>
        </w:rPr>
        <w:t>RESUMO</w:t>
      </w:r>
    </w:p>
    <w:p w14:paraId="0687EE5E" w14:textId="77777777" w:rsidR="00AE1FBC" w:rsidRPr="00155039" w:rsidRDefault="00AE1FBC" w:rsidP="00AE1FBC">
      <w:pPr>
        <w:autoSpaceDE w:val="0"/>
        <w:autoSpaceDN w:val="0"/>
        <w:adjustRightInd w:val="0"/>
        <w:ind w:firstLine="562"/>
        <w:rPr>
          <w:rFonts w:ascii="Arial" w:hAnsi="Arial"/>
          <w:sz w:val="18"/>
          <w:szCs w:val="18"/>
        </w:rPr>
      </w:pPr>
    </w:p>
    <w:p w14:paraId="27D03FB3"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As línguas são sem dúvida traços culturais importantes na diferenciação de minorias, e embora não sejam apenas relevantes enquanto marca distintiva de determinado grupo de falantes esta é, também, matéria em que têm uma grande importância.</w:t>
      </w:r>
    </w:p>
    <w:p w14:paraId="7B288EAA" w14:textId="77777777" w:rsidR="00AE1FBC" w:rsidRPr="00155039" w:rsidRDefault="00AE1FBC" w:rsidP="00AE1FBC">
      <w:pPr>
        <w:autoSpaceDE w:val="0"/>
        <w:autoSpaceDN w:val="0"/>
        <w:adjustRightInd w:val="0"/>
        <w:ind w:firstLine="562"/>
        <w:rPr>
          <w:rFonts w:ascii="Arial" w:hAnsi="Arial"/>
          <w:sz w:val="18"/>
          <w:szCs w:val="18"/>
        </w:rPr>
      </w:pPr>
    </w:p>
    <w:p w14:paraId="5DF60B63"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A este respeito, num contexto multicultural e pluriétnico como é o de Macau, não há dúvidas quanto à centralidade da língua portuguesa entre os traços culturalmente distintivos, surgindo, muitas vezes, associada a sociabilidades marcadamente intraétnicas, como instrumento de fechamento relacional.</w:t>
      </w:r>
    </w:p>
    <w:p w14:paraId="431FCA14"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E esta questão é tanto mais importante quanto põe em evidência a necessidade de efetuar escolhas linguísticas que colocam o português em contraponto com o chinês e outras línguas, tendo este contraponto relevância acrescida se considerarmos a importância que a língua portuguesa apresenta nas narrativas de promoção identitária de alguns segmentos da população de Macau.</w:t>
      </w:r>
    </w:p>
    <w:p w14:paraId="3598376F" w14:textId="77777777" w:rsidR="00AE1FBC" w:rsidRPr="00155039" w:rsidRDefault="00AE1FBC" w:rsidP="00AE1FBC">
      <w:pPr>
        <w:autoSpaceDE w:val="0"/>
        <w:autoSpaceDN w:val="0"/>
        <w:adjustRightInd w:val="0"/>
        <w:ind w:firstLine="562"/>
        <w:rPr>
          <w:rFonts w:ascii="Arial" w:hAnsi="Arial"/>
          <w:sz w:val="18"/>
          <w:szCs w:val="18"/>
        </w:rPr>
      </w:pPr>
    </w:p>
    <w:p w14:paraId="2B9372D2" w14:textId="77777777" w:rsidR="00AE1FBC" w:rsidRPr="00155039" w:rsidRDefault="00AE1FBC" w:rsidP="00AE1FBC">
      <w:pPr>
        <w:ind w:firstLine="562"/>
        <w:rPr>
          <w:rStyle w:val="IntenseReference"/>
          <w:szCs w:val="18"/>
        </w:rPr>
      </w:pPr>
      <w:r w:rsidRPr="00155039">
        <w:rPr>
          <w:rStyle w:val="IntenseReference"/>
          <w:szCs w:val="18"/>
        </w:rPr>
        <w:t>1. CONSTRUÇÃO DE IDENTIDADES</w:t>
      </w:r>
    </w:p>
    <w:p w14:paraId="52A89F6E" w14:textId="77777777" w:rsidR="00AE1FBC" w:rsidRPr="00155039" w:rsidRDefault="00AE1FBC" w:rsidP="00AE1FBC">
      <w:pPr>
        <w:ind w:firstLine="562"/>
        <w:rPr>
          <w:rFonts w:ascii="Arial" w:hAnsi="Arial"/>
          <w:sz w:val="18"/>
          <w:szCs w:val="18"/>
        </w:rPr>
      </w:pPr>
    </w:p>
    <w:p w14:paraId="29F92132"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Da agenda cultural da cidade de Macau faz parte, desde 2011, o evento “</w:t>
      </w:r>
      <w:r w:rsidRPr="00155039">
        <w:rPr>
          <w:rFonts w:ascii="Arial" w:hAnsi="Arial"/>
          <w:i/>
          <w:sz w:val="18"/>
          <w:szCs w:val="18"/>
        </w:rPr>
        <w:t>Desfile por Macau, Cidade Latina</w:t>
      </w:r>
      <w:r w:rsidRPr="00155039">
        <w:rPr>
          <w:rFonts w:ascii="Arial" w:hAnsi="Arial"/>
          <w:sz w:val="18"/>
          <w:szCs w:val="18"/>
        </w:rPr>
        <w:t>”, que tem lugar a 20 de dezembro, celebrando o aniversário da Transferência da Administração do território de Portugal para a República Popular da China. Trata-se de um desfile de grandes dimensões, e na sua primeira edição, sob o tema “</w:t>
      </w:r>
      <w:r w:rsidRPr="00155039">
        <w:rPr>
          <w:rFonts w:ascii="Arial" w:hAnsi="Arial"/>
          <w:i/>
          <w:sz w:val="18"/>
          <w:szCs w:val="18"/>
        </w:rPr>
        <w:t>Amor, Paz e Integração Cultural</w:t>
      </w:r>
      <w:r w:rsidRPr="00155039">
        <w:rPr>
          <w:rFonts w:ascii="Arial" w:hAnsi="Arial"/>
          <w:sz w:val="18"/>
          <w:szCs w:val="18"/>
        </w:rPr>
        <w:t xml:space="preserve">”, levou às ruas da cidade mais de 600 artistas de Macau, China continental, Portugal, Brasil, França, Itália, Colômbia, Chile, Venezuela, Peru, Equador e Costa Rica, pretendendo promover Macau como uma “cidade latina” (Lusa, 07/12/2011). </w:t>
      </w:r>
    </w:p>
    <w:p w14:paraId="557B33A9"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Em declarações à imprensa, </w:t>
      </w:r>
      <w:proofErr w:type="spellStart"/>
      <w:r w:rsidRPr="00155039">
        <w:rPr>
          <w:rFonts w:ascii="Arial" w:hAnsi="Arial"/>
          <w:sz w:val="18"/>
          <w:szCs w:val="18"/>
        </w:rPr>
        <w:t>Ung</w:t>
      </w:r>
      <w:proofErr w:type="spellEnd"/>
      <w:r w:rsidRPr="00155039">
        <w:rPr>
          <w:rFonts w:ascii="Arial" w:hAnsi="Arial"/>
          <w:sz w:val="18"/>
          <w:szCs w:val="18"/>
        </w:rPr>
        <w:t xml:space="preserve"> Vai </w:t>
      </w:r>
      <w:proofErr w:type="spellStart"/>
      <w:r w:rsidRPr="00155039">
        <w:rPr>
          <w:rFonts w:ascii="Arial" w:hAnsi="Arial"/>
          <w:sz w:val="18"/>
          <w:szCs w:val="18"/>
        </w:rPr>
        <w:t>Meng</w:t>
      </w:r>
      <w:proofErr w:type="spellEnd"/>
      <w:r w:rsidRPr="00155039">
        <w:rPr>
          <w:rFonts w:ascii="Arial" w:hAnsi="Arial"/>
          <w:sz w:val="18"/>
          <w:szCs w:val="18"/>
        </w:rPr>
        <w:t xml:space="preserve">, Presidente da instituição organizadora do evento, o Instituto Cultural de Macau, afirmou que se pretende mostrar como </w:t>
      </w:r>
    </w:p>
    <w:p w14:paraId="7279B295" w14:textId="77777777" w:rsidR="00AE1FBC" w:rsidRPr="00155039" w:rsidRDefault="00AE1FBC" w:rsidP="00AE1FBC">
      <w:pPr>
        <w:autoSpaceDE w:val="0"/>
        <w:autoSpaceDN w:val="0"/>
        <w:adjustRightInd w:val="0"/>
        <w:ind w:left="708" w:firstLine="562"/>
        <w:rPr>
          <w:rFonts w:ascii="Arial" w:hAnsi="Arial"/>
          <w:sz w:val="18"/>
          <w:szCs w:val="18"/>
        </w:rPr>
      </w:pPr>
      <w:r w:rsidRPr="00155039">
        <w:rPr>
          <w:rFonts w:ascii="Arial" w:hAnsi="Arial"/>
          <w:sz w:val="18"/>
          <w:szCs w:val="18"/>
        </w:rPr>
        <w:t>“</w:t>
      </w:r>
      <w:r w:rsidRPr="00155039">
        <w:rPr>
          <w:rFonts w:ascii="Arial" w:hAnsi="Arial"/>
          <w:i/>
          <w:sz w:val="18"/>
          <w:szCs w:val="18"/>
        </w:rPr>
        <w:t>Macau é uma cidade aberta (…)</w:t>
      </w:r>
      <w:r w:rsidRPr="00155039">
        <w:rPr>
          <w:rFonts w:ascii="Arial" w:hAnsi="Arial"/>
          <w:sz w:val="18"/>
          <w:szCs w:val="18"/>
        </w:rPr>
        <w:t xml:space="preserve"> [que] </w:t>
      </w:r>
      <w:r w:rsidRPr="00155039">
        <w:rPr>
          <w:rFonts w:ascii="Arial" w:hAnsi="Arial"/>
          <w:i/>
          <w:sz w:val="18"/>
          <w:szCs w:val="18"/>
        </w:rPr>
        <w:t>possui características latinas</w:t>
      </w:r>
      <w:r w:rsidRPr="00155039">
        <w:rPr>
          <w:rFonts w:ascii="Arial" w:hAnsi="Arial"/>
          <w:sz w:val="18"/>
          <w:szCs w:val="18"/>
        </w:rPr>
        <w:t xml:space="preserve"> (…) </w:t>
      </w:r>
      <w:r w:rsidRPr="00155039">
        <w:rPr>
          <w:rFonts w:ascii="Arial" w:hAnsi="Arial"/>
          <w:i/>
          <w:sz w:val="18"/>
          <w:szCs w:val="18"/>
        </w:rPr>
        <w:t>apresentando uma mestiçagem de características ocidentais e orientais</w:t>
      </w:r>
      <w:r w:rsidRPr="00155039">
        <w:rPr>
          <w:rFonts w:ascii="Arial" w:hAnsi="Arial"/>
          <w:sz w:val="18"/>
          <w:szCs w:val="18"/>
        </w:rPr>
        <w:t xml:space="preserve"> (…) </w:t>
      </w:r>
      <w:r w:rsidRPr="00155039">
        <w:rPr>
          <w:rFonts w:ascii="Arial" w:hAnsi="Arial"/>
          <w:i/>
          <w:sz w:val="18"/>
          <w:szCs w:val="18"/>
        </w:rPr>
        <w:t>patentes nas construções, gastronomia, hábitos locais, língua e religião</w:t>
      </w:r>
      <w:r w:rsidRPr="00155039">
        <w:rPr>
          <w:rFonts w:ascii="Arial" w:hAnsi="Arial"/>
          <w:sz w:val="18"/>
          <w:szCs w:val="18"/>
        </w:rPr>
        <w:t>” (Lusa, 07/12/2011).</w:t>
      </w:r>
    </w:p>
    <w:p w14:paraId="41C4F650" w14:textId="77777777" w:rsidR="00AE1FBC" w:rsidRPr="00155039" w:rsidRDefault="00AE1FBC" w:rsidP="00AE1FBC">
      <w:pPr>
        <w:autoSpaceDE w:val="0"/>
        <w:autoSpaceDN w:val="0"/>
        <w:adjustRightInd w:val="0"/>
        <w:ind w:firstLine="562"/>
        <w:rPr>
          <w:rFonts w:ascii="Arial" w:hAnsi="Arial"/>
          <w:i/>
          <w:sz w:val="18"/>
          <w:szCs w:val="18"/>
        </w:rPr>
      </w:pPr>
      <w:r w:rsidRPr="00155039">
        <w:rPr>
          <w:rFonts w:ascii="Arial" w:hAnsi="Arial"/>
          <w:sz w:val="18"/>
          <w:szCs w:val="18"/>
        </w:rPr>
        <w:t xml:space="preserve">Sendo da máxima importância para Macau desenvolver uma imagem multifacetada, incorporando nas suas valências outros aspetos que ultrapassem a sua reputação de cidade de jogo potenciando a sua singularidade patrimonial e cultural, este é um entre muitos exemplos que poderiam dar-se a propósito da imagem que a cidade tem vindo a construir e a mostrar de si própria – a Macau </w:t>
      </w:r>
      <w:r w:rsidRPr="00155039">
        <w:rPr>
          <w:rFonts w:ascii="Arial" w:hAnsi="Arial"/>
          <w:i/>
          <w:sz w:val="18"/>
          <w:szCs w:val="18"/>
        </w:rPr>
        <w:t>multicultural</w:t>
      </w:r>
      <w:r w:rsidRPr="00155039">
        <w:rPr>
          <w:rFonts w:ascii="Arial" w:hAnsi="Arial"/>
          <w:sz w:val="18"/>
          <w:szCs w:val="18"/>
        </w:rPr>
        <w:t>, cidade onde os vários e diferentes segmentos da sua população, que</w:t>
      </w:r>
      <w:r w:rsidRPr="00155039">
        <w:rPr>
          <w:rFonts w:ascii="Arial" w:hAnsi="Arial"/>
          <w:i/>
          <w:sz w:val="18"/>
          <w:szCs w:val="18"/>
        </w:rPr>
        <w:t xml:space="preserve"> não falam a mesma língua </w:t>
      </w:r>
      <w:r w:rsidRPr="00155039">
        <w:rPr>
          <w:rFonts w:ascii="Arial" w:hAnsi="Arial"/>
          <w:sz w:val="18"/>
          <w:szCs w:val="18"/>
        </w:rPr>
        <w:t xml:space="preserve">mas </w:t>
      </w:r>
      <w:r w:rsidRPr="00155039">
        <w:rPr>
          <w:rFonts w:ascii="Arial" w:hAnsi="Arial"/>
          <w:i/>
          <w:sz w:val="18"/>
          <w:szCs w:val="18"/>
        </w:rPr>
        <w:t>entendem-se muito bem</w:t>
      </w:r>
      <w:r w:rsidRPr="00155039">
        <w:rPr>
          <w:rFonts w:ascii="Arial" w:hAnsi="Arial"/>
          <w:sz w:val="18"/>
          <w:szCs w:val="18"/>
        </w:rPr>
        <w:t>,</w:t>
      </w:r>
      <w:r w:rsidRPr="00155039">
        <w:rPr>
          <w:rFonts w:ascii="Arial" w:hAnsi="Arial"/>
          <w:i/>
          <w:sz w:val="18"/>
          <w:szCs w:val="18"/>
        </w:rPr>
        <w:t xml:space="preserve"> </w:t>
      </w:r>
      <w:r w:rsidRPr="00155039">
        <w:rPr>
          <w:rFonts w:ascii="Arial" w:hAnsi="Arial"/>
          <w:sz w:val="18"/>
          <w:szCs w:val="18"/>
        </w:rPr>
        <w:t xml:space="preserve">vivem em </w:t>
      </w:r>
      <w:r w:rsidRPr="00155039">
        <w:rPr>
          <w:rFonts w:ascii="Arial" w:hAnsi="Arial"/>
          <w:i/>
          <w:sz w:val="18"/>
          <w:szCs w:val="18"/>
        </w:rPr>
        <w:t>coexistência pacífica e harmoniosa</w:t>
      </w:r>
      <w:r w:rsidRPr="00155039">
        <w:rPr>
          <w:rStyle w:val="FootnoteReference"/>
          <w:rFonts w:ascii="Arial" w:hAnsi="Arial"/>
        </w:rPr>
        <w:footnoteReference w:id="91"/>
      </w:r>
      <w:r w:rsidRPr="00155039">
        <w:rPr>
          <w:rFonts w:ascii="Arial" w:hAnsi="Arial"/>
          <w:i/>
          <w:sz w:val="18"/>
          <w:szCs w:val="18"/>
        </w:rPr>
        <w:t>.</w:t>
      </w:r>
    </w:p>
    <w:p w14:paraId="3C2A4264" w14:textId="77777777" w:rsidR="00AE1FBC" w:rsidRPr="00155039" w:rsidRDefault="00AE1FBC" w:rsidP="00AE1FBC">
      <w:pPr>
        <w:autoSpaceDE w:val="0"/>
        <w:autoSpaceDN w:val="0"/>
        <w:adjustRightInd w:val="0"/>
        <w:ind w:firstLine="562"/>
        <w:rPr>
          <w:rFonts w:ascii="Arial" w:hAnsi="Arial"/>
          <w:sz w:val="18"/>
          <w:szCs w:val="18"/>
        </w:rPr>
      </w:pPr>
    </w:p>
    <w:p w14:paraId="3C41BC50"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Testemunhos da interpenetração de culturas dos quais depende a existência e manutenção da RAEM, com um estatuto, sistema e política diferentes de qualquer outra cidade chinesa, portanto a justificação do seu </w:t>
      </w:r>
      <w:r w:rsidRPr="00155039">
        <w:rPr>
          <w:rFonts w:ascii="Arial" w:hAnsi="Arial"/>
          <w:i/>
          <w:sz w:val="18"/>
          <w:szCs w:val="18"/>
        </w:rPr>
        <w:t>segundo sistema</w:t>
      </w:r>
      <w:r w:rsidRPr="00155039">
        <w:rPr>
          <w:rFonts w:ascii="Arial" w:hAnsi="Arial"/>
          <w:sz w:val="18"/>
          <w:szCs w:val="18"/>
        </w:rPr>
        <w:t xml:space="preserve">, assunto que tem sido repetidamente referido por investigadores, políticos e agentes culturais da Região, bem como amplamente difundido pelos </w:t>
      </w:r>
      <w:r w:rsidRPr="00155039">
        <w:rPr>
          <w:rFonts w:ascii="Arial" w:hAnsi="Arial"/>
          <w:i/>
          <w:iCs/>
          <w:sz w:val="18"/>
          <w:szCs w:val="18"/>
        </w:rPr>
        <w:t>media</w:t>
      </w:r>
      <w:r w:rsidRPr="00155039">
        <w:rPr>
          <w:rFonts w:ascii="Arial" w:hAnsi="Arial"/>
          <w:sz w:val="18"/>
          <w:szCs w:val="18"/>
        </w:rPr>
        <w:t xml:space="preserve"> e, igualmente importante, invadido o registo quotidiano. </w:t>
      </w:r>
    </w:p>
    <w:p w14:paraId="40E21591"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Performances desta natureza inscrevem-se claramente no âmbito dos processos de construção de identidades, cujas representações assentes em referentes étnicos não se circunscrevem a discursos autodelimitadores e endocentrados de sentimentos de pertença ou exclusão, ultrapassando largamente a escala do grupo e sendo publicamente colocados como característica de Macau, problemática tão frequentemente associada às questões linguísticas e à temática da globalização – enquanto fenómeno destruidor da diversidade cultural e, consequentemente, linguística, e promotor de homogeneidades variáveis, nomeadamente as que tendem a colocar-nos numa situação de língua única (ou quase). Contudo, e de acordo com Costa,"</w:t>
      </w:r>
      <w:r w:rsidRPr="00155039">
        <w:rPr>
          <w:rFonts w:ascii="Arial" w:hAnsi="Arial"/>
          <w:i/>
          <w:sz w:val="18"/>
          <w:szCs w:val="18"/>
        </w:rPr>
        <w:t>à medida que os processos contemporâneos de globalização se intensificam e se alargam, envolvendo poderosíssimas dinâmicas de interligação e intercâmbio, de comunicação e difusão em termos mundiais, as identidades culturais diferenciadas, específicas, fragmentadas, ou mesmo marcadamente particularistas, em vez de se esbaterem ou desintegrarem, parecem tender a proliferar, a multiplicar-se e a acentuar-se</w:t>
      </w:r>
      <w:r w:rsidRPr="00155039">
        <w:rPr>
          <w:rFonts w:ascii="Arial" w:hAnsi="Arial"/>
          <w:sz w:val="18"/>
          <w:szCs w:val="18"/>
        </w:rPr>
        <w:t xml:space="preserve"> (2002:15)</w:t>
      </w:r>
    </w:p>
    <w:p w14:paraId="3C62209C"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seja de forma </w:t>
      </w:r>
      <w:r w:rsidRPr="00155039">
        <w:rPr>
          <w:rFonts w:ascii="Arial" w:hAnsi="Arial" w:cs="Arial"/>
          <w:i/>
          <w:sz w:val="18"/>
          <w:szCs w:val="18"/>
        </w:rPr>
        <w:t xml:space="preserve">sedutora e criativa, </w:t>
      </w:r>
      <w:r w:rsidRPr="00155039">
        <w:rPr>
          <w:rFonts w:ascii="Arial" w:hAnsi="Arial" w:cs="Arial"/>
          <w:sz w:val="18"/>
          <w:szCs w:val="18"/>
        </w:rPr>
        <w:t>seja de forma</w:t>
      </w:r>
      <w:r w:rsidRPr="00155039">
        <w:rPr>
          <w:rFonts w:ascii="Arial" w:hAnsi="Arial" w:cs="Arial"/>
          <w:i/>
          <w:sz w:val="18"/>
          <w:szCs w:val="18"/>
        </w:rPr>
        <w:t xml:space="preserve"> ameaçadora</w:t>
      </w:r>
      <w:r w:rsidRPr="00155039">
        <w:rPr>
          <w:rFonts w:ascii="Arial" w:hAnsi="Arial" w:cs="Arial"/>
          <w:sz w:val="18"/>
          <w:szCs w:val="18"/>
        </w:rPr>
        <w:t xml:space="preserve"> – e, mais significativo do que esta polarização, é possível encontrar </w:t>
      </w:r>
      <w:r w:rsidRPr="00155039">
        <w:rPr>
          <w:rFonts w:ascii="Arial" w:hAnsi="Arial" w:cs="Arial"/>
          <w:i/>
          <w:sz w:val="18"/>
          <w:szCs w:val="18"/>
        </w:rPr>
        <w:t>uma inesgotável diversidade de modalidades intermédias e ambivalentes</w:t>
      </w:r>
      <w:r w:rsidRPr="00155039">
        <w:rPr>
          <w:rFonts w:ascii="Arial" w:hAnsi="Arial" w:cs="Arial"/>
          <w:sz w:val="18"/>
          <w:szCs w:val="18"/>
        </w:rPr>
        <w:t>.</w:t>
      </w:r>
    </w:p>
    <w:p w14:paraId="1B89DEB6"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O autor considera que as identidades culturais são sempre socialmente construídas, e, por isso, múltiplas e mutáveis, sublinhando o seu caráter relacional, porque produzidas em relação social e porque relativas a outras, e simbólico, porque envolvem sempre categorizações culturais e porque significam sempre o destaque simbólico seletivo de algum atributo ou alguns atributos sociais (2002:26-27). E entre estes, não o diz o autor mas enfatizamos nós, não é incomum encontrar a referência às línguas, ou melhor dizendo, consoante o caso a uma determinada língua.</w:t>
      </w:r>
    </w:p>
    <w:p w14:paraId="13319E06"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Assim é com a alegada </w:t>
      </w:r>
      <w:r w:rsidRPr="00155039">
        <w:rPr>
          <w:rFonts w:ascii="Arial" w:hAnsi="Arial" w:cs="Arial"/>
          <w:i/>
          <w:sz w:val="18"/>
          <w:szCs w:val="18"/>
        </w:rPr>
        <w:t xml:space="preserve">latinidade </w:t>
      </w:r>
      <w:r w:rsidRPr="00155039">
        <w:rPr>
          <w:rFonts w:ascii="Arial" w:hAnsi="Arial" w:cs="Arial"/>
          <w:sz w:val="18"/>
          <w:szCs w:val="18"/>
        </w:rPr>
        <w:t>de Macau e assim é com a ligação à lusofonia da Região. Sendo a memória social e as ligações histórico-culturais com o português colocadas como característica que dá especificidade ao território, fazendo parte da sua própria história, conferindo-lhe especificidade e introduzindo critérios de distintividade: quer em relação aos seus vizinhos, quer em relação ao próprio Estado em que se insere.</w:t>
      </w:r>
    </w:p>
    <w:p w14:paraId="7187FE9B"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Parece-nos de toda a pertinência a proposta avançada por </w:t>
      </w:r>
      <w:proofErr w:type="spellStart"/>
      <w:r w:rsidRPr="00155039">
        <w:rPr>
          <w:rFonts w:ascii="Arial" w:hAnsi="Arial" w:cs="Arial"/>
          <w:sz w:val="18"/>
          <w:szCs w:val="18"/>
        </w:rPr>
        <w:t>Castells</w:t>
      </w:r>
      <w:proofErr w:type="spellEnd"/>
      <w:r w:rsidRPr="00155039">
        <w:rPr>
          <w:rFonts w:ascii="Arial" w:hAnsi="Arial" w:cs="Arial"/>
          <w:sz w:val="18"/>
          <w:szCs w:val="18"/>
        </w:rPr>
        <w:t xml:space="preserve"> que considera a identidade como,</w:t>
      </w:r>
    </w:p>
    <w:p w14:paraId="093F6384" w14:textId="77777777" w:rsidR="00AE1FBC" w:rsidRPr="00155039" w:rsidRDefault="00AE1FBC" w:rsidP="00AE1FBC">
      <w:pPr>
        <w:pStyle w:val="BodyTextIndent3"/>
        <w:spacing w:before="0" w:beforeAutospacing="0" w:after="0" w:afterAutospacing="0"/>
        <w:ind w:left="708" w:firstLine="562"/>
        <w:jc w:val="both"/>
        <w:rPr>
          <w:rFonts w:ascii="Arial" w:hAnsi="Arial" w:cs="Arial"/>
          <w:sz w:val="18"/>
          <w:szCs w:val="18"/>
        </w:rPr>
      </w:pPr>
      <w:r w:rsidRPr="00155039">
        <w:rPr>
          <w:rFonts w:ascii="Arial" w:hAnsi="Arial" w:cs="Arial"/>
          <w:sz w:val="18"/>
          <w:szCs w:val="18"/>
        </w:rPr>
        <w:t xml:space="preserve">“(…) um </w:t>
      </w:r>
      <w:r w:rsidRPr="00155039">
        <w:rPr>
          <w:rFonts w:ascii="Arial" w:hAnsi="Arial" w:cs="Arial"/>
          <w:i/>
          <w:iCs/>
          <w:sz w:val="18"/>
          <w:szCs w:val="18"/>
        </w:rPr>
        <w:t xml:space="preserve">processo de construção de significado com base em um atributo cultural, ou ainda um conjunto de atributos culturais inter-relacionados, </w:t>
      </w:r>
      <w:proofErr w:type="spellStart"/>
      <w:r w:rsidRPr="00155039">
        <w:rPr>
          <w:rFonts w:ascii="Arial" w:hAnsi="Arial" w:cs="Arial"/>
          <w:i/>
          <w:iCs/>
          <w:sz w:val="18"/>
          <w:szCs w:val="18"/>
        </w:rPr>
        <w:t>o(s</w:t>
      </w:r>
      <w:proofErr w:type="spellEnd"/>
      <w:r w:rsidRPr="00155039">
        <w:rPr>
          <w:rFonts w:ascii="Arial" w:hAnsi="Arial" w:cs="Arial"/>
          <w:i/>
          <w:iCs/>
          <w:sz w:val="18"/>
          <w:szCs w:val="18"/>
        </w:rPr>
        <w:t xml:space="preserve">) </w:t>
      </w:r>
      <w:proofErr w:type="spellStart"/>
      <w:r w:rsidRPr="00155039">
        <w:rPr>
          <w:rFonts w:ascii="Arial" w:hAnsi="Arial" w:cs="Arial"/>
          <w:i/>
          <w:iCs/>
          <w:sz w:val="18"/>
          <w:szCs w:val="18"/>
        </w:rPr>
        <w:t>qual(ais</w:t>
      </w:r>
      <w:proofErr w:type="spellEnd"/>
      <w:r w:rsidRPr="00155039">
        <w:rPr>
          <w:rFonts w:ascii="Arial" w:hAnsi="Arial" w:cs="Arial"/>
          <w:i/>
          <w:iCs/>
          <w:sz w:val="18"/>
          <w:szCs w:val="18"/>
        </w:rPr>
        <w:t xml:space="preserve">) </w:t>
      </w:r>
      <w:proofErr w:type="spellStart"/>
      <w:r w:rsidRPr="00155039">
        <w:rPr>
          <w:rFonts w:ascii="Arial" w:hAnsi="Arial" w:cs="Arial"/>
          <w:i/>
          <w:iCs/>
          <w:sz w:val="18"/>
          <w:szCs w:val="18"/>
        </w:rPr>
        <w:t>prevalece(m</w:t>
      </w:r>
      <w:proofErr w:type="spellEnd"/>
      <w:r w:rsidRPr="00155039">
        <w:rPr>
          <w:rFonts w:ascii="Arial" w:hAnsi="Arial" w:cs="Arial"/>
          <w:i/>
          <w:iCs/>
          <w:sz w:val="18"/>
          <w:szCs w:val="18"/>
        </w:rPr>
        <w:t>) sobre outras fontes de significado</w:t>
      </w:r>
      <w:r w:rsidRPr="00155039">
        <w:rPr>
          <w:rFonts w:ascii="Arial" w:hAnsi="Arial" w:cs="Arial"/>
          <w:sz w:val="18"/>
          <w:szCs w:val="18"/>
        </w:rPr>
        <w:t xml:space="preserve">, sendo ponto assente que é sempre </w:t>
      </w:r>
      <w:r w:rsidRPr="00155039">
        <w:rPr>
          <w:rFonts w:ascii="Arial" w:hAnsi="Arial" w:cs="Arial"/>
          <w:i/>
          <w:iCs/>
          <w:sz w:val="18"/>
          <w:szCs w:val="18"/>
        </w:rPr>
        <w:t xml:space="preserve">construída” </w:t>
      </w:r>
      <w:r w:rsidRPr="00155039">
        <w:rPr>
          <w:rFonts w:ascii="Arial" w:hAnsi="Arial" w:cs="Arial"/>
          <w:sz w:val="18"/>
          <w:szCs w:val="18"/>
        </w:rPr>
        <w:t xml:space="preserve">(2001:22). </w:t>
      </w:r>
    </w:p>
    <w:p w14:paraId="5FD9854F"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As grandes interrogações a este respeito giram em torno de saber </w:t>
      </w:r>
      <w:r w:rsidRPr="00155039">
        <w:rPr>
          <w:rFonts w:ascii="Arial" w:hAnsi="Arial" w:cs="Arial"/>
          <w:i/>
          <w:iCs/>
          <w:sz w:val="18"/>
          <w:szCs w:val="18"/>
        </w:rPr>
        <w:t xml:space="preserve">como, a partir de quê, por quem e para quê. </w:t>
      </w:r>
      <w:r w:rsidRPr="00155039">
        <w:rPr>
          <w:rFonts w:ascii="Arial" w:hAnsi="Arial" w:cs="Arial"/>
          <w:sz w:val="18"/>
          <w:szCs w:val="18"/>
        </w:rPr>
        <w:t xml:space="preserve">Na construção de identidades, os indivíduos processam e reorganizam recursos fornecidos pela História, de acordo com </w:t>
      </w:r>
      <w:r w:rsidRPr="00155039">
        <w:rPr>
          <w:rFonts w:ascii="Arial" w:hAnsi="Arial" w:cs="Arial"/>
          <w:i/>
          <w:iCs/>
          <w:sz w:val="18"/>
          <w:szCs w:val="18"/>
        </w:rPr>
        <w:t xml:space="preserve">tendências sociais e projetos culturais enraizados em sua estrutura social, bem como em sua visão de </w:t>
      </w:r>
      <w:proofErr w:type="spellStart"/>
      <w:r w:rsidRPr="00155039">
        <w:rPr>
          <w:rFonts w:ascii="Arial" w:hAnsi="Arial" w:cs="Arial"/>
          <w:i/>
          <w:iCs/>
          <w:sz w:val="18"/>
          <w:szCs w:val="18"/>
        </w:rPr>
        <w:t>tempo/espaço</w:t>
      </w:r>
      <w:proofErr w:type="spellEnd"/>
      <w:r w:rsidRPr="00155039">
        <w:rPr>
          <w:rFonts w:ascii="Arial" w:hAnsi="Arial" w:cs="Arial"/>
          <w:i/>
          <w:iCs/>
          <w:sz w:val="18"/>
          <w:szCs w:val="18"/>
        </w:rPr>
        <w:t xml:space="preserve"> </w:t>
      </w:r>
      <w:r w:rsidRPr="00155039">
        <w:rPr>
          <w:rFonts w:ascii="Arial" w:hAnsi="Arial" w:cs="Arial"/>
          <w:sz w:val="18"/>
          <w:szCs w:val="18"/>
        </w:rPr>
        <w:t>(</w:t>
      </w:r>
      <w:proofErr w:type="spellStart"/>
      <w:r w:rsidRPr="00155039">
        <w:rPr>
          <w:rFonts w:ascii="Arial" w:hAnsi="Arial" w:cs="Arial"/>
          <w:sz w:val="18"/>
          <w:szCs w:val="18"/>
        </w:rPr>
        <w:t>Castells</w:t>
      </w:r>
      <w:proofErr w:type="spellEnd"/>
      <w:r w:rsidRPr="00155039">
        <w:rPr>
          <w:rFonts w:ascii="Arial" w:hAnsi="Arial" w:cs="Arial"/>
          <w:sz w:val="18"/>
          <w:szCs w:val="18"/>
        </w:rPr>
        <w:t xml:space="preserve">, 2001: 22-23), sendo hipótese do autor que será o conteúdo simbólico e o significado que assume para os que com o processo da sua construção se identificam ou dele se excluem que irá determinar quem constrói e porque constrói essa identidade. </w:t>
      </w:r>
    </w:p>
    <w:p w14:paraId="36DC170B"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Embora a maior parte da população residente em Macau seja de ascendência chinesa, tendo como língua corrente o cantonês e como segunda língua dominada, em termos globais, o mandarim, são vários os autores que afirmam que são as questões relativas ao passado histórico da Região que acentuam a sua especificidade e que justificam, em larga medida, a sua existência com um estatuto significativamente diferente do resto da China. </w:t>
      </w:r>
    </w:p>
    <w:p w14:paraId="346CD7B0"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Parece apontar nesse sentido a afirmação de Grosso que considera que </w:t>
      </w:r>
    </w:p>
    <w:p w14:paraId="4E9B5AD8" w14:textId="77777777" w:rsidR="00AE1FBC" w:rsidRPr="00155039" w:rsidRDefault="00AE1FBC" w:rsidP="00AE1FBC">
      <w:pPr>
        <w:pStyle w:val="BodyTextIndent3"/>
        <w:spacing w:before="0" w:beforeAutospacing="0" w:after="0" w:afterAutospacing="0"/>
        <w:ind w:left="708" w:firstLine="562"/>
        <w:jc w:val="both"/>
        <w:rPr>
          <w:rFonts w:ascii="Arial" w:hAnsi="Arial" w:cs="Arial"/>
          <w:sz w:val="18"/>
          <w:szCs w:val="18"/>
        </w:rPr>
      </w:pPr>
      <w:r w:rsidRPr="00155039">
        <w:rPr>
          <w:rFonts w:ascii="Arial" w:hAnsi="Arial" w:cs="Arial"/>
          <w:sz w:val="18"/>
          <w:szCs w:val="18"/>
        </w:rPr>
        <w:t xml:space="preserve">“(…) </w:t>
      </w:r>
      <w:r w:rsidRPr="00155039">
        <w:rPr>
          <w:rFonts w:ascii="Arial" w:hAnsi="Arial" w:cs="Arial"/>
          <w:i/>
          <w:iCs/>
          <w:sz w:val="18"/>
          <w:szCs w:val="18"/>
        </w:rPr>
        <w:t>a identidade e a especificidade de Macau passam pelo conservar da língua e da cultura portuguesa</w:t>
      </w:r>
      <w:r w:rsidRPr="00155039">
        <w:rPr>
          <w:rFonts w:ascii="Arial" w:hAnsi="Arial" w:cs="Arial"/>
          <w:sz w:val="18"/>
          <w:szCs w:val="18"/>
        </w:rPr>
        <w:t xml:space="preserve">, (…) [pois] </w:t>
      </w:r>
      <w:r w:rsidRPr="00155039">
        <w:rPr>
          <w:rFonts w:ascii="Arial" w:hAnsi="Arial" w:cs="Arial"/>
          <w:i/>
          <w:iCs/>
          <w:sz w:val="18"/>
          <w:szCs w:val="18"/>
        </w:rPr>
        <w:t xml:space="preserve">só o seu perfil sociocultural diferente permitirá que Macau, Região Administrativa Especial, tenha um estatuto, sistema e política diferentes de qualquer outra cidade chinesa </w:t>
      </w:r>
      <w:r w:rsidRPr="00155039">
        <w:rPr>
          <w:rFonts w:ascii="Arial" w:hAnsi="Arial" w:cs="Arial"/>
          <w:sz w:val="18"/>
          <w:szCs w:val="18"/>
        </w:rPr>
        <w:t>(1999:18)”.</w:t>
      </w:r>
    </w:p>
    <w:p w14:paraId="38F8FD7D"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Também </w:t>
      </w:r>
      <w:proofErr w:type="spellStart"/>
      <w:r w:rsidRPr="00155039">
        <w:rPr>
          <w:rFonts w:ascii="Arial" w:hAnsi="Arial" w:cs="Arial"/>
          <w:sz w:val="18"/>
          <w:szCs w:val="18"/>
        </w:rPr>
        <w:t>Ngai</w:t>
      </w:r>
      <w:proofErr w:type="spellEnd"/>
      <w:r w:rsidRPr="00155039">
        <w:rPr>
          <w:rFonts w:ascii="Arial" w:hAnsi="Arial" w:cs="Arial"/>
          <w:sz w:val="18"/>
          <w:szCs w:val="18"/>
        </w:rPr>
        <w:t xml:space="preserve"> tem insistido neste aspeto como fator na construção da identidade de Macau. Para este autor trata-se da sobrevivência da região, pois a exiguidade do território e a sua expressão populacional não lhe permite competir com territórios vizinhos, como é o caso de Hong Kong em termos financeiros e comerciais ou outras cidades da China no que respeita a recursos humanos e dimensão de mercado. A identidade de Macau constrói-se a partir da sua singularidade e esta singularidade resulta da sua própria História e do produto do contacto secular entre Ocidente e Oriente (1994b: 61-76).  </w:t>
      </w:r>
    </w:p>
    <w:p w14:paraId="43218944" w14:textId="77777777" w:rsidR="00AE1FBC" w:rsidRPr="00155039" w:rsidRDefault="00AE1FBC" w:rsidP="00AE1FBC">
      <w:pPr>
        <w:pStyle w:val="FootnoteText"/>
        <w:ind w:firstLine="562"/>
        <w:rPr>
          <w:rFonts w:ascii="Arial" w:hAnsi="Arial" w:cs="Arial"/>
          <w:b/>
          <w:lang w:val="pt-PT"/>
        </w:rPr>
      </w:pPr>
      <w:r w:rsidRPr="00155039">
        <w:rPr>
          <w:rFonts w:ascii="Arial" w:hAnsi="Arial" w:cs="Arial"/>
          <w:lang w:val="pt-PT"/>
        </w:rPr>
        <w:t xml:space="preserve">O que, regressando a Costa, sem retirar às identidades o seu caráter relacional e simbólico nos coloca perante a sua evidente instrumentalização: “(…) </w:t>
      </w:r>
      <w:r w:rsidRPr="00155039">
        <w:rPr>
          <w:rFonts w:ascii="Arial" w:hAnsi="Arial" w:cs="Arial"/>
          <w:i/>
          <w:iCs/>
          <w:lang w:val="pt-PT"/>
        </w:rPr>
        <w:t xml:space="preserve">como estratégias deliberadas e reflexivas de colocação pública de uma situação social </w:t>
      </w:r>
      <w:r w:rsidRPr="00155039">
        <w:rPr>
          <w:rFonts w:ascii="Arial" w:hAnsi="Arial" w:cs="Arial"/>
          <w:lang w:val="pt-PT"/>
        </w:rPr>
        <w:t xml:space="preserve">[transformam-se em] </w:t>
      </w:r>
      <w:r w:rsidRPr="00155039">
        <w:rPr>
          <w:rFonts w:ascii="Arial" w:hAnsi="Arial" w:cs="Arial"/>
          <w:i/>
          <w:iCs/>
          <w:lang w:val="pt-PT"/>
        </w:rPr>
        <w:t>identidades tematizadas ou políticas de identidade</w:t>
      </w:r>
      <w:r w:rsidRPr="00155039">
        <w:rPr>
          <w:rFonts w:ascii="Arial" w:hAnsi="Arial" w:cs="Arial"/>
          <w:iCs/>
          <w:lang w:val="pt-PT"/>
        </w:rPr>
        <w:t>” (2002:27)</w:t>
      </w:r>
      <w:r w:rsidRPr="00155039">
        <w:rPr>
          <w:rFonts w:ascii="Arial" w:hAnsi="Arial" w:cs="Arial"/>
          <w:lang w:val="pt-PT"/>
        </w:rPr>
        <w:t>.</w:t>
      </w:r>
    </w:p>
    <w:p w14:paraId="789BBBE8" w14:textId="77777777" w:rsidR="00AE1FBC" w:rsidRPr="00155039" w:rsidRDefault="00AE1FBC" w:rsidP="00AE1FBC">
      <w:pPr>
        <w:pStyle w:val="FootnoteText"/>
        <w:ind w:firstLine="562"/>
        <w:rPr>
          <w:rFonts w:ascii="Arial" w:hAnsi="Arial" w:cs="Arial"/>
          <w:b/>
          <w:lang w:val="pt-PT"/>
        </w:rPr>
      </w:pPr>
      <w:r w:rsidRPr="00155039">
        <w:rPr>
          <w:rFonts w:ascii="Arial" w:hAnsi="Arial" w:cs="Arial"/>
          <w:lang w:val="pt-PT"/>
        </w:rPr>
        <w:t xml:space="preserve">Um outro modo de manifestação de identidades culturais apresentado por este autor e que se afigura, neste contexto, de pertinente aplicação é o das </w:t>
      </w:r>
      <w:r w:rsidRPr="00155039">
        <w:rPr>
          <w:rFonts w:ascii="Arial" w:hAnsi="Arial" w:cs="Arial"/>
          <w:i/>
          <w:lang w:val="pt-PT"/>
        </w:rPr>
        <w:t>identidades designadas ou atribuídas</w:t>
      </w:r>
      <w:r w:rsidRPr="00155039">
        <w:rPr>
          <w:rFonts w:ascii="Arial" w:hAnsi="Arial" w:cs="Arial"/>
          <w:lang w:val="pt-PT"/>
        </w:rPr>
        <w:t>, reportando-se estas a “</w:t>
      </w:r>
      <w:r w:rsidRPr="00155039">
        <w:rPr>
          <w:rFonts w:ascii="Arial" w:hAnsi="Arial" w:cs="Arial"/>
          <w:i/>
          <w:lang w:val="pt-PT"/>
        </w:rPr>
        <w:t>construções</w:t>
      </w:r>
      <w:r w:rsidRPr="00155039">
        <w:rPr>
          <w:rFonts w:ascii="Arial" w:hAnsi="Arial" w:cs="Arial"/>
          <w:lang w:val="pt-PT"/>
        </w:rPr>
        <w:t xml:space="preserve"> </w:t>
      </w:r>
      <w:r w:rsidRPr="00155039">
        <w:rPr>
          <w:rFonts w:ascii="Arial" w:hAnsi="Arial" w:cs="Arial"/>
          <w:i/>
          <w:lang w:val="pt-PT"/>
        </w:rPr>
        <w:t>discursivas ou icónicas de identidades coletivas, com as quais aqueles que as produzem não têm relação subjetiva de pertença”</w:t>
      </w:r>
      <w:r w:rsidRPr="00155039">
        <w:rPr>
          <w:rFonts w:ascii="Arial" w:hAnsi="Arial" w:cs="Arial"/>
          <w:lang w:val="pt-PT"/>
        </w:rPr>
        <w:t xml:space="preserve">, nas quais se enquadram manifestações folclorizadas de determinados aspetos sociais ou culturais e as reificações </w:t>
      </w:r>
      <w:proofErr w:type="spellStart"/>
      <w:r w:rsidRPr="00155039">
        <w:rPr>
          <w:rFonts w:ascii="Arial" w:hAnsi="Arial" w:cs="Arial"/>
          <w:lang w:val="pt-PT"/>
        </w:rPr>
        <w:t>histórico-patrimonialistas</w:t>
      </w:r>
      <w:proofErr w:type="spellEnd"/>
      <w:r w:rsidRPr="00155039">
        <w:rPr>
          <w:rFonts w:ascii="Arial" w:hAnsi="Arial" w:cs="Arial"/>
          <w:lang w:val="pt-PT"/>
        </w:rPr>
        <w:t xml:space="preserve"> de determinadas peças ou conjuntos arquitetónicos, sejam estes monumentos mais isolados ou aglomerados constitutivos de determinadas zonas ou bairros. </w:t>
      </w:r>
    </w:p>
    <w:p w14:paraId="0984BB0E" w14:textId="77777777" w:rsidR="00AE1FBC" w:rsidRPr="00155039" w:rsidRDefault="00AE1FBC" w:rsidP="00AE1FBC">
      <w:pPr>
        <w:pStyle w:val="FootnoteText"/>
        <w:ind w:firstLine="562"/>
        <w:rPr>
          <w:rFonts w:ascii="Arial" w:hAnsi="Arial" w:cs="Arial"/>
          <w:b/>
          <w:lang w:val="pt-PT"/>
        </w:rPr>
      </w:pPr>
      <w:r w:rsidRPr="00155039">
        <w:rPr>
          <w:rFonts w:ascii="Arial" w:hAnsi="Arial" w:cs="Arial"/>
          <w:lang w:val="pt-PT"/>
        </w:rPr>
        <w:t>Mas há ainda uma terceira especificação das manifestações identitárias, que segundo o autor correspondem às</w:t>
      </w:r>
    </w:p>
    <w:p w14:paraId="4408C0A8" w14:textId="77777777" w:rsidR="00AE1FBC" w:rsidRPr="00155039" w:rsidRDefault="00AE1FBC" w:rsidP="00AE1FBC">
      <w:pPr>
        <w:pStyle w:val="FootnoteText"/>
        <w:ind w:left="708" w:firstLine="562"/>
        <w:rPr>
          <w:rFonts w:ascii="Arial" w:hAnsi="Arial" w:cs="Arial"/>
          <w:b/>
          <w:lang w:val="pt-PT"/>
        </w:rPr>
      </w:pPr>
      <w:r w:rsidRPr="00155039">
        <w:rPr>
          <w:rFonts w:ascii="Arial" w:hAnsi="Arial" w:cs="Arial"/>
          <w:lang w:val="pt-PT"/>
        </w:rPr>
        <w:t xml:space="preserve">“(…) </w:t>
      </w:r>
      <w:r w:rsidRPr="00155039">
        <w:rPr>
          <w:rFonts w:ascii="Arial" w:hAnsi="Arial" w:cs="Arial"/>
          <w:i/>
          <w:lang w:val="pt-PT"/>
        </w:rPr>
        <w:t xml:space="preserve">identidades experimentadas ou vividas, </w:t>
      </w:r>
      <w:r w:rsidRPr="00155039">
        <w:rPr>
          <w:rFonts w:ascii="Arial" w:hAnsi="Arial" w:cs="Arial"/>
          <w:lang w:val="pt-PT"/>
        </w:rPr>
        <w:t>[tendo a ver]</w:t>
      </w:r>
      <w:r w:rsidRPr="00155039">
        <w:rPr>
          <w:rFonts w:ascii="Arial" w:hAnsi="Arial" w:cs="Arial"/>
          <w:i/>
          <w:lang w:val="pt-PT"/>
        </w:rPr>
        <w:t xml:space="preserve"> com as representações cognitivas e os sentimentos de pertença, reportados a coletivos de qualquer espécie (categoriais, institucionais, grupais, territoriais, ou outros) que um conjunto de pessoas partilha, emergentes das suas experiências de vida e situações de existência social” </w:t>
      </w:r>
      <w:r w:rsidRPr="00155039">
        <w:rPr>
          <w:rFonts w:ascii="Arial" w:hAnsi="Arial" w:cs="Arial"/>
          <w:lang w:val="pt-PT"/>
        </w:rPr>
        <w:t>(Costa, 2002:27).</w:t>
      </w:r>
    </w:p>
    <w:p w14:paraId="1ED3CC31"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Esta questão é particularmente evidente em Macau, e ainda mais quando se desloca o ângulo de observação para um determinado segmento da população, tido como resultante da própria história do território e portador de uma </w:t>
      </w:r>
      <w:r w:rsidRPr="00155039">
        <w:rPr>
          <w:rFonts w:ascii="Arial" w:hAnsi="Arial" w:cs="Arial"/>
          <w:i/>
          <w:sz w:val="18"/>
          <w:szCs w:val="18"/>
        </w:rPr>
        <w:t xml:space="preserve">identidade específica </w:t>
      </w:r>
      <w:r w:rsidRPr="00155039">
        <w:rPr>
          <w:rFonts w:ascii="Arial" w:hAnsi="Arial" w:cs="Arial"/>
          <w:sz w:val="18"/>
          <w:szCs w:val="18"/>
        </w:rPr>
        <w:t xml:space="preserve">que deriva da sua etnicidade – os macaenses, na sua conotação particular de descendentes de portugueses e asiáticos. </w:t>
      </w:r>
    </w:p>
    <w:p w14:paraId="3E4D4180"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Podemos encontrar um denominador comum entre os aspetos valorizados quando se promove a identidade cultural de Macau e quando se promove a identidade </w:t>
      </w:r>
      <w:proofErr w:type="spellStart"/>
      <w:r w:rsidRPr="00155039">
        <w:rPr>
          <w:rFonts w:ascii="Arial" w:hAnsi="Arial"/>
          <w:sz w:val="18"/>
          <w:szCs w:val="18"/>
        </w:rPr>
        <w:t>da(s</w:t>
      </w:r>
      <w:proofErr w:type="spellEnd"/>
      <w:r w:rsidRPr="00155039">
        <w:rPr>
          <w:rFonts w:ascii="Arial" w:hAnsi="Arial"/>
          <w:sz w:val="18"/>
          <w:szCs w:val="18"/>
        </w:rPr>
        <w:t xml:space="preserve">) </w:t>
      </w:r>
      <w:proofErr w:type="spellStart"/>
      <w:r w:rsidRPr="00155039">
        <w:rPr>
          <w:rFonts w:ascii="Arial" w:hAnsi="Arial"/>
          <w:i/>
          <w:sz w:val="18"/>
          <w:szCs w:val="18"/>
        </w:rPr>
        <w:t>comunidade(s</w:t>
      </w:r>
      <w:proofErr w:type="spellEnd"/>
      <w:r w:rsidRPr="00155039">
        <w:rPr>
          <w:rFonts w:ascii="Arial" w:hAnsi="Arial"/>
          <w:i/>
          <w:sz w:val="18"/>
          <w:szCs w:val="18"/>
        </w:rPr>
        <w:t>)</w:t>
      </w:r>
      <w:r w:rsidRPr="00155039">
        <w:rPr>
          <w:rFonts w:ascii="Arial" w:hAnsi="Arial"/>
          <w:sz w:val="18"/>
          <w:szCs w:val="18"/>
        </w:rPr>
        <w:t xml:space="preserve"> </w:t>
      </w:r>
      <w:proofErr w:type="spellStart"/>
      <w:r w:rsidRPr="00155039">
        <w:rPr>
          <w:rFonts w:ascii="Arial" w:hAnsi="Arial"/>
          <w:i/>
          <w:sz w:val="18"/>
          <w:szCs w:val="18"/>
        </w:rPr>
        <w:t>macaense(s</w:t>
      </w:r>
      <w:proofErr w:type="spellEnd"/>
      <w:r w:rsidRPr="00155039">
        <w:rPr>
          <w:rFonts w:ascii="Arial" w:hAnsi="Arial"/>
          <w:i/>
          <w:sz w:val="18"/>
          <w:szCs w:val="18"/>
        </w:rPr>
        <w:t>)</w:t>
      </w:r>
      <w:r w:rsidRPr="00155039">
        <w:rPr>
          <w:rFonts w:ascii="Arial" w:hAnsi="Arial"/>
          <w:sz w:val="18"/>
          <w:szCs w:val="18"/>
        </w:rPr>
        <w:t>: produto da história e do convívio de dois grandes povos. Os alicerces nos quais se fundamentam todos os discursos sobre a questão, de uma forma ou de outra, direta ou indiretamente, conduzem-nos às componentes linguística e cultural de matriz portuguesa. No sentido aqui usado, este grupo descendente de portugueses e chineses ou asiáticos e portador de uma identidade específica que deriva da sua etnicidade, é de facto o que mais se relaciona com a identidade de Macau, chegando mesmo esta a confundir-se com aquela.</w:t>
      </w:r>
    </w:p>
    <w:p w14:paraId="34D6B334"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A referenciação cultural portuguesa é absolutamente presente e amplamente referido um conjunto de elementos como </w:t>
      </w:r>
      <w:r w:rsidRPr="00155039">
        <w:rPr>
          <w:rFonts w:ascii="Arial" w:hAnsi="Arial"/>
          <w:i/>
          <w:sz w:val="18"/>
          <w:szCs w:val="18"/>
        </w:rPr>
        <w:t xml:space="preserve">marcadores </w:t>
      </w:r>
      <w:r w:rsidRPr="00155039">
        <w:rPr>
          <w:rFonts w:ascii="Arial" w:hAnsi="Arial"/>
          <w:sz w:val="18"/>
          <w:szCs w:val="18"/>
        </w:rPr>
        <w:t>culturais; qualquer autor que pretenda escrever sobre os macaenses ou sobre a sua identidade encontrará com facilidade um conjunto significativo de interlocutores que lhos identificarão um a um sem qualquer dificuldade.</w:t>
      </w:r>
    </w:p>
    <w:p w14:paraId="2BA5945B"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A língua, a religião católica e, ainda, um certo </w:t>
      </w:r>
      <w:r w:rsidRPr="00155039">
        <w:rPr>
          <w:rFonts w:ascii="Arial" w:hAnsi="Arial"/>
          <w:i/>
          <w:sz w:val="18"/>
          <w:szCs w:val="18"/>
        </w:rPr>
        <w:t>tipo de cultura</w:t>
      </w:r>
      <w:r w:rsidRPr="00155039">
        <w:rPr>
          <w:rFonts w:ascii="Arial" w:hAnsi="Arial"/>
          <w:sz w:val="18"/>
          <w:szCs w:val="18"/>
        </w:rPr>
        <w:t>,</w:t>
      </w:r>
      <w:r w:rsidRPr="00155039">
        <w:rPr>
          <w:rFonts w:ascii="Arial" w:hAnsi="Arial"/>
          <w:i/>
          <w:sz w:val="18"/>
          <w:szCs w:val="18"/>
        </w:rPr>
        <w:t xml:space="preserve"> </w:t>
      </w:r>
      <w:r w:rsidRPr="00155039">
        <w:rPr>
          <w:rFonts w:ascii="Arial" w:hAnsi="Arial"/>
          <w:sz w:val="18"/>
          <w:szCs w:val="18"/>
        </w:rPr>
        <w:t xml:space="preserve">dita de </w:t>
      </w:r>
      <w:r w:rsidRPr="00155039">
        <w:rPr>
          <w:rFonts w:ascii="Arial" w:hAnsi="Arial"/>
          <w:i/>
          <w:sz w:val="18"/>
          <w:szCs w:val="18"/>
        </w:rPr>
        <w:t>matriz</w:t>
      </w:r>
      <w:r w:rsidRPr="00155039">
        <w:rPr>
          <w:rFonts w:ascii="Arial" w:hAnsi="Arial"/>
          <w:sz w:val="18"/>
          <w:szCs w:val="18"/>
        </w:rPr>
        <w:t xml:space="preserve"> </w:t>
      </w:r>
      <w:r w:rsidRPr="00155039">
        <w:rPr>
          <w:rFonts w:ascii="Arial" w:hAnsi="Arial"/>
          <w:i/>
          <w:sz w:val="18"/>
          <w:szCs w:val="18"/>
        </w:rPr>
        <w:t xml:space="preserve">portuguesa </w:t>
      </w:r>
      <w:r w:rsidRPr="00155039">
        <w:rPr>
          <w:rFonts w:ascii="Arial" w:hAnsi="Arial"/>
          <w:sz w:val="18"/>
          <w:szCs w:val="18"/>
        </w:rPr>
        <w:t>com</w:t>
      </w:r>
      <w:r w:rsidRPr="00155039">
        <w:rPr>
          <w:rFonts w:ascii="Arial" w:hAnsi="Arial"/>
          <w:i/>
          <w:sz w:val="18"/>
          <w:szCs w:val="18"/>
        </w:rPr>
        <w:t xml:space="preserve"> </w:t>
      </w:r>
      <w:r w:rsidRPr="00155039">
        <w:rPr>
          <w:rFonts w:ascii="Arial" w:hAnsi="Arial"/>
          <w:sz w:val="18"/>
          <w:szCs w:val="18"/>
        </w:rPr>
        <w:t>determinadas especificidades como a gastronomia, têm sido apontadas e amplamente referidas como peças centrais na construção da identidade étnica deste grupo.</w:t>
      </w:r>
    </w:p>
    <w:p w14:paraId="0A391EF5" w14:textId="77777777" w:rsidR="00AE1FBC" w:rsidRPr="00155039" w:rsidRDefault="00AE1FBC" w:rsidP="00AE1FBC">
      <w:pPr>
        <w:widowControl w:val="0"/>
        <w:ind w:firstLine="562"/>
        <w:rPr>
          <w:rFonts w:ascii="Arial" w:hAnsi="Arial"/>
          <w:i/>
          <w:iCs/>
          <w:sz w:val="18"/>
          <w:szCs w:val="18"/>
        </w:rPr>
      </w:pPr>
      <w:r w:rsidRPr="00155039">
        <w:rPr>
          <w:rFonts w:ascii="Arial" w:hAnsi="Arial"/>
          <w:sz w:val="18"/>
          <w:szCs w:val="18"/>
        </w:rPr>
        <w:t xml:space="preserve">Lima da Costa, que no seu trabalho lhes procura estabelecer </w:t>
      </w:r>
      <w:r w:rsidRPr="00155039">
        <w:rPr>
          <w:rFonts w:ascii="Arial" w:hAnsi="Arial"/>
          <w:i/>
          <w:sz w:val="18"/>
          <w:szCs w:val="18"/>
        </w:rPr>
        <w:t>fronteiras da identidade</w:t>
      </w:r>
      <w:r w:rsidRPr="00155039">
        <w:rPr>
          <w:rFonts w:ascii="Arial" w:hAnsi="Arial"/>
          <w:sz w:val="18"/>
          <w:szCs w:val="18"/>
        </w:rPr>
        <w:t>,</w:t>
      </w:r>
      <w:r w:rsidRPr="00155039">
        <w:rPr>
          <w:rFonts w:ascii="Arial" w:hAnsi="Arial"/>
          <w:i/>
          <w:sz w:val="18"/>
          <w:szCs w:val="18"/>
        </w:rPr>
        <w:t xml:space="preserve"> </w:t>
      </w:r>
      <w:r w:rsidRPr="00155039">
        <w:rPr>
          <w:rFonts w:ascii="Arial" w:hAnsi="Arial"/>
          <w:sz w:val="18"/>
          <w:szCs w:val="18"/>
        </w:rPr>
        <w:t xml:space="preserve">a partir da observação de dois grupos de macaenses após a constituição da RAEM, um residente em Macau e outro em Portugal, identifica vários desses elementos: a </w:t>
      </w:r>
      <w:r w:rsidRPr="00155039">
        <w:rPr>
          <w:rFonts w:ascii="Arial" w:hAnsi="Arial"/>
          <w:i/>
          <w:iCs/>
          <w:sz w:val="18"/>
          <w:szCs w:val="18"/>
        </w:rPr>
        <w:t xml:space="preserve">valorização hereditária </w:t>
      </w:r>
      <w:r w:rsidRPr="00155039">
        <w:rPr>
          <w:rFonts w:ascii="Arial" w:hAnsi="Arial"/>
          <w:sz w:val="18"/>
          <w:szCs w:val="18"/>
        </w:rPr>
        <w:t xml:space="preserve">que apesar de atribuir particular importância à componente portuguesa não deixa de apresentar traços de dupla ou múltipla referenciação (portuguesa e chinesa ou asiática) e, também, de indefinição ou, nas palavras do autor, de </w:t>
      </w:r>
      <w:r w:rsidRPr="00155039">
        <w:rPr>
          <w:rFonts w:ascii="Arial" w:hAnsi="Arial"/>
          <w:i/>
          <w:iCs/>
          <w:sz w:val="18"/>
          <w:szCs w:val="18"/>
        </w:rPr>
        <w:t>encruzilhada</w:t>
      </w:r>
      <w:r w:rsidRPr="00155039">
        <w:rPr>
          <w:rFonts w:ascii="Arial" w:hAnsi="Arial"/>
          <w:sz w:val="18"/>
          <w:szCs w:val="18"/>
        </w:rPr>
        <w:t xml:space="preserve">; a </w:t>
      </w:r>
      <w:r w:rsidRPr="00155039">
        <w:rPr>
          <w:rFonts w:ascii="Arial" w:hAnsi="Arial"/>
          <w:i/>
          <w:iCs/>
          <w:sz w:val="18"/>
          <w:szCs w:val="18"/>
        </w:rPr>
        <w:t xml:space="preserve">gastronomia macaense </w:t>
      </w:r>
      <w:r w:rsidRPr="00155039">
        <w:rPr>
          <w:rFonts w:ascii="Arial" w:hAnsi="Arial"/>
          <w:sz w:val="18"/>
          <w:szCs w:val="18"/>
        </w:rPr>
        <w:t xml:space="preserve">de influências diversas e que surge como o </w:t>
      </w:r>
      <w:r w:rsidRPr="00155039">
        <w:rPr>
          <w:rFonts w:ascii="Arial" w:hAnsi="Arial"/>
          <w:i/>
          <w:iCs/>
          <w:sz w:val="18"/>
          <w:szCs w:val="18"/>
        </w:rPr>
        <w:t>marcador</w:t>
      </w:r>
      <w:r w:rsidRPr="00155039">
        <w:rPr>
          <w:rFonts w:ascii="Arial" w:hAnsi="Arial"/>
          <w:sz w:val="18"/>
          <w:szCs w:val="18"/>
        </w:rPr>
        <w:t xml:space="preserve"> mais consensual nos dois segmentos analisados; a </w:t>
      </w:r>
      <w:r w:rsidRPr="00155039">
        <w:rPr>
          <w:rFonts w:ascii="Arial" w:hAnsi="Arial"/>
          <w:i/>
          <w:iCs/>
          <w:sz w:val="18"/>
          <w:szCs w:val="18"/>
        </w:rPr>
        <w:t>religião católica</w:t>
      </w:r>
      <w:r w:rsidRPr="00155039">
        <w:rPr>
          <w:rFonts w:ascii="Arial" w:hAnsi="Arial"/>
          <w:sz w:val="18"/>
          <w:szCs w:val="18"/>
        </w:rPr>
        <w:t xml:space="preserve">, também consensual, mas não sem que deixem de aparecer as referências a práticas de ritos de outras religiões, a sua forte aceitação e a celebração de festividades do calendário chinês (nomeadamente o Ano Novo Chinês); as referências </w:t>
      </w:r>
      <w:r w:rsidRPr="00155039">
        <w:rPr>
          <w:rFonts w:ascii="Arial" w:hAnsi="Arial"/>
          <w:i/>
          <w:iCs/>
          <w:sz w:val="18"/>
          <w:szCs w:val="18"/>
        </w:rPr>
        <w:t xml:space="preserve">à cultura </w:t>
      </w:r>
      <w:r w:rsidRPr="00155039">
        <w:rPr>
          <w:rFonts w:ascii="Arial" w:hAnsi="Arial"/>
          <w:sz w:val="18"/>
          <w:szCs w:val="18"/>
        </w:rPr>
        <w:t xml:space="preserve">e à </w:t>
      </w:r>
      <w:r w:rsidRPr="00155039">
        <w:rPr>
          <w:rFonts w:ascii="Arial" w:hAnsi="Arial"/>
          <w:i/>
          <w:iCs/>
          <w:sz w:val="18"/>
          <w:szCs w:val="18"/>
        </w:rPr>
        <w:t>história</w:t>
      </w:r>
      <w:r w:rsidRPr="00155039">
        <w:rPr>
          <w:rFonts w:ascii="Arial" w:hAnsi="Arial"/>
          <w:sz w:val="18"/>
          <w:szCs w:val="18"/>
        </w:rPr>
        <w:t xml:space="preserve"> de que são figuras centrais, Luís de Camões, Vasco da Gama e Jorge Álvares (2005:157-243)</w:t>
      </w:r>
      <w:r w:rsidRPr="00155039">
        <w:rPr>
          <w:rFonts w:ascii="Arial" w:hAnsi="Arial"/>
          <w:i/>
          <w:iCs/>
          <w:sz w:val="18"/>
          <w:szCs w:val="18"/>
        </w:rPr>
        <w:t xml:space="preserve">. </w:t>
      </w:r>
    </w:p>
    <w:p w14:paraId="4C6563D0"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Em todos estes elementos, nuns de forma mais acentuada do que noutros, são identificadas gradações entre </w:t>
      </w:r>
      <w:r w:rsidRPr="00155039">
        <w:rPr>
          <w:rFonts w:ascii="Arial" w:hAnsi="Arial"/>
          <w:i/>
          <w:iCs/>
          <w:sz w:val="18"/>
          <w:szCs w:val="18"/>
        </w:rPr>
        <w:t>macaenses</w:t>
      </w:r>
      <w:r w:rsidRPr="00155039">
        <w:rPr>
          <w:rFonts w:ascii="Arial" w:hAnsi="Arial"/>
          <w:sz w:val="18"/>
          <w:szCs w:val="18"/>
        </w:rPr>
        <w:t xml:space="preserve"> </w:t>
      </w:r>
      <w:r w:rsidRPr="00155039">
        <w:rPr>
          <w:rFonts w:ascii="Arial" w:hAnsi="Arial"/>
          <w:i/>
          <w:iCs/>
          <w:sz w:val="18"/>
          <w:szCs w:val="18"/>
        </w:rPr>
        <w:t>em Portugal</w:t>
      </w:r>
      <w:r w:rsidRPr="00155039">
        <w:rPr>
          <w:rFonts w:ascii="Arial" w:hAnsi="Arial"/>
          <w:sz w:val="18"/>
          <w:szCs w:val="18"/>
        </w:rPr>
        <w:t xml:space="preserve"> e </w:t>
      </w:r>
      <w:r w:rsidRPr="00155039">
        <w:rPr>
          <w:rFonts w:ascii="Arial" w:hAnsi="Arial"/>
          <w:i/>
          <w:iCs/>
          <w:sz w:val="18"/>
          <w:szCs w:val="18"/>
        </w:rPr>
        <w:t>macaenses em Macau</w:t>
      </w:r>
      <w:r w:rsidRPr="00155039">
        <w:rPr>
          <w:rFonts w:ascii="Arial" w:hAnsi="Arial"/>
          <w:sz w:val="18"/>
          <w:szCs w:val="18"/>
        </w:rPr>
        <w:t xml:space="preserve">. </w:t>
      </w:r>
    </w:p>
    <w:p w14:paraId="68B2EEFD" w14:textId="77777777" w:rsidR="00AE1FBC" w:rsidRPr="00155039" w:rsidRDefault="00AE1FBC" w:rsidP="00AE1FBC">
      <w:pPr>
        <w:pStyle w:val="BodyTextIndent3"/>
        <w:spacing w:before="0" w:beforeAutospacing="0" w:after="0" w:afterAutospacing="0"/>
        <w:ind w:firstLine="562"/>
        <w:jc w:val="both"/>
        <w:rPr>
          <w:rFonts w:ascii="Arial" w:hAnsi="Arial" w:cs="Arial"/>
          <w:sz w:val="18"/>
          <w:szCs w:val="18"/>
        </w:rPr>
      </w:pPr>
      <w:r w:rsidRPr="00155039">
        <w:rPr>
          <w:rFonts w:ascii="Arial" w:hAnsi="Arial" w:cs="Arial"/>
          <w:sz w:val="18"/>
          <w:szCs w:val="18"/>
        </w:rPr>
        <w:t xml:space="preserve">É, no entanto, a </w:t>
      </w:r>
      <w:r w:rsidRPr="00155039">
        <w:rPr>
          <w:rFonts w:ascii="Arial" w:hAnsi="Arial" w:cs="Arial"/>
          <w:i/>
          <w:iCs/>
          <w:sz w:val="18"/>
          <w:szCs w:val="18"/>
        </w:rPr>
        <w:t xml:space="preserve">Língua Portuguesa </w:t>
      </w:r>
      <w:r w:rsidRPr="00155039">
        <w:rPr>
          <w:rFonts w:ascii="Arial" w:hAnsi="Arial" w:cs="Arial"/>
          <w:sz w:val="18"/>
          <w:szCs w:val="18"/>
        </w:rPr>
        <w:t xml:space="preserve">que este autor identifica como </w:t>
      </w:r>
      <w:r w:rsidRPr="00155039">
        <w:rPr>
          <w:rFonts w:ascii="Arial" w:hAnsi="Arial" w:cs="Arial"/>
          <w:iCs/>
          <w:sz w:val="18"/>
          <w:szCs w:val="18"/>
        </w:rPr>
        <w:t>elemento de vital importância</w:t>
      </w:r>
      <w:r w:rsidRPr="00155039">
        <w:rPr>
          <w:rFonts w:ascii="Arial" w:hAnsi="Arial" w:cs="Arial"/>
          <w:sz w:val="18"/>
          <w:szCs w:val="18"/>
        </w:rPr>
        <w:t xml:space="preserve">, sendo um dos </w:t>
      </w:r>
      <w:r w:rsidRPr="00155039">
        <w:rPr>
          <w:rFonts w:ascii="Arial" w:hAnsi="Arial" w:cs="Arial"/>
          <w:iCs/>
          <w:sz w:val="18"/>
          <w:szCs w:val="18"/>
        </w:rPr>
        <w:t>marcadores de identidade mais fortes</w:t>
      </w:r>
      <w:r w:rsidRPr="00155039">
        <w:rPr>
          <w:rFonts w:ascii="Arial" w:hAnsi="Arial" w:cs="Arial"/>
          <w:sz w:val="18"/>
          <w:szCs w:val="18"/>
        </w:rPr>
        <w:t xml:space="preserve">, referindo que, embora presente, </w:t>
      </w:r>
      <w:r w:rsidRPr="00155039">
        <w:rPr>
          <w:rFonts w:ascii="Arial" w:hAnsi="Arial" w:cs="Arial"/>
          <w:iCs/>
          <w:sz w:val="18"/>
          <w:szCs w:val="18"/>
        </w:rPr>
        <w:t xml:space="preserve">a língua chinesa não apresenta a mesma carga de inscrição identitária que a língua portuguesa, fortemente associada à identidade dos macaenses. </w:t>
      </w:r>
      <w:r w:rsidRPr="00155039">
        <w:rPr>
          <w:rFonts w:ascii="Arial" w:hAnsi="Arial" w:cs="Arial"/>
          <w:sz w:val="18"/>
          <w:szCs w:val="18"/>
        </w:rPr>
        <w:t xml:space="preserve">E acrescenta que </w:t>
      </w:r>
      <w:r w:rsidRPr="00155039">
        <w:rPr>
          <w:rFonts w:ascii="Arial" w:hAnsi="Arial" w:cs="Arial"/>
          <w:iCs/>
          <w:sz w:val="18"/>
          <w:szCs w:val="18"/>
        </w:rPr>
        <w:t>esse marcador parece ser alvo de uma instrumentalização circunstancial – em Portugal serve propósitos de caráter assimilacionista, constituindo-se como um elemento de inclusão e de assimilação na referência portuguesa, mas no discurso dos entrevistados de Macau, constata-se que a língua serve propósitos de estruturação interna e diferenciação relativamente à maioria chinesa</w:t>
      </w:r>
      <w:r w:rsidRPr="00155039">
        <w:rPr>
          <w:rFonts w:ascii="Arial" w:hAnsi="Arial" w:cs="Arial"/>
          <w:sz w:val="18"/>
          <w:szCs w:val="18"/>
        </w:rPr>
        <w:t xml:space="preserve"> contribuindo para o estabelecimento de fronteiras (idem: 171-172). </w:t>
      </w:r>
    </w:p>
    <w:p w14:paraId="3387443D"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Qualquer um dos aspetos mencionados pelo autor foi, igualmente, encontrado por nós sendo, em conjunto, amiúde referidos como definidores da identidade macaense, surgindo como fator integrador e diferenciador, podendo a forma de os convocar variar segundo a situação em que se encontram os indivíduos que os convocam.</w:t>
      </w:r>
    </w:p>
    <w:p w14:paraId="6751BA50" w14:textId="77777777" w:rsidR="00AE1FBC" w:rsidRPr="00155039" w:rsidRDefault="00AE1FBC" w:rsidP="00AE1FBC">
      <w:pPr>
        <w:autoSpaceDE w:val="0"/>
        <w:autoSpaceDN w:val="0"/>
        <w:adjustRightInd w:val="0"/>
        <w:ind w:firstLine="562"/>
        <w:rPr>
          <w:rFonts w:ascii="Arial" w:hAnsi="Arial"/>
          <w:sz w:val="18"/>
          <w:szCs w:val="18"/>
        </w:rPr>
      </w:pPr>
    </w:p>
    <w:p w14:paraId="45658D51" w14:textId="77777777" w:rsidR="00AE1FBC" w:rsidRPr="00155039" w:rsidRDefault="00AE1FBC" w:rsidP="00AE1FBC">
      <w:pPr>
        <w:autoSpaceDE w:val="0"/>
        <w:autoSpaceDN w:val="0"/>
        <w:adjustRightInd w:val="0"/>
        <w:ind w:firstLine="562"/>
        <w:rPr>
          <w:rStyle w:val="IntenseReference"/>
          <w:szCs w:val="18"/>
        </w:rPr>
      </w:pPr>
      <w:r w:rsidRPr="00155039">
        <w:rPr>
          <w:rStyle w:val="IntenseReference"/>
          <w:szCs w:val="18"/>
        </w:rPr>
        <w:t>2. A(S) LÍNGUAS COMO INSTRUMENTO DE FECHAMENTO RELACIONAL</w:t>
      </w:r>
    </w:p>
    <w:p w14:paraId="63EB38BC" w14:textId="77777777" w:rsidR="00AE1FBC" w:rsidRPr="00155039" w:rsidRDefault="00AE1FBC" w:rsidP="00AE1FBC">
      <w:pPr>
        <w:autoSpaceDE w:val="0"/>
        <w:autoSpaceDN w:val="0"/>
        <w:adjustRightInd w:val="0"/>
        <w:ind w:firstLine="562"/>
        <w:rPr>
          <w:rFonts w:ascii="Arial" w:hAnsi="Arial"/>
          <w:sz w:val="18"/>
          <w:szCs w:val="18"/>
        </w:rPr>
      </w:pPr>
    </w:p>
    <w:p w14:paraId="51EC7C1B"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No que respeita às sociabilidades interétnicas é lugar-comum a propósito de Macau que estas são pouco regulares, situação que é verbalizada através da afirmação frequente de que “as</w:t>
      </w:r>
      <w:r w:rsidRPr="00155039">
        <w:rPr>
          <w:rFonts w:ascii="Arial" w:hAnsi="Arial"/>
          <w:i/>
          <w:sz w:val="18"/>
          <w:szCs w:val="18"/>
        </w:rPr>
        <w:t xml:space="preserve"> </w:t>
      </w:r>
      <w:r w:rsidRPr="00155039">
        <w:rPr>
          <w:rFonts w:ascii="Arial" w:hAnsi="Arial"/>
          <w:sz w:val="18"/>
          <w:szCs w:val="18"/>
        </w:rPr>
        <w:t xml:space="preserve">várias comunidades vivem de costas voltadas”, sendo reduzidos os pontos de contacto num espaço em que, apesar de multilíngue, “(…) </w:t>
      </w:r>
      <w:r w:rsidRPr="00155039">
        <w:rPr>
          <w:rFonts w:ascii="Arial" w:hAnsi="Arial"/>
          <w:i/>
          <w:iCs/>
          <w:sz w:val="18"/>
          <w:szCs w:val="18"/>
        </w:rPr>
        <w:t xml:space="preserve">as várias línguas, com exceção do inglês, só são geralmente usadas dentro dos grupos étnicos que as falam” </w:t>
      </w:r>
      <w:r w:rsidRPr="00155039">
        <w:rPr>
          <w:rFonts w:ascii="Arial" w:hAnsi="Arial"/>
          <w:sz w:val="18"/>
          <w:szCs w:val="18"/>
        </w:rPr>
        <w:t>(Grosso, 1999a:22), sendo, precisamente, a barreira linguística o aspeto que serve de justificação para uma ausente ou pouco frequente convivência entre segmentos populacionais etnicamente distintos.</w:t>
      </w:r>
    </w:p>
    <w:p w14:paraId="786202A7"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Embora sem a pretensão de elucidar quanto ao fechamento ou abertura das redes de relações entre diferentes grupos, não podemos deixar de referir que não atribuímos qualquer determinismo à variável língua no que respeita à comunicação entre indivíduos que poderão integrar diferentes grupos, recusando aceitar que seja este, de facto, o aspeto a assumir maior peso nas relações interétnicas, ou na sua ausência, desenvolvidas no território. Se a língua inglesa serve como língua mediadora noutros círculos de relação, não há razão nenhuma para que o mesmo não aconteça no círculo de amigos.</w:t>
      </w:r>
    </w:p>
    <w:p w14:paraId="630CC19E"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Contudo, ao longo da nossa investigação fomos verificando que as </w:t>
      </w:r>
      <w:r w:rsidRPr="00155039">
        <w:rPr>
          <w:rFonts w:ascii="Arial" w:hAnsi="Arial"/>
          <w:i/>
          <w:iCs/>
          <w:sz w:val="18"/>
          <w:szCs w:val="18"/>
        </w:rPr>
        <w:t xml:space="preserve">convivências </w:t>
      </w:r>
      <w:r w:rsidRPr="00155039">
        <w:rPr>
          <w:rFonts w:ascii="Arial" w:hAnsi="Arial"/>
          <w:sz w:val="18"/>
          <w:szCs w:val="18"/>
        </w:rPr>
        <w:t xml:space="preserve">se orientam, maioritariamente, para </w:t>
      </w:r>
      <w:r w:rsidRPr="00155039">
        <w:rPr>
          <w:rFonts w:ascii="Arial" w:hAnsi="Arial"/>
          <w:i/>
          <w:iCs/>
          <w:sz w:val="18"/>
          <w:szCs w:val="18"/>
        </w:rPr>
        <w:t>dentro</w:t>
      </w:r>
      <w:r w:rsidRPr="00155039">
        <w:rPr>
          <w:rFonts w:ascii="Arial" w:hAnsi="Arial"/>
          <w:sz w:val="18"/>
          <w:szCs w:val="18"/>
        </w:rPr>
        <w:t xml:space="preserve">: chineses indicam conviver com maior frequência com chineses e lusófonos com macaenses e portugueses. </w:t>
      </w:r>
    </w:p>
    <w:p w14:paraId="7B6CBB76" w14:textId="77777777" w:rsidR="00AE1FBC" w:rsidRPr="00155039" w:rsidRDefault="00AE1FBC" w:rsidP="00AE1FBC">
      <w:pPr>
        <w:ind w:firstLine="562"/>
        <w:rPr>
          <w:rFonts w:ascii="Arial" w:hAnsi="Arial"/>
          <w:sz w:val="18"/>
          <w:szCs w:val="18"/>
        </w:rPr>
      </w:pPr>
      <w:r w:rsidRPr="00155039">
        <w:rPr>
          <w:rFonts w:ascii="Arial" w:hAnsi="Arial"/>
          <w:sz w:val="18"/>
          <w:szCs w:val="18"/>
        </w:rPr>
        <w:t>Entre os nossos entrevistados portugueses que não tinham qualquer relação familiar com chineses só muito residualmente encontrámos referências a relações de amizade densas com indivíduos deste grupo étnico, sendo apontadas relações de interconhecimento e situações pontuais de convívio – amplamente relacionadas com os contextos profissionais e a celebração de jantares de serviço, seja este público ou privado, em alturas, por exemplo, como o Natal e o Ano Novo chinês.</w:t>
      </w:r>
    </w:p>
    <w:p w14:paraId="1560A1BE" w14:textId="77777777" w:rsidR="00AE1FBC" w:rsidRPr="00155039" w:rsidRDefault="00AE1FBC" w:rsidP="00AE1FBC">
      <w:pPr>
        <w:ind w:firstLine="562"/>
        <w:rPr>
          <w:rFonts w:ascii="Arial" w:hAnsi="Arial"/>
          <w:sz w:val="18"/>
          <w:szCs w:val="18"/>
        </w:rPr>
      </w:pPr>
      <w:r w:rsidRPr="00155039">
        <w:rPr>
          <w:rFonts w:ascii="Arial" w:hAnsi="Arial"/>
          <w:sz w:val="18"/>
          <w:szCs w:val="18"/>
        </w:rPr>
        <w:t>A constituição de redes de relacionamento social quotidiano em Macau, de acordo com o que nos foi sendo dito e o que nós próprios fomos igualmente experienciando, não foge àquilo que são atributos conhecidos das redes de sociabilidade – a sua composição social, dando destaque ao efeito geracional e a trajetórias socioprofissionais semelhantes. Entre portugueses, foi possível observar a existência de um núcleo restrito de relações com maior grau de intensidade e outro mais alargado em que a densidade das relações é menos forte mas existente.</w:t>
      </w:r>
    </w:p>
    <w:p w14:paraId="3729C3E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 fora do grupo étnico de pertença? </w:t>
      </w:r>
    </w:p>
    <w:p w14:paraId="584C37A6" w14:textId="77777777" w:rsidR="00AE1FBC" w:rsidRPr="00155039" w:rsidRDefault="00AE1FBC" w:rsidP="00AE1FBC">
      <w:pPr>
        <w:ind w:left="709" w:firstLine="562"/>
        <w:rPr>
          <w:rFonts w:ascii="Arial" w:hAnsi="Arial"/>
          <w:bCs/>
          <w:i/>
          <w:sz w:val="18"/>
          <w:szCs w:val="18"/>
        </w:rPr>
      </w:pPr>
      <w:r w:rsidRPr="00155039">
        <w:rPr>
          <w:rFonts w:ascii="Arial" w:hAnsi="Arial"/>
          <w:bCs/>
          <w:sz w:val="18"/>
          <w:szCs w:val="18"/>
        </w:rPr>
        <w:t>“[Chineses]</w:t>
      </w:r>
      <w:r w:rsidRPr="00155039">
        <w:rPr>
          <w:rFonts w:ascii="Arial" w:hAnsi="Arial"/>
          <w:bCs/>
          <w:i/>
          <w:sz w:val="18"/>
          <w:szCs w:val="18"/>
        </w:rPr>
        <w:t xml:space="preserve"> Poucos, </w:t>
      </w:r>
      <w:proofErr w:type="spellStart"/>
      <w:r w:rsidRPr="00155039">
        <w:rPr>
          <w:rFonts w:ascii="Arial" w:hAnsi="Arial"/>
          <w:bCs/>
          <w:i/>
          <w:sz w:val="18"/>
          <w:szCs w:val="18"/>
        </w:rPr>
        <w:t>poucos</w:t>
      </w:r>
      <w:proofErr w:type="spellEnd"/>
      <w:r w:rsidRPr="00155039">
        <w:rPr>
          <w:rFonts w:ascii="Arial" w:hAnsi="Arial"/>
          <w:bCs/>
          <w:i/>
          <w:sz w:val="18"/>
          <w:szCs w:val="18"/>
        </w:rPr>
        <w:t xml:space="preserve">. Mais conhecidos, mais conhecidos do que amigos. Macaenses alguns, chineses muito poucos, sempre tive um bom relacionamento com os colegas de trabalho, lá voltamos outra vez à área profissional, mas sempre tive bom relacionamento com eles, mas nunca… </w:t>
      </w:r>
      <w:proofErr w:type="spellStart"/>
      <w:r w:rsidRPr="00155039">
        <w:rPr>
          <w:rFonts w:ascii="Arial" w:hAnsi="Arial"/>
          <w:bCs/>
          <w:i/>
          <w:sz w:val="18"/>
          <w:szCs w:val="18"/>
        </w:rPr>
        <w:t>nunca</w:t>
      </w:r>
      <w:proofErr w:type="spellEnd"/>
      <w:r w:rsidRPr="00155039">
        <w:rPr>
          <w:rFonts w:ascii="Arial" w:hAnsi="Arial"/>
          <w:bCs/>
          <w:i/>
          <w:sz w:val="18"/>
          <w:szCs w:val="18"/>
        </w:rPr>
        <w:t xml:space="preserve"> criei muita ligação com ninguém chinês </w:t>
      </w:r>
      <w:proofErr w:type="spellStart"/>
      <w:r w:rsidRPr="00155039">
        <w:rPr>
          <w:rFonts w:ascii="Arial" w:hAnsi="Arial"/>
          <w:bCs/>
          <w:i/>
          <w:sz w:val="18"/>
          <w:szCs w:val="18"/>
        </w:rPr>
        <w:t>chinês</w:t>
      </w:r>
      <w:proofErr w:type="spellEnd"/>
      <w:r w:rsidRPr="00155039">
        <w:rPr>
          <w:rFonts w:ascii="Arial" w:hAnsi="Arial"/>
          <w:bCs/>
          <w:i/>
          <w:sz w:val="18"/>
          <w:szCs w:val="18"/>
        </w:rPr>
        <w:t xml:space="preserve">, assim em particular. Macaenses, há alguns colegas com quem criei mais ligação, de facto aproximei-me mais dos… de… acho que tenho mais em comum ou… as áreas de interesse são maiores com um macaense do que com um chinês. No fundo, por exemplo, eles estão ligados ao que se passa em Portugal, acompanham, sabem do que nós estamos a falar, às vezes basta esse, basta esse… nós estarmos a falar, sei lá, de futebol por exemplo e a pessoa saber ah, sim, o Benfica ou o Sporting, ou o Porto, ou o Presidente da República, ou o Primeiro-ministro e sabem que o governo mudou... É diferente o feedback que se tem de um macaense, que bem ou mal, mais ou menos acompanha… </w:t>
      </w:r>
      <w:proofErr w:type="spellStart"/>
      <w:r w:rsidRPr="00155039">
        <w:rPr>
          <w:rFonts w:ascii="Arial" w:hAnsi="Arial"/>
          <w:bCs/>
          <w:i/>
          <w:sz w:val="18"/>
          <w:szCs w:val="18"/>
        </w:rPr>
        <w:t>acompanha</w:t>
      </w:r>
      <w:proofErr w:type="spellEnd"/>
      <w:r w:rsidRPr="00155039">
        <w:rPr>
          <w:rFonts w:ascii="Arial" w:hAnsi="Arial"/>
          <w:bCs/>
          <w:i/>
          <w:sz w:val="18"/>
          <w:szCs w:val="18"/>
        </w:rPr>
        <w:t xml:space="preserve"> os assuntos, principalmente o que se passa em Portugal e que quando se fala, está dentro do assunto, não é, e há um feedback muito maior com um macaense do que com um chinês. O chinês tem uma forma de estar muito diferente, os interesses não são iguais, é diferente… é diferente, uma pessoa, por exemplo, sair à noite com um chinês, inevitavelmente íamos parar a um caraoque, que é uma coisa </w:t>
      </w:r>
      <w:r w:rsidRPr="00155039">
        <w:rPr>
          <w:rFonts w:ascii="Arial" w:hAnsi="Arial"/>
          <w:bCs/>
          <w:sz w:val="18"/>
          <w:szCs w:val="18"/>
        </w:rPr>
        <w:t>[risos]</w:t>
      </w:r>
      <w:r w:rsidRPr="00155039">
        <w:rPr>
          <w:rFonts w:ascii="Arial" w:hAnsi="Arial"/>
          <w:bCs/>
          <w:i/>
          <w:sz w:val="18"/>
          <w:szCs w:val="18"/>
        </w:rPr>
        <w:t xml:space="preserve"> que os ocidentais... Eu pessoalmente não acho piada nenhuma e que eles acham um piadão incrível, e estarem ali a jogar, com os copos e os dados e… </w:t>
      </w:r>
      <w:proofErr w:type="spellStart"/>
      <w:r w:rsidRPr="00155039">
        <w:rPr>
          <w:rFonts w:ascii="Arial" w:hAnsi="Arial"/>
          <w:bCs/>
          <w:i/>
          <w:sz w:val="18"/>
          <w:szCs w:val="18"/>
        </w:rPr>
        <w:t>e</w:t>
      </w:r>
      <w:proofErr w:type="spellEnd"/>
      <w:r w:rsidRPr="00155039">
        <w:rPr>
          <w:rFonts w:ascii="Arial" w:hAnsi="Arial"/>
          <w:bCs/>
          <w:i/>
          <w:sz w:val="18"/>
          <w:szCs w:val="18"/>
        </w:rPr>
        <w:t>... e é a língua. É a dificuldade de comunicação”.</w:t>
      </w:r>
    </w:p>
    <w:p w14:paraId="7EFFBBE2"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A nossa entrevistada havia referido anteriormente que, entre os seus colegas de trabalho, se encontravam chineses que falavam a língua portuguesa, pelo que lhe lançámos como contra-argumento relativo à língua o que ela própria já nos tinha afirmado. </w:t>
      </w:r>
    </w:p>
    <w:p w14:paraId="33D7D27A" w14:textId="77777777" w:rsidR="00AE1FBC" w:rsidRPr="00155039" w:rsidRDefault="00AE1FBC" w:rsidP="00AE1FBC">
      <w:pPr>
        <w:ind w:left="709" w:firstLine="562"/>
        <w:rPr>
          <w:rFonts w:ascii="Arial" w:hAnsi="Arial"/>
          <w:bCs/>
          <w:i/>
          <w:sz w:val="18"/>
          <w:szCs w:val="18"/>
        </w:rPr>
      </w:pPr>
      <w:r w:rsidRPr="00155039">
        <w:rPr>
          <w:rFonts w:ascii="Arial" w:hAnsi="Arial"/>
          <w:bCs/>
          <w:i/>
          <w:sz w:val="18"/>
          <w:szCs w:val="18"/>
        </w:rPr>
        <w:t xml:space="preserve">“Há muitos chineses que falam português, mas sempre com alguma dificuldade, sempre com alguma dificuldade, depois não há… não há… acaba por se esgotar um bocado o assunto. Eu acho que são interesses completamente diferentes, formas de viver completamente diferentes, que nunca… pelo menos no meu caso nunca me ligaram… nunca me ligaram a nenhum chinês particularmente, não… </w:t>
      </w:r>
      <w:proofErr w:type="spellStart"/>
      <w:r w:rsidRPr="00155039">
        <w:rPr>
          <w:rFonts w:ascii="Arial" w:hAnsi="Arial"/>
          <w:bCs/>
          <w:i/>
          <w:sz w:val="18"/>
          <w:szCs w:val="18"/>
        </w:rPr>
        <w:t>não</w:t>
      </w:r>
      <w:proofErr w:type="spellEnd"/>
      <w:r w:rsidRPr="00155039">
        <w:rPr>
          <w:rFonts w:ascii="Arial" w:hAnsi="Arial"/>
          <w:bCs/>
          <w:i/>
          <w:sz w:val="18"/>
          <w:szCs w:val="18"/>
        </w:rPr>
        <w:t xml:space="preserve">… nunca criei ligação assim com ninguém, até porque como já disse durante esta entrevista, vivia rodeada de portugueses </w:t>
      </w:r>
      <w:r w:rsidRPr="00155039">
        <w:rPr>
          <w:rFonts w:ascii="Arial" w:hAnsi="Arial"/>
          <w:bCs/>
          <w:sz w:val="18"/>
          <w:szCs w:val="18"/>
        </w:rPr>
        <w:t>[risos]</w:t>
      </w:r>
      <w:r w:rsidRPr="00155039">
        <w:rPr>
          <w:rFonts w:ascii="Arial" w:hAnsi="Arial"/>
          <w:bCs/>
          <w:i/>
          <w:sz w:val="18"/>
          <w:szCs w:val="18"/>
        </w:rPr>
        <w:t xml:space="preserve"> não… quase… praticamente não tinha oportunidade de contactar mais com os chineses, eu acredito que haja muitos portugueses que… só trabalhando com chineses acabam por criar mais ligações, eu como nunca passei por isso acabei por não criar muita ligação a… </w:t>
      </w:r>
      <w:proofErr w:type="spellStart"/>
      <w:r w:rsidRPr="00155039">
        <w:rPr>
          <w:rFonts w:ascii="Arial" w:hAnsi="Arial"/>
          <w:bCs/>
          <w:i/>
          <w:sz w:val="18"/>
          <w:szCs w:val="18"/>
        </w:rPr>
        <w:t>a</w:t>
      </w:r>
      <w:proofErr w:type="spellEnd"/>
      <w:r w:rsidRPr="00155039">
        <w:rPr>
          <w:rFonts w:ascii="Arial" w:hAnsi="Arial"/>
          <w:bCs/>
          <w:i/>
          <w:sz w:val="18"/>
          <w:szCs w:val="18"/>
        </w:rPr>
        <w:t xml:space="preserve"> nenhum chinês assim em particular” </w:t>
      </w:r>
      <w:r w:rsidRPr="00155039">
        <w:rPr>
          <w:rFonts w:ascii="Arial" w:hAnsi="Arial"/>
          <w:bCs/>
          <w:sz w:val="18"/>
          <w:szCs w:val="18"/>
        </w:rPr>
        <w:t xml:space="preserve">(Margarida Lopes, portuguesa, jurista na função pública, </w:t>
      </w:r>
      <w:proofErr w:type="spellStart"/>
      <w:r w:rsidRPr="00155039">
        <w:rPr>
          <w:rFonts w:ascii="Arial" w:hAnsi="Arial"/>
          <w:bCs/>
          <w:sz w:val="18"/>
          <w:szCs w:val="18"/>
        </w:rPr>
        <w:t>Ent</w:t>
      </w:r>
      <w:proofErr w:type="spellEnd"/>
      <w:r w:rsidRPr="00155039">
        <w:rPr>
          <w:rFonts w:ascii="Arial" w:hAnsi="Arial"/>
          <w:bCs/>
          <w:sz w:val="18"/>
          <w:szCs w:val="18"/>
        </w:rPr>
        <w:t>. 62).</w:t>
      </w:r>
    </w:p>
    <w:p w14:paraId="79B25215" w14:textId="77777777" w:rsidR="00AE1FBC" w:rsidRPr="00155039" w:rsidRDefault="00AE1FBC" w:rsidP="00AE1FBC">
      <w:pPr>
        <w:ind w:firstLine="562"/>
        <w:rPr>
          <w:rFonts w:ascii="Arial" w:hAnsi="Arial"/>
          <w:sz w:val="18"/>
          <w:szCs w:val="18"/>
        </w:rPr>
      </w:pPr>
      <w:r w:rsidRPr="00155039">
        <w:rPr>
          <w:rFonts w:ascii="Arial" w:hAnsi="Arial"/>
          <w:sz w:val="18"/>
          <w:szCs w:val="18"/>
        </w:rPr>
        <w:t>Ainda que o argumento da língua seja o mais usado, o que parece estar verdadeiramente em causa são interesses, hábitos e estilos de vida distintos.</w:t>
      </w:r>
    </w:p>
    <w:p w14:paraId="4903DF9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Também entre os nossos interlocutores chineses podemos encontrar um discurso semelhante. </w:t>
      </w:r>
    </w:p>
    <w:p w14:paraId="34A4CC44" w14:textId="77777777" w:rsidR="00AE1FBC" w:rsidRPr="00155039" w:rsidRDefault="00AE1FBC" w:rsidP="00AE1FBC">
      <w:pPr>
        <w:ind w:firstLine="562"/>
        <w:rPr>
          <w:rFonts w:ascii="Arial" w:hAnsi="Arial"/>
          <w:i/>
          <w:sz w:val="18"/>
          <w:szCs w:val="18"/>
        </w:rPr>
      </w:pPr>
      <w:proofErr w:type="spellStart"/>
      <w:r w:rsidRPr="00155039">
        <w:rPr>
          <w:rFonts w:ascii="Arial" w:hAnsi="Arial"/>
          <w:i/>
          <w:sz w:val="18"/>
          <w:szCs w:val="18"/>
        </w:rPr>
        <w:t>Wu</w:t>
      </w:r>
      <w:proofErr w:type="spellEnd"/>
      <w:r w:rsidRPr="00155039">
        <w:rPr>
          <w:rFonts w:ascii="Arial" w:hAnsi="Arial"/>
          <w:sz w:val="18"/>
          <w:szCs w:val="18"/>
        </w:rPr>
        <w:t>, chinesa nascida na China continental mas residente em Macau desde criança, tendo inclusivamente feito o seu percurso escolar numa escola luso-chinesa, e sendo hoje casada com um português, tem uma rede de relações alargada na qual se incluem indivíduos portugueses – foi aliás nesse círculo que a conhecemos. Contudo, quando nos fala do seu círculo de amigos num sentido mais restrito – ou seja, de maior proximidade e densidade de relações – afirma que a maior parte dos seus amigos são chineses, referindo as diferenças culturais existentes e acrescentando: “</w:t>
      </w:r>
      <w:r w:rsidRPr="00155039">
        <w:rPr>
          <w:rFonts w:ascii="Arial" w:hAnsi="Arial"/>
          <w:i/>
          <w:sz w:val="18"/>
          <w:szCs w:val="18"/>
        </w:rPr>
        <w:t xml:space="preserve">(…) Grupos de amigos chineses e portugueses misturado há pouco. Eu acho que é por causa da língua”. </w:t>
      </w:r>
    </w:p>
    <w:p w14:paraId="313D1995" w14:textId="77777777" w:rsidR="00AE1FBC" w:rsidRPr="00155039" w:rsidRDefault="00AE1FBC" w:rsidP="00AE1FBC">
      <w:pPr>
        <w:ind w:firstLine="562"/>
        <w:rPr>
          <w:rFonts w:ascii="Arial" w:hAnsi="Arial"/>
          <w:sz w:val="18"/>
          <w:szCs w:val="18"/>
        </w:rPr>
      </w:pPr>
      <w:r w:rsidRPr="00155039">
        <w:rPr>
          <w:rFonts w:ascii="Arial" w:hAnsi="Arial"/>
          <w:sz w:val="18"/>
          <w:szCs w:val="18"/>
        </w:rPr>
        <w:t>Argumentámos que muitos chineses falam português e que, em muitas circunstâncias, ambos falam inglês.</w:t>
      </w:r>
    </w:p>
    <w:p w14:paraId="100B2A8B" w14:textId="77777777" w:rsidR="00AE1FBC" w:rsidRPr="00155039" w:rsidRDefault="00AE1FBC" w:rsidP="00AE1FBC">
      <w:pPr>
        <w:ind w:left="709" w:firstLine="562"/>
        <w:rPr>
          <w:rFonts w:ascii="Arial" w:hAnsi="Arial"/>
          <w:sz w:val="18"/>
          <w:szCs w:val="18"/>
        </w:rPr>
      </w:pPr>
      <w:r w:rsidRPr="00155039">
        <w:rPr>
          <w:rFonts w:ascii="Arial" w:hAnsi="Arial"/>
          <w:i/>
          <w:sz w:val="18"/>
          <w:szCs w:val="18"/>
        </w:rPr>
        <w:t xml:space="preserve">“Falta fazer aquela ponte, não há aquela comunicação… mas está a falar verdade… é uma desculpa porque chinês fala inglês e português fala inglês… há falta de comunicação, aquela… mas chinês com estrangeiro há muito, só com português é que não… ele não gosta tanto do português, acha que tem o nariz empinado… essa é a verdade. Eu sei. Isto começou antigamente e as pessoas não pensam que os portugueses também já mudaram… por isso a comunicação é mais distante do que de americanos e chinês…” </w:t>
      </w:r>
      <w:r w:rsidRPr="00155039">
        <w:rPr>
          <w:rFonts w:ascii="Arial" w:hAnsi="Arial"/>
          <w:sz w:val="18"/>
          <w:szCs w:val="18"/>
        </w:rPr>
        <w:t>(</w:t>
      </w:r>
      <w:proofErr w:type="spellStart"/>
      <w:r w:rsidRPr="00155039">
        <w:rPr>
          <w:rFonts w:ascii="Arial" w:hAnsi="Arial"/>
          <w:sz w:val="18"/>
          <w:szCs w:val="18"/>
        </w:rPr>
        <w:t>Wu</w:t>
      </w:r>
      <w:proofErr w:type="spellEnd"/>
      <w:r w:rsidRPr="00155039">
        <w:rPr>
          <w:rFonts w:ascii="Arial" w:hAnsi="Arial"/>
          <w:sz w:val="18"/>
          <w:szCs w:val="18"/>
        </w:rPr>
        <w:t xml:space="preserve">, chinesa, funcionária num banco, </w:t>
      </w:r>
      <w:proofErr w:type="spellStart"/>
      <w:r w:rsidRPr="00155039">
        <w:rPr>
          <w:rFonts w:ascii="Arial" w:hAnsi="Arial"/>
          <w:sz w:val="18"/>
          <w:szCs w:val="18"/>
        </w:rPr>
        <w:t>Ent</w:t>
      </w:r>
      <w:proofErr w:type="spellEnd"/>
      <w:r w:rsidRPr="00155039">
        <w:rPr>
          <w:rFonts w:ascii="Arial" w:hAnsi="Arial"/>
          <w:sz w:val="18"/>
          <w:szCs w:val="18"/>
        </w:rPr>
        <w:t>. 111).</w:t>
      </w:r>
    </w:p>
    <w:p w14:paraId="176BDFEE" w14:textId="77777777" w:rsidR="00AE1FBC" w:rsidRPr="00155039" w:rsidRDefault="00AE1FBC" w:rsidP="00AE1FBC">
      <w:pPr>
        <w:ind w:firstLine="562"/>
        <w:rPr>
          <w:rFonts w:ascii="Arial" w:hAnsi="Arial"/>
          <w:sz w:val="18"/>
          <w:szCs w:val="18"/>
        </w:rPr>
      </w:pPr>
      <w:r w:rsidRPr="00155039">
        <w:rPr>
          <w:rFonts w:ascii="Arial" w:hAnsi="Arial"/>
          <w:sz w:val="18"/>
          <w:szCs w:val="18"/>
        </w:rPr>
        <w:t>É certo que os mais diferentes grupos étnicos frequentam espaços públicos, bares, discotecas, restaurantes, o que não se verifica com regularidade é que se encontrem a interagir, e frequentar os mesmos espaços é manifestamente insuficiente para afirmar que existem relações de sociabilidade generalizadas sem serem atravessadas por fronteiras étnicas, que acabam por coincidir com questões de composição social e cultural.</w:t>
      </w:r>
    </w:p>
    <w:p w14:paraId="207A613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Há que chamar, igualmente, a atenção para as questões de género surgindo a mulher, e referimo-nos neste caso à mulher portuguesa, muito mais penalizada no que respeita à constituição das suas redes de relações, sujeita a crítica e controle apertado por parte dos seus </w:t>
      </w:r>
      <w:proofErr w:type="spellStart"/>
      <w:r w:rsidRPr="00155039">
        <w:rPr>
          <w:rFonts w:ascii="Arial" w:hAnsi="Arial"/>
          <w:sz w:val="18"/>
          <w:szCs w:val="18"/>
        </w:rPr>
        <w:t>conacionais</w:t>
      </w:r>
      <w:proofErr w:type="spellEnd"/>
      <w:r w:rsidRPr="00155039">
        <w:rPr>
          <w:rFonts w:ascii="Arial" w:hAnsi="Arial"/>
          <w:sz w:val="18"/>
          <w:szCs w:val="18"/>
        </w:rPr>
        <w:t>, tendo o homem toda a liberdade de se movimentar em qualquer meio e ambiente local, registando-se atitudes e comportamentos próprios de meios pequenos e provincianos. Esta situação talvez encontre explicação na concentração lusófona das relações que se desenvolvem e dos espaços que se frequentam, muito mais abertas e permissivas para o homem do que para a mulher o que encontra tradução, por exemplo, em situações de coabitação e dos casamentos interétnicos</w:t>
      </w:r>
      <w:r w:rsidRPr="00155039">
        <w:rPr>
          <w:rStyle w:val="FootnoteReference"/>
          <w:rFonts w:ascii="Arial" w:hAnsi="Arial"/>
        </w:rPr>
        <w:footnoteReference w:id="92"/>
      </w:r>
      <w:r w:rsidRPr="00155039">
        <w:rPr>
          <w:rFonts w:ascii="Arial" w:hAnsi="Arial"/>
          <w:sz w:val="18"/>
          <w:szCs w:val="18"/>
        </w:rPr>
        <w:t xml:space="preserve"> realizados em que o elemento português do par é quase sempre o masculino. </w:t>
      </w:r>
    </w:p>
    <w:p w14:paraId="11F12858" w14:textId="77777777" w:rsidR="00AE1FBC" w:rsidRPr="00155039" w:rsidRDefault="00AE1FBC" w:rsidP="00AE1FBC">
      <w:pPr>
        <w:ind w:firstLine="562"/>
        <w:rPr>
          <w:rFonts w:ascii="Arial" w:hAnsi="Arial"/>
          <w:sz w:val="18"/>
          <w:szCs w:val="18"/>
        </w:rPr>
      </w:pPr>
      <w:r w:rsidRPr="00155039">
        <w:rPr>
          <w:rFonts w:ascii="Arial" w:hAnsi="Arial"/>
          <w:sz w:val="18"/>
          <w:szCs w:val="18"/>
        </w:rPr>
        <w:t>Também o efeito geracional terá alguma importância. Entre os mais jovens, no sentido não só da faixa etária em que se encontram mas também no sentido de mais recentes no território, pareceu-nos existir algumas mudanças de atitude e de comportamentos. Esta é, contudo, uma situação que tivemos menos oportunidade de desenvolver e por isso é aqui levantada mais como hipótese a necessitar de ser explorada.</w:t>
      </w:r>
    </w:p>
    <w:p w14:paraId="6BA580DF" w14:textId="77777777" w:rsidR="00AE1FBC" w:rsidRPr="00155039" w:rsidRDefault="00AE1FBC" w:rsidP="00AE1FBC">
      <w:pPr>
        <w:ind w:firstLine="562"/>
        <w:rPr>
          <w:rFonts w:ascii="Arial" w:hAnsi="Arial"/>
          <w:sz w:val="18"/>
          <w:szCs w:val="18"/>
        </w:rPr>
      </w:pPr>
      <w:r w:rsidRPr="00155039">
        <w:rPr>
          <w:rFonts w:ascii="Arial" w:hAnsi="Arial"/>
          <w:bCs/>
          <w:sz w:val="18"/>
          <w:szCs w:val="18"/>
        </w:rPr>
        <w:t xml:space="preserve">A baixa frequência e fraca densidade de relações entre portugueses e chineses não é vista nem sentida como problemática do ponto de vista da integração e da capacidade de relacionamento quotidiano, considerando-se que o lugar-comum </w:t>
      </w:r>
      <w:r w:rsidRPr="00155039">
        <w:rPr>
          <w:rFonts w:ascii="Arial" w:hAnsi="Arial"/>
          <w:bCs/>
          <w:i/>
          <w:sz w:val="18"/>
          <w:szCs w:val="18"/>
        </w:rPr>
        <w:t>viver de costas voltadas</w:t>
      </w:r>
      <w:r w:rsidRPr="00155039">
        <w:rPr>
          <w:rFonts w:ascii="Arial" w:hAnsi="Arial"/>
          <w:bCs/>
          <w:sz w:val="18"/>
          <w:szCs w:val="18"/>
        </w:rPr>
        <w:t xml:space="preserve">  </w:t>
      </w:r>
      <w:r w:rsidRPr="00155039">
        <w:rPr>
          <w:rFonts w:ascii="Arial" w:hAnsi="Arial"/>
          <w:sz w:val="18"/>
          <w:szCs w:val="18"/>
        </w:rPr>
        <w:t xml:space="preserve"> </w:t>
      </w:r>
    </w:p>
    <w:p w14:paraId="474DE119" w14:textId="77777777" w:rsidR="00AE1FBC" w:rsidRPr="00155039" w:rsidRDefault="00AE1FBC" w:rsidP="00AE1FBC">
      <w:pPr>
        <w:ind w:left="709" w:firstLine="562"/>
        <w:rPr>
          <w:rFonts w:ascii="Arial" w:hAnsi="Arial"/>
          <w:bCs/>
          <w:sz w:val="18"/>
          <w:szCs w:val="18"/>
        </w:rPr>
      </w:pPr>
      <w:r w:rsidRPr="00155039">
        <w:rPr>
          <w:rFonts w:ascii="Arial" w:hAnsi="Arial"/>
          <w:bCs/>
          <w:i/>
          <w:sz w:val="18"/>
          <w:szCs w:val="18"/>
        </w:rPr>
        <w:t xml:space="preserve">“não pode ser encarado de uma forma tão negativa quanto às vezes é dado a entender. São vivências completamente diferentes, mas não… é uma convivência pacífica, não é antagónica, não… </w:t>
      </w:r>
      <w:proofErr w:type="spellStart"/>
      <w:r w:rsidRPr="00155039">
        <w:rPr>
          <w:rFonts w:ascii="Arial" w:hAnsi="Arial"/>
          <w:bCs/>
          <w:i/>
          <w:sz w:val="18"/>
          <w:szCs w:val="18"/>
        </w:rPr>
        <w:t>não</w:t>
      </w:r>
      <w:proofErr w:type="spellEnd"/>
      <w:r w:rsidRPr="00155039">
        <w:rPr>
          <w:rFonts w:ascii="Arial" w:hAnsi="Arial"/>
          <w:bCs/>
          <w:i/>
          <w:sz w:val="18"/>
          <w:szCs w:val="18"/>
        </w:rPr>
        <w:t xml:space="preserve">… as comunidades, acho que de facto vivem de costas viradas uma para a outra, mas de uma forma harmoniosa, não há hostilidade, nós não os hostilizamos a eles, nem eles a nós, acho que há uma convivência pacífica e é uma das coisas que eu aprecio em Macau. Acho que nunca se conseguiu de facto, criar uma ligação muito grande, até porque a nível… as culturas são completamente diferentes, a forma de viver é completamente diferente, os interesses, mas nunca ninguém… eu pelo menos não critico, não critico e acho que os portugueses em geral não têm nenhuma crítica pejorativa a fazer ao modo de viver dos chineses, nem eles a nós. Por isso acho que é uma convivência, é um costas voltadas, de facto, mas de uma forma harmoniosa e pacífica, nunca senti qualquer tipo de hostilidade, entre uma comunidade e outra, acho que… acho que se conseguem entender perfeitamente bem, por exemplo a nível profissional, acho que há um entendimento muito bom, eu só tenho tido sempre boas experiências, os sítios por onde passei, tanto na advocacia como as finanças, como agora </w:t>
      </w:r>
      <w:r w:rsidRPr="00155039">
        <w:rPr>
          <w:rFonts w:ascii="Arial" w:hAnsi="Arial"/>
          <w:bCs/>
          <w:sz w:val="18"/>
          <w:szCs w:val="18"/>
        </w:rPr>
        <w:t>[local onde trabalha</w:t>
      </w:r>
      <w:r w:rsidRPr="00155039">
        <w:rPr>
          <w:rStyle w:val="FootnoteReference"/>
          <w:rFonts w:ascii="Arial" w:hAnsi="Arial"/>
          <w:bCs/>
        </w:rPr>
        <w:footnoteReference w:id="93"/>
      </w:r>
      <w:r w:rsidRPr="00155039">
        <w:rPr>
          <w:rFonts w:ascii="Arial" w:hAnsi="Arial"/>
          <w:bCs/>
          <w:sz w:val="18"/>
          <w:szCs w:val="18"/>
        </w:rPr>
        <w:t>]</w:t>
      </w:r>
      <w:r w:rsidRPr="00155039">
        <w:rPr>
          <w:rFonts w:ascii="Arial" w:hAnsi="Arial"/>
          <w:bCs/>
          <w:i/>
          <w:sz w:val="18"/>
          <w:szCs w:val="18"/>
        </w:rPr>
        <w:t>, tenho tido sempre ótimas experiências e as relações que tive profissionais com chineses houve sempre um respeito mútuo, um respeito pelo modo de estar do outro, nunca notei, nunca senti qualquer tipo de tensão entre as duas comunidades”</w:t>
      </w:r>
      <w:r w:rsidRPr="00155039">
        <w:rPr>
          <w:rFonts w:ascii="Arial" w:hAnsi="Arial"/>
          <w:bCs/>
          <w:sz w:val="18"/>
          <w:szCs w:val="18"/>
        </w:rPr>
        <w:t xml:space="preserve"> (Margarida Lopes, portuguesa, jurista na função pública, </w:t>
      </w:r>
      <w:proofErr w:type="spellStart"/>
      <w:r w:rsidRPr="00155039">
        <w:rPr>
          <w:rFonts w:ascii="Arial" w:hAnsi="Arial"/>
          <w:bCs/>
          <w:sz w:val="18"/>
          <w:szCs w:val="18"/>
        </w:rPr>
        <w:t>Ent</w:t>
      </w:r>
      <w:proofErr w:type="spellEnd"/>
      <w:r w:rsidRPr="00155039">
        <w:rPr>
          <w:rFonts w:ascii="Arial" w:hAnsi="Arial"/>
          <w:bCs/>
          <w:sz w:val="18"/>
          <w:szCs w:val="18"/>
        </w:rPr>
        <w:t>. 62).</w:t>
      </w:r>
    </w:p>
    <w:p w14:paraId="11C1601D" w14:textId="77777777" w:rsidR="00AE1FBC" w:rsidRPr="00155039" w:rsidRDefault="00AE1FBC" w:rsidP="00AE1FBC">
      <w:pPr>
        <w:ind w:firstLine="562"/>
        <w:rPr>
          <w:rFonts w:ascii="Arial" w:hAnsi="Arial"/>
          <w:sz w:val="18"/>
          <w:szCs w:val="18"/>
        </w:rPr>
      </w:pPr>
      <w:r w:rsidRPr="00155039">
        <w:rPr>
          <w:rFonts w:ascii="Arial" w:hAnsi="Arial"/>
          <w:sz w:val="18"/>
          <w:szCs w:val="18"/>
        </w:rPr>
        <w:t>As línguas são sem dúvida traços culturais importantes na diferenciação de minorias, e embora não sejam apenas importantes enquanto marca distintiva de determinado grupo de falantes esta é, também, matéria em que têm uma grande importância.</w:t>
      </w:r>
    </w:p>
    <w:p w14:paraId="4290FED1" w14:textId="77777777" w:rsidR="00AE1FBC" w:rsidRPr="00155039" w:rsidRDefault="00AE1FBC" w:rsidP="00AE1FBC">
      <w:pPr>
        <w:ind w:firstLine="562"/>
        <w:rPr>
          <w:rFonts w:ascii="Arial" w:hAnsi="Arial"/>
          <w:sz w:val="18"/>
          <w:szCs w:val="18"/>
        </w:rPr>
      </w:pPr>
      <w:r w:rsidRPr="00155039">
        <w:rPr>
          <w:rFonts w:ascii="Arial" w:hAnsi="Arial"/>
          <w:sz w:val="18"/>
          <w:szCs w:val="18"/>
        </w:rPr>
        <w:t>E a este respeito, não há dúvidas quanto à centralidade da língua portuguesa entre os traços culturalmente distintivos, associada a sociabilidades marcadamente intraétnicas, surgindo, no caso dos portugueses, como instrumento de fechamento relacional em relação à maioria chinesa.</w:t>
      </w:r>
    </w:p>
    <w:p w14:paraId="4F8C804D" w14:textId="77777777" w:rsidR="00AE1FBC" w:rsidRPr="00155039" w:rsidRDefault="00AE1FBC" w:rsidP="00AE1FBC">
      <w:pPr>
        <w:ind w:firstLine="562"/>
        <w:rPr>
          <w:rFonts w:ascii="Arial" w:hAnsi="Arial"/>
          <w:sz w:val="18"/>
          <w:szCs w:val="18"/>
        </w:rPr>
      </w:pPr>
    </w:p>
    <w:p w14:paraId="5C22E4C9" w14:textId="77777777" w:rsidR="00AE1FBC" w:rsidRPr="00155039" w:rsidRDefault="00AE1FBC" w:rsidP="00AE1FBC">
      <w:pPr>
        <w:ind w:firstLine="562"/>
        <w:rPr>
          <w:rStyle w:val="IntenseReference"/>
          <w:szCs w:val="18"/>
        </w:rPr>
      </w:pPr>
      <w:r w:rsidRPr="00155039">
        <w:rPr>
          <w:rStyle w:val="IntenseReference"/>
          <w:szCs w:val="18"/>
        </w:rPr>
        <w:t>3. ESCOLHAS LINGUÍSTICAS</w:t>
      </w:r>
    </w:p>
    <w:p w14:paraId="41AFD28E" w14:textId="77777777" w:rsidR="00AE1FBC" w:rsidRPr="00155039" w:rsidRDefault="00AE1FBC" w:rsidP="00AE1FBC">
      <w:pPr>
        <w:ind w:firstLine="562"/>
        <w:rPr>
          <w:rFonts w:ascii="Arial" w:hAnsi="Arial"/>
          <w:sz w:val="18"/>
          <w:szCs w:val="18"/>
        </w:rPr>
      </w:pPr>
    </w:p>
    <w:p w14:paraId="112D5BC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Não deixa de ser curioso registar que, contrariamente ao que acontece noutras localizações geográficas em que com o decorrer do tempo e a inserção prolongada dos migrantes nas sociedades de acolhimento os seus descendentes tendem a utilizar a língua local mais do que a sua língua de origem, no caso de Macau esta é uma situação que não se verifica entre os portugueses. O que não significa que não existam lógicas de afastamento à língua portuguesa, sendo no entanto a língua inglesa e não a língua local que substitui o português. </w:t>
      </w:r>
    </w:p>
    <w:p w14:paraId="1426414D" w14:textId="77777777" w:rsidR="00AE1FBC" w:rsidRPr="00155039" w:rsidRDefault="00AE1FBC" w:rsidP="00AE1FBC">
      <w:pPr>
        <w:ind w:firstLine="562"/>
        <w:rPr>
          <w:rFonts w:ascii="Arial" w:hAnsi="Arial"/>
          <w:sz w:val="18"/>
          <w:szCs w:val="18"/>
        </w:rPr>
      </w:pPr>
      <w:r w:rsidRPr="00155039">
        <w:rPr>
          <w:rFonts w:ascii="Arial" w:hAnsi="Arial"/>
          <w:sz w:val="18"/>
          <w:szCs w:val="18"/>
        </w:rPr>
        <w:t>Esta é, inclusivamente, situação amplamente referida pelos indivíduos chineses que criticam, muitas vezes duramente, o facto de os portugueses não procurarem aprender a língua local. Mas também aqui não podemos fazer generalizações. Encontrámos vários residentes portugueses que dominam a língua chinesa, e, mesmo que de forma ainda rudimentar, alguns casos já com possibilidades de comunicação que vão para além da capacidade de efetuar um pedido num restaurante, e, outros, mesmo com um interesse menos utilitário e mais cultural no conhecimento do cantonês e/ou do mandarim. Contudo esta situação tem, efetivamente, uma frequência muito pontual.</w:t>
      </w:r>
    </w:p>
    <w:p w14:paraId="1AA3EB4F" w14:textId="77777777" w:rsidR="00AE1FBC" w:rsidRPr="00155039" w:rsidRDefault="00AE1FBC" w:rsidP="00AE1FBC">
      <w:pPr>
        <w:ind w:firstLine="562"/>
        <w:rPr>
          <w:rFonts w:ascii="Arial" w:hAnsi="Arial"/>
          <w:sz w:val="18"/>
          <w:szCs w:val="18"/>
        </w:rPr>
      </w:pPr>
      <w:r w:rsidRPr="00155039">
        <w:rPr>
          <w:rFonts w:ascii="Arial" w:hAnsi="Arial"/>
          <w:sz w:val="18"/>
          <w:szCs w:val="18"/>
        </w:rPr>
        <w:t>Entre os residentes mais recentes em Macau parece, no entanto, surgir uma postura diferente em relação à aprendizagem da língua chinesa.</w:t>
      </w:r>
    </w:p>
    <w:p w14:paraId="1D87025A" w14:textId="77777777" w:rsidR="00AE1FBC" w:rsidRPr="00155039" w:rsidRDefault="00AE1FBC" w:rsidP="00AE1FBC">
      <w:pPr>
        <w:ind w:left="709" w:firstLine="562"/>
        <w:rPr>
          <w:rFonts w:ascii="Arial" w:hAnsi="Arial"/>
          <w:sz w:val="18"/>
          <w:szCs w:val="18"/>
        </w:rPr>
      </w:pPr>
      <w:r w:rsidRPr="00155039">
        <w:rPr>
          <w:rFonts w:ascii="Arial" w:hAnsi="Arial"/>
          <w:i/>
          <w:sz w:val="18"/>
          <w:szCs w:val="18"/>
        </w:rPr>
        <w:t xml:space="preserve">“Eu cheguei cá e já arranjei um curso de mandarim. Não sei nada! Mas ao menos fiz um esforço. Entendo como mais-valia pessoal, para tentar compreender, para tentar falar com as pessoas, qualquer coisa assim. A X… </w:t>
      </w:r>
      <w:r w:rsidRPr="00155039">
        <w:rPr>
          <w:rFonts w:ascii="Arial" w:hAnsi="Arial"/>
          <w:sz w:val="18"/>
          <w:szCs w:val="18"/>
        </w:rPr>
        <w:t>[uma amiga]</w:t>
      </w:r>
      <w:r w:rsidRPr="00155039">
        <w:rPr>
          <w:rFonts w:ascii="Arial" w:hAnsi="Arial"/>
          <w:i/>
          <w:sz w:val="18"/>
          <w:szCs w:val="18"/>
        </w:rPr>
        <w:t xml:space="preserve"> fez a mesma coisa, fez logo um curso de cantonês para se ambientar melhor. Nós tivemos logo essa atitude. E a mim… fiquei chocadíssima como é que pessoas que há 20 anos ou 10 que cá estão não se interessam por essa parte. Mas também admiro muito as pessoas que ficaram cá, aprenderam o cantonense, falam…” </w:t>
      </w:r>
      <w:r w:rsidRPr="00155039">
        <w:rPr>
          <w:rFonts w:ascii="Arial" w:hAnsi="Arial"/>
          <w:sz w:val="18"/>
          <w:szCs w:val="18"/>
        </w:rPr>
        <w:t xml:space="preserve">(Mafalda, portuguesa, estagiária </w:t>
      </w:r>
      <w:proofErr w:type="spellStart"/>
      <w:r w:rsidRPr="00155039">
        <w:rPr>
          <w:rFonts w:ascii="Arial" w:hAnsi="Arial"/>
          <w:sz w:val="18"/>
          <w:szCs w:val="18"/>
        </w:rPr>
        <w:t>InovContact</w:t>
      </w:r>
      <w:proofErr w:type="spellEnd"/>
      <w:r w:rsidRPr="00155039">
        <w:rPr>
          <w:rFonts w:ascii="Arial" w:hAnsi="Arial"/>
          <w:sz w:val="18"/>
          <w:szCs w:val="18"/>
        </w:rPr>
        <w:t xml:space="preserve">, </w:t>
      </w:r>
      <w:proofErr w:type="spellStart"/>
      <w:r w:rsidRPr="00155039">
        <w:rPr>
          <w:rFonts w:ascii="Arial" w:hAnsi="Arial"/>
          <w:sz w:val="18"/>
          <w:szCs w:val="18"/>
        </w:rPr>
        <w:t>Ent</w:t>
      </w:r>
      <w:proofErr w:type="spellEnd"/>
      <w:r w:rsidRPr="00155039">
        <w:rPr>
          <w:rFonts w:ascii="Arial" w:hAnsi="Arial"/>
          <w:sz w:val="18"/>
          <w:szCs w:val="18"/>
        </w:rPr>
        <w:t xml:space="preserve">. 72). </w:t>
      </w:r>
    </w:p>
    <w:p w14:paraId="5F72099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o caso de </w:t>
      </w:r>
      <w:r w:rsidRPr="00155039">
        <w:rPr>
          <w:rFonts w:ascii="Arial" w:hAnsi="Arial"/>
          <w:i/>
          <w:sz w:val="18"/>
          <w:szCs w:val="18"/>
        </w:rPr>
        <w:t>Alfredo</w:t>
      </w:r>
      <w:r w:rsidRPr="00155039">
        <w:rPr>
          <w:rFonts w:ascii="Arial" w:hAnsi="Arial"/>
          <w:sz w:val="18"/>
          <w:szCs w:val="18"/>
        </w:rPr>
        <w:t xml:space="preserve">, residente em Macau desde 1985. </w:t>
      </w:r>
    </w:p>
    <w:p w14:paraId="34E5D578" w14:textId="77777777" w:rsidR="00AE1FBC" w:rsidRPr="00155039" w:rsidRDefault="00AE1FBC" w:rsidP="00AE1FBC">
      <w:pPr>
        <w:ind w:left="709" w:firstLine="562"/>
        <w:rPr>
          <w:rFonts w:ascii="Arial" w:hAnsi="Arial"/>
          <w:i/>
          <w:sz w:val="18"/>
          <w:szCs w:val="18"/>
        </w:rPr>
      </w:pPr>
      <w:r w:rsidRPr="00155039">
        <w:rPr>
          <w:rFonts w:ascii="Arial" w:hAnsi="Arial"/>
          <w:i/>
          <w:sz w:val="18"/>
          <w:szCs w:val="18"/>
        </w:rPr>
        <w:t xml:space="preserve">Em chinês, eu falo… </w:t>
      </w:r>
      <w:proofErr w:type="spellStart"/>
      <w:r w:rsidRPr="00155039">
        <w:rPr>
          <w:rFonts w:ascii="Arial" w:hAnsi="Arial"/>
          <w:i/>
          <w:sz w:val="18"/>
          <w:szCs w:val="18"/>
        </w:rPr>
        <w:t>falo</w:t>
      </w:r>
      <w:proofErr w:type="spellEnd"/>
      <w:r w:rsidRPr="00155039">
        <w:rPr>
          <w:rFonts w:ascii="Arial" w:hAnsi="Arial"/>
          <w:i/>
          <w:sz w:val="18"/>
          <w:szCs w:val="18"/>
        </w:rPr>
        <w:t xml:space="preserve"> razoavelmente chinês. </w:t>
      </w:r>
      <w:r w:rsidRPr="00155039">
        <w:rPr>
          <w:rFonts w:ascii="Arial" w:hAnsi="Arial"/>
          <w:sz w:val="18"/>
          <w:szCs w:val="18"/>
        </w:rPr>
        <w:t xml:space="preserve">[Aprendeu] </w:t>
      </w:r>
      <w:r w:rsidRPr="00155039">
        <w:rPr>
          <w:rFonts w:ascii="Arial" w:hAnsi="Arial"/>
          <w:i/>
          <w:sz w:val="18"/>
          <w:szCs w:val="18"/>
        </w:rPr>
        <w:t xml:space="preserve">Falando, trabalhando. Eu na altura quando trabalhei </w:t>
      </w:r>
      <w:r w:rsidRPr="00155039">
        <w:rPr>
          <w:rFonts w:ascii="Arial" w:hAnsi="Arial"/>
          <w:sz w:val="18"/>
          <w:szCs w:val="18"/>
        </w:rPr>
        <w:t>[numa]</w:t>
      </w:r>
      <w:r w:rsidRPr="00155039">
        <w:rPr>
          <w:rFonts w:ascii="Arial" w:hAnsi="Arial"/>
          <w:i/>
          <w:sz w:val="18"/>
          <w:szCs w:val="18"/>
        </w:rPr>
        <w:t xml:space="preserve"> empresa de iluminação pública, eu cheguei a ter a trabalhar comigo à volta de quarenta pessoas, tudo chineses. Chineses e vietnamitas, que na altura havia aqui uma comunidade vietnamita, refugiados vietnamitas, havia aqui um campo de refugiados vietnamitas, e a gente dávamos trabalho a essas pessoas. Na altura era gerido pelos padres de Macau, eles pediram à gente se a gente podia empregar essas pessoas, e a gente empregámos vários vietnamitas, mas eles também falavam chinês, eles já falavam o chinês e então a partir do dia-a-dia, porque não tinha ninguém que falasse outra língua, era só chinês e então a gente é que se tem… aqui em Macau sempre foi assim. Por isso é que a língua portuguesa nunca foi falada em Macau, e não é falada em Macau, porque eles… a gente é que se acostuma à língua deles e não eles à nossa </w:t>
      </w:r>
      <w:r w:rsidRPr="00155039">
        <w:rPr>
          <w:rFonts w:ascii="Arial" w:hAnsi="Arial"/>
          <w:sz w:val="18"/>
          <w:szCs w:val="18"/>
        </w:rPr>
        <w:t xml:space="preserve">(Alfredo Matos, português, empresário sem trabalhadores a cargo na área da restauração, </w:t>
      </w:r>
      <w:proofErr w:type="spellStart"/>
      <w:r w:rsidRPr="00155039">
        <w:rPr>
          <w:rFonts w:ascii="Arial" w:hAnsi="Arial"/>
          <w:sz w:val="18"/>
          <w:szCs w:val="18"/>
        </w:rPr>
        <w:t>Ent</w:t>
      </w:r>
      <w:proofErr w:type="spellEnd"/>
      <w:r w:rsidRPr="00155039">
        <w:rPr>
          <w:rFonts w:ascii="Arial" w:hAnsi="Arial"/>
          <w:sz w:val="18"/>
          <w:szCs w:val="18"/>
        </w:rPr>
        <w:t>. 58).</w:t>
      </w:r>
    </w:p>
    <w:p w14:paraId="703B359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Sem frequentar escolas, a aprendizagem de </w:t>
      </w:r>
      <w:r w:rsidRPr="00155039">
        <w:rPr>
          <w:rFonts w:ascii="Arial" w:hAnsi="Arial"/>
          <w:i/>
          <w:sz w:val="18"/>
          <w:szCs w:val="18"/>
        </w:rPr>
        <w:t xml:space="preserve">Alfredo </w:t>
      </w:r>
      <w:r w:rsidRPr="00155039">
        <w:rPr>
          <w:rFonts w:ascii="Arial" w:hAnsi="Arial"/>
          <w:sz w:val="18"/>
          <w:szCs w:val="18"/>
        </w:rPr>
        <w:t>deu-se através do contacto direto e regular com falantes do chinês, situação que se lhe impôs por via da atividade profissional que desenvolvia. E, cremos, é precisamente nesta questão que reside a maior ou menor apetência pela aprendizagem da língua local – na generalidade os portugueses desempenhavam funções em que não precisavam de dominar a língua chinesa recorrendo, quando a situação se lhes colocava, aos macaenses que desempenhavam o papel de intermediários bilingues.</w:t>
      </w:r>
    </w:p>
    <w:p w14:paraId="2A84736C" w14:textId="77777777" w:rsidR="00AE1FBC" w:rsidRPr="00155039" w:rsidRDefault="00AE1FBC" w:rsidP="00AE1FBC">
      <w:pPr>
        <w:ind w:firstLine="562"/>
        <w:rPr>
          <w:rFonts w:ascii="Arial" w:hAnsi="Arial"/>
          <w:sz w:val="18"/>
          <w:szCs w:val="18"/>
        </w:rPr>
      </w:pPr>
      <w:r w:rsidRPr="00155039">
        <w:rPr>
          <w:rFonts w:ascii="Arial" w:hAnsi="Arial"/>
          <w:sz w:val="18"/>
          <w:szCs w:val="18"/>
        </w:rPr>
        <w:t>Daí que o domínio do chinês por parte dos portugueses seja bastante reduzido, se numa perspetiva mais utilitária não sentem (ou sentiam) a necessidade de dominar o idioma local, são poucos os casos que o fizeram (ou fazem) por motivações que fujam a este âmbito – como de resto acontece em relação à generalidade das línguas. Outro dos nossos entrevistados, estudante de mandarim, que tinha acabado de transitar do quarto para o quinto ano no estudo desta língua, referiu-nos que entre os cinco colegas apenas um era português, sendo os restantes macaenses. Em relação à aprendizagem da língua afirma:</w:t>
      </w:r>
    </w:p>
    <w:p w14:paraId="364CB04E" w14:textId="77777777" w:rsidR="00AE1FBC" w:rsidRPr="00155039" w:rsidRDefault="00AE1FBC" w:rsidP="00AE1FBC">
      <w:pPr>
        <w:autoSpaceDE w:val="0"/>
        <w:autoSpaceDN w:val="0"/>
        <w:adjustRightInd w:val="0"/>
        <w:ind w:left="709" w:right="-136" w:firstLine="562"/>
        <w:rPr>
          <w:rFonts w:ascii="Arial" w:hAnsi="Arial"/>
          <w:sz w:val="18"/>
          <w:szCs w:val="18"/>
        </w:rPr>
      </w:pPr>
      <w:r w:rsidRPr="00155039">
        <w:rPr>
          <w:rFonts w:ascii="Arial" w:hAnsi="Arial"/>
          <w:i/>
          <w:sz w:val="18"/>
          <w:szCs w:val="18"/>
        </w:rPr>
        <w:t xml:space="preserve">Já me inscrevi no quinto ano, mas a coisa está-se a tornar séria porque é muito complicado... o chinês é muito difícil, é uma língua tão diferente das línguas europeias, das línguas romanizadas e eu não sei até quando é que aguento porque é preciso trabalhar cada ano o dobro e eu não vivo disto, aquilo é uma mera carolice, não me serve para evoluir na… </w:t>
      </w:r>
      <w:proofErr w:type="spellStart"/>
      <w:r w:rsidRPr="00155039">
        <w:rPr>
          <w:rFonts w:ascii="Arial" w:hAnsi="Arial"/>
          <w:i/>
          <w:sz w:val="18"/>
          <w:szCs w:val="18"/>
        </w:rPr>
        <w:t>na</w:t>
      </w:r>
      <w:proofErr w:type="spellEnd"/>
      <w:r w:rsidRPr="00155039">
        <w:rPr>
          <w:rFonts w:ascii="Arial" w:hAnsi="Arial"/>
          <w:i/>
          <w:sz w:val="18"/>
          <w:szCs w:val="18"/>
        </w:rPr>
        <w:t xml:space="preserve"> minha profissão, em nada, vou até… </w:t>
      </w:r>
      <w:proofErr w:type="spellStart"/>
      <w:r w:rsidRPr="00155039">
        <w:rPr>
          <w:rFonts w:ascii="Arial" w:hAnsi="Arial"/>
          <w:i/>
          <w:sz w:val="18"/>
          <w:szCs w:val="18"/>
        </w:rPr>
        <w:t>até</w:t>
      </w:r>
      <w:proofErr w:type="spellEnd"/>
      <w:r w:rsidRPr="00155039">
        <w:rPr>
          <w:rFonts w:ascii="Arial" w:hAnsi="Arial"/>
          <w:i/>
          <w:sz w:val="18"/>
          <w:szCs w:val="18"/>
        </w:rPr>
        <w:t xml:space="preserve"> me fartar. Eu não ando a aprender chinês a ponto de ter aspirações a trabalhar profissionalmente em chinês, é impossível, ou então tinha de parar de trabalhar e estudar chinês sete dias por semana, na China, em Pequim e fazer uma licenciatura em chinês e aí... aí está bem, agora ao ritmo que nós temos aulas de duas horas que são na prática de hora e meia, duas vezes por semana, dá três horas por semana. Para mim é… quer dizer, quando nós conseguimos perceber a língua das pessoas, percebemos melhor as pessoas… </w:t>
      </w:r>
      <w:r w:rsidRPr="00155039">
        <w:rPr>
          <w:rFonts w:ascii="Arial" w:hAnsi="Arial"/>
          <w:sz w:val="18"/>
          <w:szCs w:val="18"/>
        </w:rPr>
        <w:t xml:space="preserve">(Vasco Soares, português, jurista na função pública, </w:t>
      </w:r>
      <w:proofErr w:type="spellStart"/>
      <w:r w:rsidRPr="00155039">
        <w:rPr>
          <w:rFonts w:ascii="Arial" w:hAnsi="Arial"/>
          <w:sz w:val="18"/>
          <w:szCs w:val="18"/>
        </w:rPr>
        <w:t>Ent</w:t>
      </w:r>
      <w:proofErr w:type="spellEnd"/>
      <w:r w:rsidRPr="00155039">
        <w:rPr>
          <w:rFonts w:ascii="Arial" w:hAnsi="Arial"/>
          <w:sz w:val="18"/>
          <w:szCs w:val="18"/>
        </w:rPr>
        <w:t>. 73).</w:t>
      </w:r>
      <w:r w:rsidRPr="00155039">
        <w:rPr>
          <w:rFonts w:ascii="Arial" w:hAnsi="Arial"/>
          <w:i/>
          <w:sz w:val="18"/>
          <w:szCs w:val="18"/>
        </w:rPr>
        <w:t xml:space="preserve"> </w:t>
      </w:r>
    </w:p>
    <w:p w14:paraId="37147169" w14:textId="77777777" w:rsidR="00AE1FBC" w:rsidRPr="00155039" w:rsidRDefault="00AE1FBC" w:rsidP="00AE1FBC">
      <w:pPr>
        <w:ind w:firstLine="562"/>
        <w:rPr>
          <w:rFonts w:ascii="Arial" w:hAnsi="Arial"/>
          <w:sz w:val="18"/>
          <w:szCs w:val="18"/>
        </w:rPr>
      </w:pPr>
      <w:r w:rsidRPr="00155039">
        <w:rPr>
          <w:rFonts w:ascii="Arial" w:hAnsi="Arial"/>
          <w:sz w:val="18"/>
          <w:szCs w:val="18"/>
        </w:rPr>
        <w:t>Situação semelhante acontece em relação à língua portuguesa, sendo as motivações mais pragmáticas e utilitárias a prevalecer claramente sobre os interesses culturais.</w:t>
      </w:r>
    </w:p>
    <w:p w14:paraId="264F9127" w14:textId="77777777" w:rsidR="00AE1FBC" w:rsidRPr="00155039" w:rsidRDefault="00AE1FBC" w:rsidP="00AE1FBC">
      <w:pPr>
        <w:ind w:firstLine="562"/>
        <w:rPr>
          <w:rFonts w:ascii="Arial" w:hAnsi="Arial"/>
          <w:sz w:val="18"/>
          <w:szCs w:val="18"/>
        </w:rPr>
      </w:pPr>
      <w:r w:rsidRPr="00155039">
        <w:rPr>
          <w:rFonts w:ascii="Arial" w:hAnsi="Arial"/>
          <w:sz w:val="18"/>
          <w:szCs w:val="18"/>
        </w:rPr>
        <w:t>Mas se as motivações para desenvolver estratégias de aprendizagem da língua chinesa, seja cantonês ou mandarim, julgamos que seguramente mais o mandarim, poderão sofrer alterações com a nova situação político-administrativa de Macau, sendo uma situação relativamente recente e, cremos, onde a necessidade do domínio da língua local para os portugueses ainda não se colocou de forma premente, o mesmo não se pode dizer relativamente aos macaenses.</w:t>
      </w:r>
    </w:p>
    <w:p w14:paraId="55804DFF" w14:textId="77777777" w:rsidR="00AE1FBC" w:rsidRPr="00155039" w:rsidRDefault="00AE1FBC" w:rsidP="00AE1FBC">
      <w:pPr>
        <w:ind w:firstLine="562"/>
        <w:rPr>
          <w:rFonts w:ascii="Arial" w:hAnsi="Arial"/>
          <w:sz w:val="18"/>
          <w:szCs w:val="18"/>
        </w:rPr>
      </w:pPr>
      <w:r w:rsidRPr="00155039">
        <w:rPr>
          <w:rFonts w:ascii="Arial" w:hAnsi="Arial"/>
          <w:sz w:val="18"/>
          <w:szCs w:val="18"/>
        </w:rPr>
        <w:t>E esta questão é tanto mais importante quanto põe em evidência a necessidade de efetuar escolhas linguísticas que colocam o português em contraponto com o chinês, e este contraponto tem relevância acrescida se considerarmos a importância que a língua portuguesa apresenta nas narrativas identitárias desta minoria étnica.</w:t>
      </w:r>
    </w:p>
    <w:p w14:paraId="363D1EC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Os macaenses, na sua maioria escolarizados em língua portuguesa, encontravam-se, tradicionalmente, ligados à Administração Portuguesa no âmbito da qual muitos desempenhavam as suas atividades profissionais e à qual podiam aceder em situação mais vantajosa e, também, de forma mais facilitada pelo seu domínio da língua portuguesa. Tidos como mediadores bilingues entre a elite administrativa portuguesa e os seus utentes de língua chinesa, o seu </w:t>
      </w:r>
      <w:r w:rsidRPr="00155039">
        <w:rPr>
          <w:rFonts w:ascii="Arial" w:hAnsi="Arial"/>
          <w:i/>
          <w:sz w:val="18"/>
          <w:szCs w:val="18"/>
        </w:rPr>
        <w:t xml:space="preserve">capital linguístico </w:t>
      </w:r>
      <w:r w:rsidRPr="00155039">
        <w:rPr>
          <w:rFonts w:ascii="Arial" w:hAnsi="Arial"/>
          <w:sz w:val="18"/>
          <w:szCs w:val="18"/>
        </w:rPr>
        <w:t>funcionava como privilégio importante em processos de mobilidade social ascendente e colocava-os em situação socialmente contraste de forma positiva em relação à maioria chinesa da população. O domínio da língua portuguesa funcionava, simultaneamente, como garante de acesso a um nicho específico e tido como vantajoso do mercado de trabalho e como símbolo de prestígio e de estatuto pela proximidade que favorecia aos círculos de poder.</w:t>
      </w:r>
    </w:p>
    <w:p w14:paraId="61D1BA4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Apesar de existir uma língua (dialeto) que se considera própria deste grupo, e em relação à qual hoje em dia se assiste ao desenvolvimento de iniciativas importantes para a fazer renascer e se desenvolvem estratégias para a transformar em atributo positivo na definição de uma identidade de grupo – referimo-nos ao Patuá ou </w:t>
      </w:r>
      <w:proofErr w:type="spellStart"/>
      <w:r w:rsidRPr="00155039">
        <w:rPr>
          <w:rFonts w:ascii="Arial" w:hAnsi="Arial"/>
          <w:i/>
          <w:sz w:val="18"/>
          <w:szCs w:val="18"/>
        </w:rPr>
        <w:t>Língu</w:t>
      </w:r>
      <w:proofErr w:type="spellEnd"/>
      <w:r w:rsidRPr="00155039">
        <w:rPr>
          <w:rFonts w:ascii="Arial" w:hAnsi="Arial"/>
          <w:i/>
          <w:sz w:val="18"/>
          <w:szCs w:val="18"/>
        </w:rPr>
        <w:t xml:space="preserve"> Maquista</w:t>
      </w:r>
      <w:r w:rsidRPr="00155039">
        <w:rPr>
          <w:rFonts w:ascii="Arial" w:hAnsi="Arial"/>
          <w:sz w:val="18"/>
          <w:szCs w:val="18"/>
        </w:rPr>
        <w:t xml:space="preserve"> – tendo sido efetuadas diligências para a elevar ao estatuto de património intangível de Macau, a verdade é que estes pressupostos identitários não funcionaram para a manter como língua viva no decurso dos tempos.</w:t>
      </w:r>
    </w:p>
    <w:p w14:paraId="45E3889C" w14:textId="77777777" w:rsidR="00AE1FBC" w:rsidRPr="00155039" w:rsidRDefault="00AE1FBC" w:rsidP="00AE1FBC">
      <w:pPr>
        <w:ind w:firstLine="562"/>
        <w:rPr>
          <w:rFonts w:ascii="Arial" w:hAnsi="Arial"/>
          <w:sz w:val="18"/>
          <w:szCs w:val="18"/>
        </w:rPr>
      </w:pPr>
      <w:r w:rsidRPr="00155039">
        <w:rPr>
          <w:rFonts w:ascii="Arial" w:hAnsi="Arial"/>
          <w:sz w:val="18"/>
          <w:szCs w:val="18"/>
        </w:rPr>
        <w:t>De acordo com Senna Fernandes</w:t>
      </w:r>
      <w:r w:rsidRPr="00155039">
        <w:rPr>
          <w:rStyle w:val="FootnoteReference"/>
          <w:rFonts w:ascii="Arial" w:hAnsi="Arial"/>
        </w:rPr>
        <w:footnoteReference w:id="94"/>
      </w:r>
      <w:r w:rsidRPr="00155039">
        <w:rPr>
          <w:rFonts w:ascii="Arial" w:hAnsi="Arial"/>
          <w:sz w:val="18"/>
          <w:szCs w:val="18"/>
        </w:rPr>
        <w:t xml:space="preserve"> (2005:1) o Patuá, por ser</w:t>
      </w:r>
    </w:p>
    <w:p w14:paraId="44FCB492" w14:textId="77777777" w:rsidR="00AE1FBC" w:rsidRPr="00155039" w:rsidRDefault="00AE1FBC" w:rsidP="00AE1FBC">
      <w:pPr>
        <w:ind w:left="708" w:firstLine="562"/>
        <w:rPr>
          <w:rFonts w:ascii="Arial" w:hAnsi="Arial"/>
          <w:sz w:val="18"/>
          <w:szCs w:val="18"/>
        </w:rPr>
      </w:pPr>
      <w:r w:rsidRPr="00155039">
        <w:rPr>
          <w:rFonts w:ascii="Arial" w:hAnsi="Arial"/>
          <w:sz w:val="18"/>
          <w:szCs w:val="18"/>
        </w:rPr>
        <w:t>“</w:t>
      </w:r>
      <w:r w:rsidRPr="00155039">
        <w:rPr>
          <w:rFonts w:ascii="Arial" w:hAnsi="Arial"/>
          <w:i/>
          <w:sz w:val="18"/>
          <w:szCs w:val="18"/>
        </w:rPr>
        <w:t>considerado como a língua dos mais humildes, foi durante muito tempo relegado para um plano inferior, desprezado, ou deliberadamente esquecido, numa altura em que falar o português padrão era condição essencial para ascensão social, no seio da comunidade portuguesa: o dialeto não passava de um linguarejar dos incultos, e não poucas vezes, confundido com a mera deturpação do português metropolitano</w:t>
      </w:r>
      <w:r w:rsidRPr="00155039">
        <w:rPr>
          <w:rFonts w:ascii="Arial" w:hAnsi="Arial"/>
          <w:sz w:val="18"/>
          <w:szCs w:val="18"/>
        </w:rPr>
        <w:t xml:space="preserve">, </w:t>
      </w:r>
    </w:p>
    <w:p w14:paraId="2DA80E18" w14:textId="77777777" w:rsidR="00AE1FBC" w:rsidRPr="00155039" w:rsidRDefault="00AE1FBC" w:rsidP="00AE1FBC">
      <w:pPr>
        <w:ind w:firstLine="562"/>
        <w:rPr>
          <w:rFonts w:ascii="Arial" w:hAnsi="Arial"/>
          <w:sz w:val="18"/>
          <w:szCs w:val="18"/>
        </w:rPr>
      </w:pPr>
      <w:r w:rsidRPr="00155039">
        <w:rPr>
          <w:rFonts w:ascii="Arial" w:hAnsi="Arial"/>
          <w:sz w:val="18"/>
          <w:szCs w:val="18"/>
        </w:rPr>
        <w:t>tendo sido, portanto, abandonado e resistindo hoje apenas entre alguns dos mais velhos (e porventura menos escolarizados, poder-se-á questionar).</w:t>
      </w:r>
    </w:p>
    <w:p w14:paraId="23318C6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efetivamente, muitíssimo interessante, e importante, toda a dinâmica que se tem procurado criar em torno do </w:t>
      </w:r>
      <w:r w:rsidRPr="00155039">
        <w:rPr>
          <w:rFonts w:ascii="Arial" w:hAnsi="Arial"/>
          <w:i/>
          <w:sz w:val="18"/>
          <w:szCs w:val="18"/>
        </w:rPr>
        <w:t>Patuá</w:t>
      </w:r>
      <w:r w:rsidRPr="00155039">
        <w:rPr>
          <w:rFonts w:ascii="Arial" w:hAnsi="Arial"/>
          <w:sz w:val="18"/>
          <w:szCs w:val="18"/>
        </w:rPr>
        <w:t xml:space="preserve">, desde a elaboração de estudos académicos, nomeadamente teses de doutoramento, à edição de obras, à organização de seminários de </w:t>
      </w:r>
      <w:proofErr w:type="spellStart"/>
      <w:r w:rsidRPr="00155039">
        <w:rPr>
          <w:rFonts w:ascii="Arial" w:hAnsi="Arial"/>
          <w:sz w:val="18"/>
          <w:szCs w:val="18"/>
        </w:rPr>
        <w:t>ensino/difusão</w:t>
      </w:r>
      <w:proofErr w:type="spellEnd"/>
      <w:r w:rsidRPr="00155039">
        <w:rPr>
          <w:rFonts w:ascii="Arial" w:hAnsi="Arial"/>
          <w:sz w:val="18"/>
          <w:szCs w:val="18"/>
        </w:rPr>
        <w:t xml:space="preserve"> deste dialeto e debate-se a sua possível candidatura a património intangível. O momento mais expressivo será, sem dúvida, a realização anual de um espetáculo de teatro em Patuá que o Grupo </w:t>
      </w:r>
      <w:r w:rsidRPr="00155039">
        <w:rPr>
          <w:rFonts w:ascii="Arial" w:hAnsi="Arial"/>
          <w:i/>
          <w:sz w:val="18"/>
          <w:szCs w:val="18"/>
        </w:rPr>
        <w:t>Doce Papiaçam di Macau</w:t>
      </w:r>
      <w:r w:rsidRPr="00155039">
        <w:rPr>
          <w:rFonts w:ascii="Arial" w:hAnsi="Arial"/>
          <w:sz w:val="18"/>
          <w:szCs w:val="18"/>
        </w:rPr>
        <w:t xml:space="preserve"> leva a público incluído na programação do Festival de Artes de Macau, sendo, portanto apoiado pelo Governo local</w:t>
      </w:r>
      <w:r w:rsidRPr="00155039">
        <w:rPr>
          <w:rStyle w:val="FootnoteReference"/>
          <w:rFonts w:ascii="Arial" w:hAnsi="Arial"/>
        </w:rPr>
        <w:footnoteReference w:id="95"/>
      </w:r>
      <w:r w:rsidRPr="00155039">
        <w:rPr>
          <w:rFonts w:ascii="Arial" w:hAnsi="Arial"/>
          <w:sz w:val="18"/>
          <w:szCs w:val="18"/>
        </w:rPr>
        <w:t>.</w:t>
      </w:r>
    </w:p>
    <w:p w14:paraId="3EE3410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momento que se vive a revitalização do </w:t>
      </w:r>
      <w:r w:rsidRPr="00155039">
        <w:rPr>
          <w:rFonts w:ascii="Arial" w:hAnsi="Arial"/>
          <w:i/>
          <w:sz w:val="18"/>
          <w:szCs w:val="18"/>
        </w:rPr>
        <w:t>Patuá</w:t>
      </w:r>
      <w:r w:rsidRPr="00155039">
        <w:rPr>
          <w:rFonts w:ascii="Arial" w:hAnsi="Arial"/>
          <w:sz w:val="18"/>
          <w:szCs w:val="18"/>
        </w:rPr>
        <w:t>, como diz o seu atual maior dinamizador,</w:t>
      </w:r>
    </w:p>
    <w:p w14:paraId="2F427094" w14:textId="77777777" w:rsidR="00AE1FBC" w:rsidRPr="00155039" w:rsidRDefault="00AE1FBC" w:rsidP="00AE1FBC">
      <w:pPr>
        <w:ind w:left="708" w:firstLine="562"/>
        <w:rPr>
          <w:rFonts w:ascii="Arial" w:hAnsi="Arial"/>
          <w:sz w:val="18"/>
          <w:szCs w:val="18"/>
        </w:rPr>
      </w:pPr>
      <w:r w:rsidRPr="00155039">
        <w:rPr>
          <w:rFonts w:ascii="Arial" w:hAnsi="Arial"/>
          <w:sz w:val="18"/>
          <w:szCs w:val="18"/>
        </w:rPr>
        <w:t>“[p]</w:t>
      </w:r>
      <w:proofErr w:type="spellStart"/>
      <w:r w:rsidRPr="00155039">
        <w:rPr>
          <w:rFonts w:ascii="Arial" w:hAnsi="Arial"/>
          <w:i/>
          <w:sz w:val="18"/>
          <w:szCs w:val="18"/>
        </w:rPr>
        <w:t>ouco</w:t>
      </w:r>
      <w:proofErr w:type="spellEnd"/>
      <w:r w:rsidRPr="00155039">
        <w:rPr>
          <w:rFonts w:ascii="Arial" w:hAnsi="Arial"/>
          <w:i/>
          <w:sz w:val="18"/>
          <w:szCs w:val="18"/>
        </w:rPr>
        <w:t xml:space="preserve"> importa se os macaenses voltam a falar a sua língua. O que interessa, nos dias de hoje, é a consciência que ela existiu e que teima em manter-se viva. </w:t>
      </w:r>
      <w:r w:rsidRPr="00155039">
        <w:rPr>
          <w:rFonts w:ascii="Arial" w:hAnsi="Arial"/>
          <w:sz w:val="18"/>
          <w:szCs w:val="18"/>
        </w:rPr>
        <w:t xml:space="preserve">Explica o autor porquê: </w:t>
      </w:r>
      <w:r w:rsidRPr="00155039">
        <w:rPr>
          <w:rFonts w:ascii="Arial" w:hAnsi="Arial"/>
          <w:i/>
          <w:sz w:val="18"/>
          <w:szCs w:val="18"/>
        </w:rPr>
        <w:t xml:space="preserve">qualquer cultura necessita de referências, de valores, de memória. O Patuá ocupa um lugar essencial na memória macaense, pois como língua que foi, ela resume tudo o que foi e o que é a alma macaense </w:t>
      </w:r>
      <w:r w:rsidRPr="00155039">
        <w:rPr>
          <w:rFonts w:ascii="Arial" w:hAnsi="Arial"/>
          <w:sz w:val="18"/>
          <w:szCs w:val="18"/>
        </w:rPr>
        <w:t>(Senna Fernandes, 2005:6).</w:t>
      </w:r>
    </w:p>
    <w:p w14:paraId="22E598BC" w14:textId="77777777" w:rsidR="00AE1FBC" w:rsidRPr="00155039" w:rsidRDefault="00AE1FBC" w:rsidP="00AE1FBC">
      <w:pPr>
        <w:ind w:firstLine="562"/>
        <w:rPr>
          <w:rFonts w:ascii="Arial" w:hAnsi="Arial"/>
          <w:sz w:val="18"/>
          <w:szCs w:val="18"/>
        </w:rPr>
      </w:pPr>
      <w:r w:rsidRPr="00155039">
        <w:rPr>
          <w:rFonts w:ascii="Arial" w:hAnsi="Arial"/>
          <w:sz w:val="18"/>
          <w:szCs w:val="18"/>
        </w:rPr>
        <w:t>O que está aqui em causa, hoje, é a sua importância como elemento de identificação na construção de uma identidade de grupo, mas o que foi central no seu desaparecimento foram questões de escolha pessoal e que, mais do que opções culturais, foram os constrangimentos sociais que estiveram na base das lógicas de afastamento desenvolvidas.</w:t>
      </w:r>
    </w:p>
    <w:p w14:paraId="5D213C43" w14:textId="77777777" w:rsidR="00AE1FBC" w:rsidRPr="00155039" w:rsidRDefault="00AE1FBC" w:rsidP="00AE1FBC">
      <w:pPr>
        <w:ind w:firstLine="562"/>
        <w:rPr>
          <w:rFonts w:ascii="Arial" w:hAnsi="Arial"/>
          <w:sz w:val="18"/>
          <w:szCs w:val="18"/>
        </w:rPr>
      </w:pPr>
      <w:r w:rsidRPr="00155039">
        <w:rPr>
          <w:rFonts w:ascii="Arial" w:hAnsi="Arial"/>
          <w:sz w:val="18"/>
          <w:szCs w:val="18"/>
        </w:rPr>
        <w:t>Não sendo idênticos os constrangimentos que se colocam hoje relativamente ao português, são no entanto da mesma natureza – inscrevem-se mais no eixo social do que no cultural das dinâmicas locais.</w:t>
      </w:r>
    </w:p>
    <w:p w14:paraId="5F11B99E" w14:textId="77777777" w:rsidR="00AE1FBC" w:rsidRPr="00155039" w:rsidRDefault="00AE1FBC" w:rsidP="00AE1FBC">
      <w:pPr>
        <w:ind w:firstLine="562"/>
        <w:rPr>
          <w:rFonts w:ascii="Arial" w:hAnsi="Arial"/>
          <w:sz w:val="18"/>
          <w:szCs w:val="18"/>
        </w:rPr>
      </w:pPr>
      <w:r w:rsidRPr="00155039">
        <w:rPr>
          <w:rFonts w:ascii="Arial" w:hAnsi="Arial"/>
          <w:sz w:val="18"/>
          <w:szCs w:val="18"/>
        </w:rPr>
        <w:t>Entre os mais jovens, é consensual a apresentação da língua portuguesa como atributo cultural importante na definição dos macaenses enquanto grupo étnico distinto, contudo quando se fala em questões de escolha linguística estes jovens são unânimes ao referir que para terem um futuro profissional e uma integração no mercado de trabalho local é imprescindível o domínio da língua chinesa.</w:t>
      </w:r>
    </w:p>
    <w:p w14:paraId="460AD616" w14:textId="77777777" w:rsidR="00AE1FBC" w:rsidRPr="00155039" w:rsidRDefault="00AE1FBC" w:rsidP="00AE1FBC">
      <w:pPr>
        <w:ind w:firstLine="562"/>
        <w:rPr>
          <w:rFonts w:ascii="Arial" w:hAnsi="Arial"/>
          <w:sz w:val="18"/>
          <w:szCs w:val="18"/>
        </w:rPr>
      </w:pPr>
      <w:r w:rsidRPr="00155039">
        <w:rPr>
          <w:rFonts w:ascii="Arial" w:hAnsi="Arial"/>
          <w:sz w:val="18"/>
          <w:szCs w:val="18"/>
        </w:rPr>
        <w:t>Um jovem macaense, que havia concluído o ensino secundário, dizia-nos a propósito do mercado de trabalho duas questões interessantes: a primeira, que considerava que na geração dos seus pais era relativamente fácil encontrar um emprego, nomeadamente na função pública, com boa remuneração mesmo com baixas qualificações, enquanto na sua geração a situação já é completamente diferente – para além de existir maior concorrência no mercado de trabalho, também o emprego na Função Pública deixou de ser atrativo pois noutras áreas de atividade, nomeadamente na indústria do jogo, as remunerações são muito mais elevadas; a segunda, que no que respeita às línguas, considera que em termos profissionais o mais importante é dominar o mandarim e o inglês, embora em alguns departamentos governamentais ainda seja necessária a língua portuguesa, nomeadamente na área jurídica, mas as áreas de aplicação desta língua são atualmente mais reduzidas e tendem a reduzir ainda mais no futuro, não se revelando, portanto, estrategicamente adequado investir nesta língua sem que o mesmo se faça em relação ao mandarim.</w:t>
      </w:r>
    </w:p>
    <w:p w14:paraId="28C3F537" w14:textId="77777777" w:rsidR="00AE1FBC" w:rsidRPr="00155039" w:rsidRDefault="00AE1FBC" w:rsidP="00AE1FBC">
      <w:pPr>
        <w:ind w:firstLine="562"/>
        <w:rPr>
          <w:rFonts w:ascii="Arial" w:hAnsi="Arial"/>
          <w:sz w:val="18"/>
          <w:szCs w:val="18"/>
        </w:rPr>
      </w:pPr>
      <w:r w:rsidRPr="00155039">
        <w:rPr>
          <w:rFonts w:ascii="Arial" w:hAnsi="Arial"/>
          <w:sz w:val="18"/>
          <w:szCs w:val="18"/>
        </w:rPr>
        <w:t>Dito de outra forma, se atualmente os jovens macaenses sentem a necessidade de se dedicarem à aprendizagem da língua chinesa para progredirem profissionalmente, constituindo-se esta língua como central em processos de mobilidade social ascendente, na geração dos seus pais e avós era o português que possibilitava o desenvolvimento de processos no mesmo sentido.</w:t>
      </w:r>
    </w:p>
    <w:p w14:paraId="00A3160D" w14:textId="77777777" w:rsidR="00AE1FBC" w:rsidRPr="00155039" w:rsidRDefault="00AE1FBC" w:rsidP="00AE1FBC">
      <w:pPr>
        <w:ind w:firstLine="562"/>
        <w:rPr>
          <w:rFonts w:ascii="Arial" w:hAnsi="Arial"/>
          <w:sz w:val="18"/>
          <w:szCs w:val="18"/>
        </w:rPr>
      </w:pPr>
      <w:r w:rsidRPr="00155039">
        <w:rPr>
          <w:rFonts w:ascii="Arial" w:hAnsi="Arial"/>
          <w:sz w:val="18"/>
          <w:szCs w:val="18"/>
        </w:rPr>
        <w:t>Também da parte de interlocutores chineses, de uma e duas gerações anteriores ao do nosso jovem macaense, ouvimos referências, por um lado, em relação à atratividade pelo desenvolvimento de uma atividade profissional no quadro da administração pública e, nestes casos, referindo a absoluta necessidade de dominar a língua portuguesa para lhe aceder. De tal forma que, nalgumas situações, os seus pais haviam optado por colocá-los em escolas portuguesas não obstante a sua língua materna, e a única que dominavam, ser a chinesa, com implicações por vezes dramáticas no quotidiano escolar e pessoal dos jovens alunos.</w:t>
      </w:r>
    </w:p>
    <w:p w14:paraId="0B91A6C0" w14:textId="77777777" w:rsidR="00AE1FBC" w:rsidRPr="00155039" w:rsidRDefault="00AE1FBC" w:rsidP="00AE1FBC">
      <w:pPr>
        <w:ind w:left="709" w:firstLine="562"/>
        <w:rPr>
          <w:rFonts w:ascii="Arial" w:hAnsi="Arial"/>
          <w:bCs/>
          <w:i/>
          <w:sz w:val="18"/>
          <w:szCs w:val="18"/>
        </w:rPr>
      </w:pPr>
      <w:r w:rsidRPr="00155039">
        <w:rPr>
          <w:rFonts w:ascii="Arial" w:hAnsi="Arial"/>
          <w:bCs/>
          <w:i/>
          <w:sz w:val="18"/>
          <w:szCs w:val="18"/>
        </w:rPr>
        <w:t>Eu estava na escola, as professoras portuguesas falavam comigo em português, que a língua chinesa elas não dominam. É tal como se fosse uma conversa entre galinhas e patos! Eu não percebia nada dela nem ela me conseguia perceber. Quer dizer, isto vai-se andando, e tenho que aprender um bocadinho de cada dia, mas foi mesmo muito difícil. [Para os meus pais] o que importava para eles é que o filho estuda, seja em português ou em chinês, naquela altura, era previsível que quem acaba o curso em português trabalhava para o governo cá em Macau. A situação era essa. É que naquela altura, nos anos 80, ou 85, 86, ainda o português era quase uma língua... era a única língua oficial e por isso para quem trabalha no governo tem que saber qualquer coisa da língua portuguesa. E aí tem muita vantagem. Senão... [silêncio] Quer dizer, no então governo de Macau não se ligava muito ao ensino chinês, propriamente dito, não se ligava nada, e os meus pais... os meus irmãos mais velhos andavam numa escola chinesa</w:t>
      </w:r>
      <w:r w:rsidRPr="00155039">
        <w:rPr>
          <w:rFonts w:ascii="Arial" w:hAnsi="Arial"/>
          <w:bCs/>
          <w:sz w:val="18"/>
          <w:szCs w:val="18"/>
        </w:rPr>
        <w:t xml:space="preserve"> (</w:t>
      </w:r>
      <w:proofErr w:type="spellStart"/>
      <w:r w:rsidRPr="00155039">
        <w:rPr>
          <w:rFonts w:ascii="Arial" w:hAnsi="Arial"/>
          <w:bCs/>
          <w:sz w:val="18"/>
          <w:szCs w:val="18"/>
        </w:rPr>
        <w:t>Meng</w:t>
      </w:r>
      <w:proofErr w:type="spellEnd"/>
      <w:r w:rsidRPr="00155039">
        <w:rPr>
          <w:rFonts w:ascii="Arial" w:hAnsi="Arial"/>
          <w:bCs/>
          <w:sz w:val="18"/>
          <w:szCs w:val="18"/>
        </w:rPr>
        <w:t xml:space="preserve">, chinês, advogado, </w:t>
      </w:r>
      <w:proofErr w:type="spellStart"/>
      <w:r w:rsidRPr="00155039">
        <w:rPr>
          <w:rFonts w:ascii="Arial" w:hAnsi="Arial"/>
          <w:bCs/>
          <w:sz w:val="18"/>
          <w:szCs w:val="18"/>
        </w:rPr>
        <w:t>Ent</w:t>
      </w:r>
      <w:proofErr w:type="spellEnd"/>
      <w:r w:rsidRPr="00155039">
        <w:rPr>
          <w:rFonts w:ascii="Arial" w:hAnsi="Arial"/>
          <w:bCs/>
          <w:sz w:val="18"/>
          <w:szCs w:val="18"/>
        </w:rPr>
        <w:t>. 30).</w:t>
      </w:r>
    </w:p>
    <w:p w14:paraId="6DB6C5CD" w14:textId="77777777" w:rsidR="00AE1FBC" w:rsidRPr="00155039" w:rsidRDefault="00AE1FBC" w:rsidP="00AE1FBC">
      <w:pPr>
        <w:ind w:firstLine="562"/>
        <w:rPr>
          <w:rFonts w:ascii="Arial" w:hAnsi="Arial"/>
          <w:sz w:val="18"/>
          <w:szCs w:val="18"/>
        </w:rPr>
      </w:pPr>
      <w:r w:rsidRPr="00155039">
        <w:rPr>
          <w:rFonts w:ascii="Arial" w:hAnsi="Arial"/>
          <w:sz w:val="18"/>
          <w:szCs w:val="18"/>
        </w:rPr>
        <w:t>Nalguns casos, esta era uma estratégia familiar através da qual se procurava assegurar um futuro melhor para os filhos, colocando, até, cada um num dos diferentes sistemas de ensino existentes, noutros casos surgia como uma inevitabilidade motivada por questões de economia doméstica.</w:t>
      </w:r>
    </w:p>
    <w:p w14:paraId="17CF3BB4" w14:textId="77777777" w:rsidR="00AE1FBC" w:rsidRPr="00155039" w:rsidRDefault="00AE1FBC" w:rsidP="00AE1FBC">
      <w:pPr>
        <w:ind w:left="709" w:firstLine="562"/>
        <w:rPr>
          <w:rFonts w:ascii="Arial" w:hAnsi="Arial"/>
          <w:sz w:val="18"/>
          <w:szCs w:val="18"/>
        </w:rPr>
      </w:pPr>
      <w:r w:rsidRPr="00155039">
        <w:rPr>
          <w:rFonts w:ascii="Arial" w:hAnsi="Arial"/>
          <w:i/>
          <w:sz w:val="18"/>
          <w:szCs w:val="18"/>
        </w:rPr>
        <w:t>Eu comecei a aprender português devido à situação económica da minha própria família. Então nessa altura havia somente escolas chinesas que exigia como é natural pagar a propina, com exceção das escolas oficiais. Dai o meu terceiro irmão, eu sou a quarta, o quinto irmão e o sexto, todos nós quatro fomos para a escola oficial. Ou seja, nessa altura era escola oficial luso-chinesa. E comecei a aprender o português. As minhas duas irmãs mais velhas estudaram nas escolas chinesas e os meus pais tiveram a possibilidade de mantê-las nas escolas chinesas, o que não aconteceu connosco</w:t>
      </w:r>
      <w:r w:rsidRPr="00155039">
        <w:rPr>
          <w:rFonts w:ascii="Arial" w:hAnsi="Arial"/>
          <w:sz w:val="18"/>
          <w:szCs w:val="18"/>
        </w:rPr>
        <w:t xml:space="preserve"> (Lai, chinesa, professora, </w:t>
      </w:r>
      <w:proofErr w:type="spellStart"/>
      <w:r w:rsidRPr="00155039">
        <w:rPr>
          <w:rFonts w:ascii="Arial" w:hAnsi="Arial"/>
          <w:sz w:val="18"/>
          <w:szCs w:val="18"/>
        </w:rPr>
        <w:t>Ent</w:t>
      </w:r>
      <w:proofErr w:type="spellEnd"/>
      <w:r w:rsidRPr="00155039">
        <w:rPr>
          <w:rFonts w:ascii="Arial" w:hAnsi="Arial"/>
          <w:sz w:val="18"/>
          <w:szCs w:val="18"/>
        </w:rPr>
        <w:t>. 99).</w:t>
      </w:r>
    </w:p>
    <w:p w14:paraId="04322BC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Casos como os de </w:t>
      </w:r>
      <w:r w:rsidRPr="00155039">
        <w:rPr>
          <w:rFonts w:ascii="Arial" w:hAnsi="Arial"/>
          <w:i/>
          <w:sz w:val="18"/>
          <w:szCs w:val="18"/>
        </w:rPr>
        <w:t>Lai</w:t>
      </w:r>
      <w:r w:rsidRPr="00155039">
        <w:rPr>
          <w:rFonts w:ascii="Arial" w:hAnsi="Arial"/>
          <w:sz w:val="18"/>
          <w:szCs w:val="18"/>
        </w:rPr>
        <w:t xml:space="preserve"> e de </w:t>
      </w:r>
      <w:proofErr w:type="spellStart"/>
      <w:r w:rsidRPr="00155039">
        <w:rPr>
          <w:rFonts w:ascii="Arial" w:hAnsi="Arial"/>
          <w:i/>
          <w:sz w:val="18"/>
          <w:szCs w:val="18"/>
        </w:rPr>
        <w:t>Meng</w:t>
      </w:r>
      <w:proofErr w:type="spellEnd"/>
      <w:r w:rsidRPr="00155039">
        <w:rPr>
          <w:rFonts w:ascii="Arial" w:hAnsi="Arial"/>
          <w:i/>
          <w:sz w:val="18"/>
          <w:szCs w:val="18"/>
        </w:rPr>
        <w:t xml:space="preserve"> </w:t>
      </w:r>
      <w:r w:rsidRPr="00155039">
        <w:rPr>
          <w:rFonts w:ascii="Arial" w:hAnsi="Arial"/>
          <w:sz w:val="18"/>
          <w:szCs w:val="18"/>
        </w:rPr>
        <w:t>não correspondem a situações tão singulares como à partida possa parecer. Foi possível encontrar, sem procurar, outros casos semelhantes e, a este respeito, também Graciete Batalha nos fornece informações muito preciosas, não só quanto aos problemas sentidos por este segmento da população discente mas, igualmente, quanto à forma como o sistema de ensino estava (não) organizado. Referindo-se a um aluno chinês, escreve no seu diário:</w:t>
      </w:r>
    </w:p>
    <w:p w14:paraId="13C549E8" w14:textId="77777777" w:rsidR="00AE1FBC" w:rsidRPr="00155039" w:rsidRDefault="00AE1FBC" w:rsidP="00AE1FBC">
      <w:pPr>
        <w:ind w:left="709" w:firstLine="562"/>
        <w:rPr>
          <w:rFonts w:ascii="Arial" w:hAnsi="Arial"/>
          <w:i/>
          <w:sz w:val="18"/>
          <w:szCs w:val="18"/>
        </w:rPr>
      </w:pPr>
      <w:r w:rsidRPr="00155039">
        <w:rPr>
          <w:rFonts w:ascii="Arial" w:hAnsi="Arial"/>
          <w:i/>
          <w:sz w:val="18"/>
          <w:szCs w:val="18"/>
        </w:rPr>
        <w:t xml:space="preserve">Pobre </w:t>
      </w:r>
      <w:proofErr w:type="spellStart"/>
      <w:r w:rsidRPr="00155039">
        <w:rPr>
          <w:rFonts w:ascii="Arial" w:hAnsi="Arial"/>
          <w:i/>
          <w:sz w:val="18"/>
          <w:szCs w:val="18"/>
        </w:rPr>
        <w:t>Á-Soc</w:t>
      </w:r>
      <w:proofErr w:type="spellEnd"/>
      <w:r w:rsidRPr="00155039">
        <w:rPr>
          <w:rFonts w:ascii="Arial" w:hAnsi="Arial"/>
          <w:i/>
          <w:sz w:val="18"/>
          <w:szCs w:val="18"/>
        </w:rPr>
        <w:t xml:space="preserve">! Dei-lhe dez no primeiro período, pela sua aplicação, mas como poderei deixá-lo passar com esta linguagem que não progride? Porque não  estudar numa escola chinesa onde seria certamente um bom aluno e não teria problemas? Estudando numa nossa, deveria ter um ensino diferente, aquele ensino de Português a estrangeiros pelo qual tanto tenho lutado, mas em vão… </w:t>
      </w:r>
      <w:r w:rsidRPr="00155039">
        <w:rPr>
          <w:rFonts w:ascii="Arial" w:hAnsi="Arial"/>
          <w:sz w:val="18"/>
          <w:szCs w:val="18"/>
        </w:rPr>
        <w:t>(1991:264)</w:t>
      </w:r>
    </w:p>
    <w:p w14:paraId="12B10501" w14:textId="77777777" w:rsidR="00AE1FBC" w:rsidRPr="00155039" w:rsidRDefault="00AE1FBC" w:rsidP="00AE1FBC">
      <w:pPr>
        <w:ind w:firstLine="562"/>
        <w:rPr>
          <w:rFonts w:ascii="Arial" w:hAnsi="Arial"/>
          <w:i/>
          <w:sz w:val="18"/>
          <w:szCs w:val="18"/>
        </w:rPr>
      </w:pPr>
    </w:p>
    <w:p w14:paraId="2C19A1ED" w14:textId="77777777" w:rsidR="00AE1FBC" w:rsidRPr="00155039" w:rsidRDefault="00AE1FBC" w:rsidP="00AE1FBC">
      <w:pPr>
        <w:autoSpaceDE w:val="0"/>
        <w:autoSpaceDN w:val="0"/>
        <w:adjustRightInd w:val="0"/>
        <w:ind w:firstLine="562"/>
        <w:rPr>
          <w:rStyle w:val="IntenseReference"/>
          <w:szCs w:val="18"/>
        </w:rPr>
      </w:pPr>
      <w:r w:rsidRPr="00155039">
        <w:rPr>
          <w:rStyle w:val="IntenseReference"/>
          <w:szCs w:val="18"/>
        </w:rPr>
        <w:t>4. BREVE NOTA CONCLUSIVA</w:t>
      </w:r>
    </w:p>
    <w:p w14:paraId="6E65BB2A" w14:textId="77777777" w:rsidR="00AE1FBC" w:rsidRPr="00155039" w:rsidRDefault="00AE1FBC" w:rsidP="00AE1FBC">
      <w:pPr>
        <w:autoSpaceDE w:val="0"/>
        <w:autoSpaceDN w:val="0"/>
        <w:adjustRightInd w:val="0"/>
        <w:ind w:firstLine="562"/>
        <w:rPr>
          <w:rFonts w:ascii="Arial" w:hAnsi="Arial"/>
          <w:sz w:val="18"/>
          <w:szCs w:val="18"/>
        </w:rPr>
      </w:pPr>
    </w:p>
    <w:p w14:paraId="4FCA31B1"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As componentes linguísticas e culturais portuguesas, nos seus mais diversos marcadores – patrimoniais, gastronómicos, musicais, editoriais, cerimoniais – são frequentemente convocadas na demarcação face a terceiros, quer enquanto grupos institucionalmente ou etnicamente organizados (</w:t>
      </w:r>
      <w:r w:rsidRPr="00155039">
        <w:rPr>
          <w:rFonts w:ascii="Arial" w:hAnsi="Arial"/>
          <w:i/>
          <w:sz w:val="18"/>
          <w:szCs w:val="18"/>
        </w:rPr>
        <w:t>nós</w:t>
      </w:r>
      <w:r w:rsidRPr="00155039">
        <w:rPr>
          <w:rFonts w:ascii="Arial" w:hAnsi="Arial"/>
          <w:sz w:val="18"/>
          <w:szCs w:val="18"/>
        </w:rPr>
        <w:t xml:space="preserve"> e os </w:t>
      </w:r>
      <w:r w:rsidRPr="00155039">
        <w:rPr>
          <w:rFonts w:ascii="Arial" w:hAnsi="Arial"/>
          <w:i/>
          <w:sz w:val="18"/>
          <w:szCs w:val="18"/>
        </w:rPr>
        <w:t>outros</w:t>
      </w:r>
      <w:r w:rsidRPr="00155039">
        <w:rPr>
          <w:rFonts w:ascii="Arial" w:hAnsi="Arial"/>
          <w:sz w:val="18"/>
          <w:szCs w:val="18"/>
        </w:rPr>
        <w:t>) quer enquanto sujeitos individuais (</w:t>
      </w:r>
      <w:r w:rsidRPr="00155039">
        <w:rPr>
          <w:rFonts w:ascii="Arial" w:hAnsi="Arial"/>
          <w:i/>
          <w:sz w:val="18"/>
          <w:szCs w:val="18"/>
        </w:rPr>
        <w:t xml:space="preserve">eu </w:t>
      </w:r>
      <w:r w:rsidRPr="00155039">
        <w:rPr>
          <w:rFonts w:ascii="Arial" w:hAnsi="Arial"/>
          <w:sz w:val="18"/>
          <w:szCs w:val="18"/>
        </w:rPr>
        <w:t xml:space="preserve">e o </w:t>
      </w:r>
      <w:r w:rsidRPr="00155039">
        <w:rPr>
          <w:rFonts w:ascii="Arial" w:hAnsi="Arial"/>
          <w:i/>
          <w:sz w:val="18"/>
          <w:szCs w:val="18"/>
        </w:rPr>
        <w:t>outro</w:t>
      </w:r>
      <w:r w:rsidRPr="00155039">
        <w:rPr>
          <w:rFonts w:ascii="Arial" w:hAnsi="Arial"/>
          <w:sz w:val="18"/>
          <w:szCs w:val="18"/>
        </w:rPr>
        <w:t>).</w:t>
      </w:r>
    </w:p>
    <w:p w14:paraId="1AE141D3"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Sem retirar às línguas, neste caso à portuguesa, a sua dimensão cultural e o seu significado enquanto instrumento usado no estabelecimento de distinção relativamente “ao outro”, portanto a sua instrumentalização em processos de construção de identidades, não podemos deixar de referir outras dimensões que se situam mais no eixo das dinâmicas sociais do que das culturais. </w:t>
      </w:r>
    </w:p>
    <w:p w14:paraId="4EA6EC0E"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Machado afirma em relação à etnicidade, e com o que concordamos em absoluto, que a sua separação em dois eixos analíticos, o cultural e o social, só tem interesse do ponto de vista operativo uma vez que as dimensões associadas a cada um não deixam de ser igualmente do domínio do outro (2002:217). Também uma análise dos movimentos linguísticos não dispensa um entendimento semelhante – as dinâmicas linguísticas têm tanto de cultural como de social e a investigação desenvolvida sugere que as últimas terão um peso mais significativo nas escolhas efetuadas por aqueles que desenvolvem lógicas de aproximação ou de afastamento em relação ao português.</w:t>
      </w:r>
    </w:p>
    <w:p w14:paraId="74BABBF6" w14:textId="77777777" w:rsidR="00AE1FBC" w:rsidRPr="00155039" w:rsidRDefault="00AE1FBC" w:rsidP="00AE1FBC">
      <w:pPr>
        <w:autoSpaceDE w:val="0"/>
        <w:autoSpaceDN w:val="0"/>
        <w:adjustRightInd w:val="0"/>
        <w:ind w:firstLine="562"/>
        <w:rPr>
          <w:rFonts w:ascii="Arial" w:hAnsi="Arial"/>
          <w:sz w:val="18"/>
          <w:szCs w:val="18"/>
        </w:rPr>
      </w:pPr>
    </w:p>
    <w:p w14:paraId="3AC9B544" w14:textId="77777777" w:rsidR="00AE1FBC" w:rsidRPr="00155039" w:rsidRDefault="00AE1FBC" w:rsidP="00A91C12">
      <w:pPr>
        <w:pStyle w:val="ListParagraph"/>
        <w:numPr>
          <w:ilvl w:val="0"/>
          <w:numId w:val="23"/>
        </w:numPr>
        <w:autoSpaceDE w:val="0"/>
        <w:autoSpaceDN w:val="0"/>
        <w:adjustRightInd w:val="0"/>
        <w:ind w:firstLine="562"/>
        <w:jc w:val="both"/>
        <w:rPr>
          <w:rStyle w:val="IntenseReference"/>
          <w:rFonts w:cs="Arial"/>
          <w:szCs w:val="18"/>
        </w:rPr>
      </w:pPr>
      <w:r w:rsidRPr="00155039">
        <w:rPr>
          <w:rStyle w:val="IntenseReference"/>
          <w:rFonts w:cs="Arial"/>
          <w:szCs w:val="18"/>
        </w:rPr>
        <w:t xml:space="preserve">REFERÊNCIAS  </w:t>
      </w:r>
    </w:p>
    <w:p w14:paraId="673BD6EE" w14:textId="77777777" w:rsidR="00AE1FBC" w:rsidRPr="00155039" w:rsidRDefault="00AE1FBC" w:rsidP="00091A06">
      <w:pPr>
        <w:pStyle w:val="BodyText3"/>
        <w:spacing w:after="0"/>
        <w:ind w:left="540" w:hanging="398"/>
        <w:jc w:val="both"/>
        <w:rPr>
          <w:rFonts w:ascii="Arial" w:hAnsi="Arial" w:cs="Arial"/>
          <w:sz w:val="18"/>
          <w:szCs w:val="18"/>
        </w:rPr>
      </w:pPr>
      <w:proofErr w:type="spellStart"/>
      <w:r w:rsidRPr="00155039">
        <w:rPr>
          <w:rFonts w:ascii="Arial" w:hAnsi="Arial" w:cs="Arial"/>
          <w:sz w:val="18"/>
          <w:szCs w:val="18"/>
        </w:rPr>
        <w:t>Castells</w:t>
      </w:r>
      <w:proofErr w:type="spellEnd"/>
      <w:r w:rsidRPr="00155039">
        <w:rPr>
          <w:rFonts w:ascii="Arial" w:hAnsi="Arial" w:cs="Arial"/>
          <w:sz w:val="18"/>
          <w:szCs w:val="18"/>
        </w:rPr>
        <w:t xml:space="preserve">, Manuel ([1996]1999), “Paraísos Comunais: identidade e significado na sociedade em rede”, in </w:t>
      </w:r>
      <w:r w:rsidRPr="00155039">
        <w:rPr>
          <w:rFonts w:ascii="Arial" w:hAnsi="Arial" w:cs="Arial"/>
          <w:i/>
          <w:iCs/>
          <w:sz w:val="18"/>
          <w:szCs w:val="18"/>
        </w:rPr>
        <w:t>A Era da Informação: Economia, Sociedade e Cultura</w:t>
      </w:r>
      <w:r w:rsidRPr="00155039">
        <w:rPr>
          <w:rFonts w:ascii="Arial" w:hAnsi="Arial" w:cs="Arial"/>
          <w:sz w:val="18"/>
          <w:szCs w:val="18"/>
        </w:rPr>
        <w:t xml:space="preserve">, </w:t>
      </w:r>
      <w:r w:rsidRPr="00155039">
        <w:rPr>
          <w:rFonts w:ascii="Arial" w:hAnsi="Arial" w:cs="Arial"/>
          <w:i/>
          <w:iCs/>
          <w:sz w:val="18"/>
          <w:szCs w:val="18"/>
        </w:rPr>
        <w:t>O Poder da Identidade</w:t>
      </w:r>
      <w:r w:rsidRPr="00155039">
        <w:rPr>
          <w:rFonts w:ascii="Arial" w:hAnsi="Arial" w:cs="Arial"/>
          <w:sz w:val="18"/>
          <w:szCs w:val="18"/>
        </w:rPr>
        <w:t xml:space="preserve">, vol. 2, Trad. </w:t>
      </w:r>
      <w:proofErr w:type="spellStart"/>
      <w:r w:rsidRPr="00155039">
        <w:rPr>
          <w:rFonts w:ascii="Arial" w:hAnsi="Arial" w:cs="Arial"/>
          <w:sz w:val="18"/>
          <w:szCs w:val="18"/>
        </w:rPr>
        <w:t>Klauss</w:t>
      </w:r>
      <w:proofErr w:type="spellEnd"/>
      <w:r w:rsidRPr="00155039">
        <w:rPr>
          <w:rFonts w:ascii="Arial" w:hAnsi="Arial" w:cs="Arial"/>
          <w:sz w:val="18"/>
          <w:szCs w:val="18"/>
        </w:rPr>
        <w:t xml:space="preserve"> </w:t>
      </w:r>
      <w:proofErr w:type="spellStart"/>
      <w:r w:rsidRPr="00155039">
        <w:rPr>
          <w:rFonts w:ascii="Arial" w:hAnsi="Arial" w:cs="Arial"/>
          <w:sz w:val="18"/>
          <w:szCs w:val="18"/>
        </w:rPr>
        <w:t>Brandini</w:t>
      </w:r>
      <w:proofErr w:type="spellEnd"/>
      <w:r w:rsidRPr="00155039">
        <w:rPr>
          <w:rFonts w:ascii="Arial" w:hAnsi="Arial" w:cs="Arial"/>
          <w:sz w:val="18"/>
          <w:szCs w:val="18"/>
        </w:rPr>
        <w:t xml:space="preserve"> </w:t>
      </w:r>
      <w:proofErr w:type="spellStart"/>
      <w:r w:rsidRPr="00155039">
        <w:rPr>
          <w:rFonts w:ascii="Arial" w:hAnsi="Arial" w:cs="Arial"/>
          <w:sz w:val="18"/>
          <w:szCs w:val="18"/>
        </w:rPr>
        <w:t>Gerhart</w:t>
      </w:r>
      <w:proofErr w:type="spellEnd"/>
      <w:r w:rsidRPr="00155039">
        <w:rPr>
          <w:rFonts w:ascii="Arial" w:hAnsi="Arial" w:cs="Arial"/>
          <w:sz w:val="18"/>
          <w:szCs w:val="18"/>
        </w:rPr>
        <w:t>, S. Paulo, Editora Paz e Terra.</w:t>
      </w:r>
    </w:p>
    <w:p w14:paraId="7DB15182" w14:textId="77777777" w:rsidR="00AE1FBC" w:rsidRPr="00155039" w:rsidRDefault="00AE1FBC" w:rsidP="00091A06">
      <w:pPr>
        <w:pStyle w:val="BodyText3"/>
        <w:spacing w:after="0"/>
        <w:ind w:left="540" w:hanging="398"/>
        <w:jc w:val="both"/>
        <w:rPr>
          <w:rFonts w:ascii="Arial" w:hAnsi="Arial" w:cs="Arial"/>
          <w:sz w:val="18"/>
          <w:szCs w:val="18"/>
        </w:rPr>
      </w:pPr>
      <w:r w:rsidRPr="00155039">
        <w:rPr>
          <w:rFonts w:ascii="Arial" w:hAnsi="Arial" w:cs="Arial"/>
          <w:sz w:val="18"/>
          <w:szCs w:val="18"/>
        </w:rPr>
        <w:t xml:space="preserve">Costa, António Firmino da (2002), “Identidades Culturais Urbanas em Época de Globalização”, </w:t>
      </w:r>
      <w:r w:rsidRPr="00155039">
        <w:rPr>
          <w:rFonts w:ascii="Arial" w:hAnsi="Arial" w:cs="Arial"/>
          <w:i/>
          <w:iCs/>
          <w:sz w:val="18"/>
          <w:szCs w:val="18"/>
        </w:rPr>
        <w:t>Revista Brasileira de Ciências Sociais</w:t>
      </w:r>
      <w:r w:rsidRPr="00155039">
        <w:rPr>
          <w:rFonts w:ascii="Arial" w:hAnsi="Arial" w:cs="Arial"/>
          <w:sz w:val="18"/>
          <w:szCs w:val="18"/>
        </w:rPr>
        <w:t>, vol. 17, N.º 48.</w:t>
      </w:r>
    </w:p>
    <w:p w14:paraId="1690DB65" w14:textId="77777777" w:rsidR="00AE1FBC" w:rsidRPr="00155039" w:rsidRDefault="00AE1FBC" w:rsidP="00091A06">
      <w:pPr>
        <w:ind w:left="539" w:hanging="398"/>
        <w:rPr>
          <w:rFonts w:ascii="Arial" w:hAnsi="Arial"/>
          <w:sz w:val="18"/>
          <w:szCs w:val="18"/>
        </w:rPr>
      </w:pPr>
      <w:r w:rsidRPr="00155039">
        <w:rPr>
          <w:rFonts w:ascii="Arial" w:hAnsi="Arial"/>
          <w:sz w:val="18"/>
          <w:szCs w:val="18"/>
        </w:rPr>
        <w:t xml:space="preserve">Fernandes, Miguel de Senna (2004), </w:t>
      </w:r>
      <w:r w:rsidRPr="00155039">
        <w:rPr>
          <w:rFonts w:ascii="Arial" w:hAnsi="Arial"/>
          <w:i/>
          <w:sz w:val="18"/>
          <w:szCs w:val="18"/>
        </w:rPr>
        <w:t>O Patuá</w:t>
      </w:r>
      <w:r w:rsidRPr="00155039">
        <w:rPr>
          <w:rFonts w:ascii="Arial" w:hAnsi="Arial"/>
          <w:sz w:val="18"/>
          <w:szCs w:val="18"/>
        </w:rPr>
        <w:t>, documento policopiado, pp. 1-6.</w:t>
      </w:r>
    </w:p>
    <w:p w14:paraId="4E3D6C36" w14:textId="77777777" w:rsidR="00AE1FBC" w:rsidRPr="00155039" w:rsidRDefault="00AE1FBC" w:rsidP="00091A06">
      <w:pPr>
        <w:pStyle w:val="BodyText3"/>
        <w:spacing w:after="0"/>
        <w:ind w:left="540" w:hanging="398"/>
        <w:jc w:val="both"/>
        <w:rPr>
          <w:rFonts w:ascii="Arial" w:hAnsi="Arial" w:cs="Arial"/>
          <w:sz w:val="18"/>
          <w:szCs w:val="18"/>
        </w:rPr>
      </w:pPr>
      <w:r w:rsidRPr="00155039">
        <w:rPr>
          <w:rFonts w:ascii="Arial" w:hAnsi="Arial" w:cs="Arial"/>
          <w:sz w:val="18"/>
          <w:szCs w:val="18"/>
        </w:rPr>
        <w:t>Grosso, Mª José (1999a), “</w:t>
      </w:r>
      <w:r w:rsidRPr="00155039">
        <w:rPr>
          <w:rFonts w:ascii="Arial" w:hAnsi="Arial" w:cs="Arial"/>
          <w:i/>
          <w:iCs/>
          <w:sz w:val="18"/>
          <w:szCs w:val="18"/>
        </w:rPr>
        <w:t>O discurso metodológico do ensino do português em Macau a falantes de língua materna chinesa</w:t>
      </w:r>
      <w:r w:rsidRPr="00155039">
        <w:rPr>
          <w:rFonts w:ascii="Arial" w:hAnsi="Arial" w:cs="Arial"/>
          <w:sz w:val="18"/>
          <w:szCs w:val="18"/>
        </w:rPr>
        <w:t>”, Tese de Doutoramento, Faculdade de Letras da Universidade de Lisboa, Texto policopiado.</w:t>
      </w:r>
    </w:p>
    <w:p w14:paraId="256D2823" w14:textId="77777777" w:rsidR="00AE1FBC" w:rsidRPr="00155039" w:rsidRDefault="00AE1FBC" w:rsidP="00091A06">
      <w:pPr>
        <w:pStyle w:val="BodyText3"/>
        <w:spacing w:after="0"/>
        <w:ind w:left="540" w:hanging="398"/>
        <w:jc w:val="both"/>
        <w:rPr>
          <w:rFonts w:ascii="Arial" w:hAnsi="Arial" w:cs="Arial"/>
          <w:sz w:val="18"/>
          <w:szCs w:val="18"/>
        </w:rPr>
      </w:pPr>
      <w:r w:rsidRPr="00155039">
        <w:rPr>
          <w:rFonts w:ascii="Arial" w:hAnsi="Arial" w:cs="Arial"/>
          <w:sz w:val="18"/>
          <w:szCs w:val="18"/>
        </w:rPr>
        <w:t xml:space="preserve">Lima da Costa, Francisco (2005), </w:t>
      </w:r>
      <w:r w:rsidRPr="00155039">
        <w:rPr>
          <w:rFonts w:ascii="Arial" w:hAnsi="Arial" w:cs="Arial"/>
          <w:i/>
          <w:iCs/>
          <w:sz w:val="18"/>
          <w:szCs w:val="18"/>
        </w:rPr>
        <w:t>Fronteiras da Identidade: macaenses em Portugal e em Macau</w:t>
      </w:r>
      <w:r w:rsidRPr="00155039">
        <w:rPr>
          <w:rFonts w:ascii="Arial" w:hAnsi="Arial" w:cs="Arial"/>
          <w:sz w:val="18"/>
          <w:szCs w:val="18"/>
        </w:rPr>
        <w:t>, Lisboa, Fim de Século.</w:t>
      </w:r>
    </w:p>
    <w:p w14:paraId="67A99C5B" w14:textId="77777777" w:rsidR="00AE1FBC" w:rsidRPr="00155039" w:rsidRDefault="00AE1FBC" w:rsidP="00091A06">
      <w:pPr>
        <w:pStyle w:val="BodyText3"/>
        <w:spacing w:after="0"/>
        <w:ind w:left="540" w:hanging="398"/>
        <w:jc w:val="both"/>
        <w:rPr>
          <w:rFonts w:ascii="Arial" w:hAnsi="Arial" w:cs="Arial"/>
          <w:sz w:val="18"/>
          <w:szCs w:val="18"/>
        </w:rPr>
      </w:pPr>
      <w:r w:rsidRPr="00155039">
        <w:rPr>
          <w:rFonts w:ascii="Arial" w:hAnsi="Arial" w:cs="Arial"/>
          <w:sz w:val="18"/>
          <w:szCs w:val="18"/>
        </w:rPr>
        <w:t xml:space="preserve">Machado, Fernando Luís (2002), </w:t>
      </w:r>
      <w:r w:rsidRPr="00155039">
        <w:rPr>
          <w:rFonts w:ascii="Arial" w:hAnsi="Arial" w:cs="Arial"/>
          <w:i/>
          <w:iCs/>
          <w:sz w:val="18"/>
          <w:szCs w:val="18"/>
        </w:rPr>
        <w:t>Contrastes e Continuidades. Migração, Etnicidade e Integração dos Guineenses em Portugal</w:t>
      </w:r>
      <w:r w:rsidRPr="00155039">
        <w:rPr>
          <w:rFonts w:ascii="Arial" w:hAnsi="Arial" w:cs="Arial"/>
          <w:sz w:val="18"/>
          <w:szCs w:val="18"/>
        </w:rPr>
        <w:t>, Oeiras, Celta Editora.</w:t>
      </w:r>
    </w:p>
    <w:p w14:paraId="70E0407F" w14:textId="77777777" w:rsidR="00AE1FBC" w:rsidRPr="00155039" w:rsidRDefault="00AE1FBC" w:rsidP="00091A06">
      <w:pPr>
        <w:pStyle w:val="FootnoteText"/>
        <w:ind w:left="540" w:hanging="398"/>
        <w:rPr>
          <w:rFonts w:ascii="Arial" w:hAnsi="Arial" w:cs="Arial"/>
          <w:b/>
          <w:lang w:val="pt-PT"/>
        </w:rPr>
      </w:pPr>
      <w:proofErr w:type="spellStart"/>
      <w:r w:rsidRPr="00155039">
        <w:rPr>
          <w:rFonts w:ascii="Arial" w:hAnsi="Arial" w:cs="Arial"/>
          <w:lang w:val="pt-PT"/>
        </w:rPr>
        <w:t>Ngai</w:t>
      </w:r>
      <w:proofErr w:type="spellEnd"/>
      <w:r w:rsidRPr="00155039">
        <w:rPr>
          <w:rFonts w:ascii="Arial" w:hAnsi="Arial" w:cs="Arial"/>
          <w:lang w:val="pt-PT"/>
        </w:rPr>
        <w:t xml:space="preserve">, Gary (1994b), “A Identidade Cultural de Macau: a sua Preservação e Desenvolvimento antes e depois de 1999”, in </w:t>
      </w:r>
      <w:r w:rsidRPr="00155039">
        <w:rPr>
          <w:rFonts w:ascii="Arial" w:hAnsi="Arial" w:cs="Arial"/>
          <w:i/>
          <w:iCs/>
          <w:lang w:val="pt-PT"/>
        </w:rPr>
        <w:t xml:space="preserve">Administração, Revista da Administração Pública de Macau, </w:t>
      </w:r>
      <w:r w:rsidRPr="00155039">
        <w:rPr>
          <w:rFonts w:ascii="Arial" w:hAnsi="Arial" w:cs="Arial"/>
          <w:lang w:val="pt-PT"/>
        </w:rPr>
        <w:t>n.º 35, Macau, Serviço de Administração e Função Pública, p. 61-76.</w:t>
      </w:r>
    </w:p>
    <w:p w14:paraId="46C504E2" w14:textId="77777777" w:rsidR="00091A06" w:rsidRDefault="00AE1FBC" w:rsidP="00091A06">
      <w:pPr>
        <w:autoSpaceDE w:val="0"/>
        <w:autoSpaceDN w:val="0"/>
        <w:adjustRightInd w:val="0"/>
        <w:ind w:left="567" w:hanging="398"/>
        <w:rPr>
          <w:rFonts w:ascii="Arial" w:hAnsi="Arial"/>
          <w:color w:val="000000"/>
          <w:sz w:val="18"/>
          <w:szCs w:val="18"/>
          <w:shd w:val="clear" w:color="auto" w:fill="FFFFFF"/>
        </w:rPr>
      </w:pPr>
      <w:r w:rsidRPr="00155039">
        <w:rPr>
          <w:rFonts w:ascii="Arial" w:hAnsi="Arial"/>
          <w:color w:val="000000"/>
          <w:sz w:val="18"/>
          <w:szCs w:val="18"/>
          <w:shd w:val="clear" w:color="auto" w:fill="FFFFFF"/>
        </w:rPr>
        <w:t>Silva, Perpétua Mª dos Santos - A língua e a cultura portuguesas a Oriente: análise ao caso de Macau [Em linha]. Lisboa: ISCTE-IUL, 2011. Tese de doutoramento. [ ISBN 978-989-732-223-5.</w:t>
      </w:r>
    </w:p>
    <w:p w14:paraId="2644C318" w14:textId="292D37DE" w:rsidR="00AE1FBC" w:rsidRPr="00155039" w:rsidRDefault="00AE1FBC" w:rsidP="00091A06">
      <w:pPr>
        <w:autoSpaceDE w:val="0"/>
        <w:autoSpaceDN w:val="0"/>
        <w:adjustRightInd w:val="0"/>
        <w:ind w:left="567" w:hanging="398"/>
        <w:rPr>
          <w:rFonts w:ascii="Arial" w:hAnsi="Arial"/>
          <w:sz w:val="18"/>
          <w:szCs w:val="18"/>
          <w:lang w:eastAsia="en-AU"/>
        </w:rPr>
      </w:pPr>
      <w:r w:rsidRPr="00155039">
        <w:rPr>
          <w:rFonts w:ascii="Arial" w:hAnsi="Arial"/>
          <w:sz w:val="18"/>
          <w:szCs w:val="18"/>
        </w:rPr>
        <w:t>Lusa, “</w:t>
      </w:r>
      <w:r w:rsidRPr="00155039">
        <w:rPr>
          <w:rFonts w:ascii="Arial" w:hAnsi="Arial"/>
          <w:bCs/>
          <w:color w:val="333333"/>
          <w:kern w:val="36"/>
          <w:sz w:val="18"/>
          <w:szCs w:val="18"/>
        </w:rPr>
        <w:t>Mega desfile multicultural vai promover "cidade latina" no aniversário da transição”,</w:t>
      </w:r>
      <w:r w:rsidRPr="00155039">
        <w:rPr>
          <w:rFonts w:ascii="Arial" w:hAnsi="Arial"/>
          <w:sz w:val="18"/>
          <w:szCs w:val="18"/>
        </w:rPr>
        <w:t xml:space="preserve"> notícia de 7 de dezembro de 2011, </w:t>
      </w:r>
    </w:p>
    <w:p w14:paraId="36FD47D6" w14:textId="77777777" w:rsidR="00AE1FBC" w:rsidRPr="00155039" w:rsidRDefault="00AE1FBC" w:rsidP="00AE1FBC">
      <w:pPr>
        <w:ind w:firstLine="562"/>
        <w:rPr>
          <w:rFonts w:ascii="Arial" w:hAnsi="Arial"/>
          <w:sz w:val="18"/>
          <w:szCs w:val="18"/>
          <w:lang w:eastAsia="en-AU"/>
        </w:rPr>
      </w:pPr>
      <w:r w:rsidRPr="00155039">
        <w:rPr>
          <w:rStyle w:val="IntenseReference"/>
          <w:szCs w:val="18"/>
        </w:rPr>
        <w:pict w14:anchorId="742150B3">
          <v:shape id="_x0000_i2376" type="#_x0000_t75" style="width:324pt;height:5.4pt" o:hrpct="0" o:hralign="center" o:hr="t">
            <v:imagedata r:id="rId24" o:title="BD10256_"/>
          </v:shape>
        </w:pict>
      </w:r>
    </w:p>
    <w:p w14:paraId="2DB9A799" w14:textId="77777777" w:rsidR="00AE1FBC" w:rsidRPr="00155039" w:rsidRDefault="00AE1FBC" w:rsidP="00F665B0">
      <w:pPr>
        <w:pStyle w:val="Heading1"/>
        <w:rPr>
          <w:rStyle w:val="SubtleReference"/>
          <w:rFonts w:ascii="Arial" w:hAnsi="Arial"/>
          <w:smallCaps/>
          <w:sz w:val="18"/>
          <w:szCs w:val="18"/>
        </w:rPr>
      </w:pPr>
      <w:r w:rsidRPr="00155039">
        <w:rPr>
          <w:rStyle w:val="SubtleReference"/>
          <w:rFonts w:ascii="Arial" w:hAnsi="Arial"/>
          <w:sz w:val="18"/>
          <w:szCs w:val="18"/>
        </w:rPr>
        <w:t xml:space="preserve">RAUL LEAL GAIÃO, investigador </w:t>
      </w:r>
    </w:p>
    <w:p w14:paraId="465F5DAA"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b/>
          <w:sz w:val="18"/>
          <w:szCs w:val="18"/>
        </w:rPr>
        <w:t>RAUL LEAL GAIÃO</w:t>
      </w:r>
      <w:r w:rsidRPr="00155039">
        <w:rPr>
          <w:rFonts w:ascii="Arial" w:hAnsi="Arial"/>
          <w:sz w:val="18"/>
          <w:szCs w:val="18"/>
        </w:rPr>
        <w:t xml:space="preserve">, Mestre em Língua e Cultura </w:t>
      </w:r>
      <w:proofErr w:type="spellStart"/>
      <w:r w:rsidRPr="00155039">
        <w:rPr>
          <w:rFonts w:ascii="Arial" w:hAnsi="Arial"/>
          <w:sz w:val="18"/>
          <w:szCs w:val="18"/>
        </w:rPr>
        <w:t>Portuguesa/Estudos</w:t>
      </w:r>
      <w:proofErr w:type="spellEnd"/>
      <w:r w:rsidRPr="00155039">
        <w:rPr>
          <w:rFonts w:ascii="Arial" w:hAnsi="Arial"/>
          <w:sz w:val="18"/>
          <w:szCs w:val="18"/>
        </w:rPr>
        <w:t xml:space="preserve"> Linguísticos, com a dissertação de </w:t>
      </w:r>
      <w:r w:rsidRPr="00155039">
        <w:rPr>
          <w:rFonts w:ascii="Arial" w:hAnsi="Arial"/>
          <w:i/>
          <w:sz w:val="18"/>
          <w:szCs w:val="18"/>
        </w:rPr>
        <w:t>Aspetos Lexicais na Obra de Autores Macaenses</w:t>
      </w:r>
      <w:r w:rsidRPr="00155039">
        <w:rPr>
          <w:rFonts w:ascii="Arial" w:hAnsi="Arial"/>
          <w:sz w:val="18"/>
          <w:szCs w:val="18"/>
        </w:rPr>
        <w:t xml:space="preserve"> (publicada).</w:t>
      </w:r>
    </w:p>
    <w:p w14:paraId="53992EBB"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Licenciado em Filosofia pela Faculdade de Letras da Universidade de Lisboa. Licenciado em Ciências Literárias pela Universidade Nova de Lisboa.</w:t>
      </w:r>
    </w:p>
    <w:p w14:paraId="36A28BF5"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 xml:space="preserve">Colaborador do Dicionário da Língua Portuguesa Contemporânea, Academia das Ciências de Lisboa e Colaborador do Dicionário Houaiss da Língua Portuguesa. Desenvolve investigação na área do </w:t>
      </w:r>
      <w:proofErr w:type="spellStart"/>
      <w:r w:rsidRPr="00155039">
        <w:rPr>
          <w:rFonts w:ascii="Arial" w:hAnsi="Arial"/>
          <w:sz w:val="18"/>
          <w:szCs w:val="18"/>
        </w:rPr>
        <w:t>falar/dialeto</w:t>
      </w:r>
      <w:proofErr w:type="spellEnd"/>
      <w:r w:rsidRPr="00155039">
        <w:rPr>
          <w:rFonts w:ascii="Arial" w:hAnsi="Arial"/>
          <w:sz w:val="18"/>
          <w:szCs w:val="18"/>
        </w:rPr>
        <w:t xml:space="preserve"> macaense, tendo escrito e publicado vários artigos:</w:t>
      </w:r>
    </w:p>
    <w:p w14:paraId="14E00F8C" w14:textId="77777777" w:rsidR="00AE1FBC" w:rsidRPr="00155039" w:rsidRDefault="00AE1FBC" w:rsidP="00AE1FBC">
      <w:pPr>
        <w:ind w:right="-171" w:firstLine="562"/>
        <w:rPr>
          <w:rFonts w:ascii="Arial" w:hAnsi="Arial"/>
          <w:sz w:val="18"/>
          <w:szCs w:val="18"/>
        </w:rPr>
      </w:pPr>
      <w:r w:rsidRPr="00155039">
        <w:rPr>
          <w:rFonts w:ascii="Arial" w:hAnsi="Arial"/>
          <w:sz w:val="18"/>
          <w:szCs w:val="18"/>
        </w:rPr>
        <w:t xml:space="preserve"> - “Línguas de Macau” in </w:t>
      </w:r>
      <w:r w:rsidRPr="00155039">
        <w:rPr>
          <w:rFonts w:ascii="Arial" w:hAnsi="Arial"/>
          <w:i/>
          <w:iCs/>
          <w:sz w:val="18"/>
          <w:szCs w:val="18"/>
        </w:rPr>
        <w:t>Dicionário Temático da Lusofonia.</w:t>
      </w:r>
      <w:r w:rsidRPr="00155039">
        <w:rPr>
          <w:rFonts w:ascii="Arial" w:hAnsi="Arial"/>
          <w:sz w:val="18"/>
          <w:szCs w:val="18"/>
        </w:rPr>
        <w:t xml:space="preserve"> </w:t>
      </w:r>
    </w:p>
    <w:p w14:paraId="72C123A8" w14:textId="77777777" w:rsidR="00AE1FBC" w:rsidRPr="00155039" w:rsidRDefault="00AE1FBC" w:rsidP="00AE1FBC">
      <w:pPr>
        <w:ind w:right="-15" w:firstLine="562"/>
        <w:rPr>
          <w:rFonts w:ascii="Arial" w:hAnsi="Arial"/>
          <w:sz w:val="18"/>
          <w:szCs w:val="18"/>
        </w:rPr>
      </w:pPr>
      <w:r w:rsidRPr="00155039">
        <w:rPr>
          <w:rFonts w:ascii="Arial" w:hAnsi="Arial"/>
          <w:sz w:val="18"/>
          <w:szCs w:val="18"/>
        </w:rPr>
        <w:t xml:space="preserve"> - “Nhónha-nhónha – A Reduplicação no Crioulo Macaense”, in Pelas</w:t>
      </w:r>
      <w:r w:rsidRPr="00155039">
        <w:rPr>
          <w:rFonts w:ascii="Arial" w:hAnsi="Arial"/>
          <w:i/>
          <w:sz w:val="18"/>
          <w:szCs w:val="18"/>
        </w:rPr>
        <w:t xml:space="preserve"> Oito Partidas da Língua Portuguesa</w:t>
      </w:r>
      <w:r w:rsidRPr="00155039">
        <w:rPr>
          <w:rFonts w:ascii="Arial" w:hAnsi="Arial"/>
          <w:sz w:val="18"/>
          <w:szCs w:val="18"/>
        </w:rPr>
        <w:t>.</w:t>
      </w:r>
    </w:p>
    <w:p w14:paraId="7681CDE7" w14:textId="77777777" w:rsidR="00AE1FBC" w:rsidRPr="00155039" w:rsidRDefault="00AE1FBC" w:rsidP="00AE1FBC">
      <w:pPr>
        <w:ind w:firstLine="562"/>
        <w:rPr>
          <w:rFonts w:ascii="Arial" w:hAnsi="Arial"/>
          <w:i/>
          <w:sz w:val="18"/>
          <w:szCs w:val="18"/>
        </w:rPr>
      </w:pPr>
      <w:r w:rsidRPr="00155039">
        <w:rPr>
          <w:rFonts w:ascii="Arial" w:hAnsi="Arial"/>
          <w:sz w:val="18"/>
          <w:szCs w:val="18"/>
        </w:rPr>
        <w:t>- “Asiaticismos no Dicionário Houaiss da Língua Portuguesa”, in</w:t>
      </w:r>
      <w:r w:rsidRPr="00155039">
        <w:rPr>
          <w:rFonts w:ascii="Arial" w:hAnsi="Arial"/>
          <w:i/>
          <w:sz w:val="18"/>
          <w:szCs w:val="18"/>
        </w:rPr>
        <w:t xml:space="preserve"> SIMELP, I Simpósio Mundial de Estudos de Língua Portuguesa</w:t>
      </w:r>
      <w:r w:rsidRPr="00155039">
        <w:rPr>
          <w:rFonts w:ascii="Arial" w:hAnsi="Arial"/>
          <w:sz w:val="18"/>
          <w:szCs w:val="18"/>
        </w:rPr>
        <w:t xml:space="preserve">.  </w:t>
      </w:r>
    </w:p>
    <w:p w14:paraId="6CC50A1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 “Asiaticismos no Dicionário Contemporâneo da Língua Portuguesa”, in </w:t>
      </w:r>
      <w:r w:rsidRPr="00155039">
        <w:rPr>
          <w:rFonts w:ascii="Arial" w:hAnsi="Arial"/>
          <w:i/>
          <w:sz w:val="18"/>
          <w:szCs w:val="18"/>
        </w:rPr>
        <w:t>Atas/Anais 4º Encontro Açoriano da Lusofonia</w:t>
      </w:r>
      <w:r w:rsidRPr="00155039">
        <w:rPr>
          <w:rFonts w:ascii="Arial" w:hAnsi="Arial"/>
          <w:sz w:val="18"/>
          <w:szCs w:val="18"/>
        </w:rPr>
        <w:t>.</w:t>
      </w:r>
    </w:p>
    <w:p w14:paraId="5E20A882" w14:textId="77777777" w:rsidR="00AE1FBC" w:rsidRPr="00155039" w:rsidRDefault="00AE1FBC" w:rsidP="00AE1FBC">
      <w:pPr>
        <w:ind w:firstLine="562"/>
        <w:rPr>
          <w:rStyle w:val="SubtleReference"/>
          <w:rFonts w:ascii="Arial" w:hAnsi="Arial"/>
          <w:i/>
          <w:smallCaps/>
          <w:sz w:val="18"/>
          <w:szCs w:val="18"/>
        </w:rPr>
      </w:pPr>
      <w:r w:rsidRPr="00155039">
        <w:rPr>
          <w:rFonts w:ascii="Arial" w:hAnsi="Arial"/>
          <w:sz w:val="18"/>
          <w:szCs w:val="18"/>
        </w:rPr>
        <w:t xml:space="preserve">- “Representações do crioulo macaense”, in </w:t>
      </w:r>
      <w:r w:rsidRPr="00155039">
        <w:rPr>
          <w:rFonts w:ascii="Arial" w:hAnsi="Arial"/>
          <w:i/>
          <w:sz w:val="18"/>
          <w:szCs w:val="18"/>
        </w:rPr>
        <w:t>SIMELP</w:t>
      </w:r>
    </w:p>
    <w:p w14:paraId="25ED7E30" w14:textId="77777777" w:rsidR="00AE1FBC" w:rsidRPr="00155039" w:rsidRDefault="00AE1FBC" w:rsidP="00AE1FBC">
      <w:pPr>
        <w:ind w:firstLine="562"/>
        <w:rPr>
          <w:rFonts w:ascii="Arial" w:hAnsi="Arial"/>
          <w:lang w:eastAsia="pt-BR"/>
        </w:rPr>
      </w:pPr>
      <w:r w:rsidRPr="00155039">
        <w:rPr>
          <w:rFonts w:ascii="Arial" w:hAnsi="Arial"/>
          <w:noProof/>
          <w:sz w:val="18"/>
          <w:szCs w:val="18"/>
          <w:lang w:eastAsia="zh-CN"/>
        </w:rPr>
        <w:drawing>
          <wp:inline distT="0" distB="0" distL="0" distR="0" wp14:anchorId="1B674E48" wp14:editId="6532F127">
            <wp:extent cx="2057400" cy="1546660"/>
            <wp:effectExtent l="0" t="0" r="0" b="0"/>
            <wp:docPr id="1135" name="Picture 1135" descr="I:\clipart\AICLslides fotos coloquios\2012galiza\fotos\galiza2012tiago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clipart\AICLslides fotos coloquios\2012galiza\fotos\galiza2012tiago (166).JPG"/>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0" y="0"/>
                      <a:ext cx="2068370" cy="1554907"/>
                    </a:xfrm>
                    <a:prstGeom prst="rect">
                      <a:avLst/>
                    </a:prstGeom>
                    <a:noFill/>
                    <a:ln>
                      <a:noFill/>
                    </a:ln>
                  </pic:spPr>
                </pic:pic>
              </a:graphicData>
            </a:graphic>
          </wp:inline>
        </w:drawing>
      </w:r>
      <w:r w:rsidRPr="00155039">
        <w:rPr>
          <w:rFonts w:ascii="Arial" w:hAnsi="Arial"/>
          <w:noProof/>
          <w:sz w:val="18"/>
          <w:szCs w:val="18"/>
          <w:lang w:eastAsia="zh-CN"/>
        </w:rPr>
        <w:drawing>
          <wp:inline distT="0" distB="0" distL="0" distR="0" wp14:anchorId="6E5A4C91" wp14:editId="193849FE">
            <wp:extent cx="1025095" cy="1543050"/>
            <wp:effectExtent l="0" t="0" r="3810" b="0"/>
            <wp:docPr id="1056" name="Picture 97" descr="C:\Users\AICL\AppData\Local\Microsoft\Windows\Temporary Internet Files\Content.Word\GALIZA2012 (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ICL\AppData\Local\Microsoft\Windows\Temporary Internet Files\Content.Word\GALIZA2012 (737).jpg"/>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0" y="0"/>
                      <a:ext cx="1028320" cy="1547905"/>
                    </a:xfrm>
                    <a:prstGeom prst="rect">
                      <a:avLst/>
                    </a:prstGeom>
                    <a:noFill/>
                    <a:ln>
                      <a:noFill/>
                    </a:ln>
                  </pic:spPr>
                </pic:pic>
              </a:graphicData>
            </a:graphic>
          </wp:inline>
        </w:drawing>
      </w:r>
    </w:p>
    <w:p w14:paraId="230EADB0"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SÓCIO DA AICL. </w:t>
      </w:r>
    </w:p>
    <w:p w14:paraId="0529FFE6" w14:textId="77777777" w:rsidR="00AE1FBC" w:rsidRPr="00155039" w:rsidRDefault="00AE1FBC" w:rsidP="00AE1FBC">
      <w:pPr>
        <w:ind w:firstLine="562"/>
        <w:rPr>
          <w:rStyle w:val="IntenseReference"/>
        </w:rPr>
      </w:pPr>
      <w:r w:rsidRPr="00155039">
        <w:rPr>
          <w:rStyle w:val="IntenseReference"/>
        </w:rPr>
        <w:t>PARTICIPOU EM MACAU E SANTA MARIA 2011, LAGOA E GALIZA 2012, MAIA E SEIA 2013</w:t>
      </w:r>
    </w:p>
    <w:p w14:paraId="374ACE8E" w14:textId="77777777" w:rsidR="00AE1FBC" w:rsidRPr="00155039" w:rsidRDefault="00AE1FBC" w:rsidP="00AE1FBC">
      <w:pPr>
        <w:ind w:firstLine="562"/>
        <w:rPr>
          <w:rStyle w:val="IntenseReference"/>
          <w:szCs w:val="18"/>
        </w:rPr>
      </w:pPr>
      <w:r w:rsidRPr="00155039">
        <w:rPr>
          <w:rStyle w:val="IntenseReference"/>
          <w:szCs w:val="18"/>
        </w:rPr>
        <w:t>3.3. AÇORIANOS EM MACAU – D. JOÃO PAULINO: “DA ATIVIDADE PASTORAL À DIVULGAÇÃO DA LÍNGUA PORTUGUESA” RAUL LEAL GAIÃO</w:t>
      </w:r>
    </w:p>
    <w:p w14:paraId="4BE2F9AC" w14:textId="77777777" w:rsidR="00AE1FBC" w:rsidRPr="00155039" w:rsidRDefault="00AE1FBC" w:rsidP="00AE1FBC">
      <w:pPr>
        <w:ind w:firstLine="562"/>
        <w:rPr>
          <w:rFonts w:ascii="Arial" w:hAnsi="Arial"/>
          <w:sz w:val="18"/>
          <w:szCs w:val="18"/>
        </w:rPr>
      </w:pPr>
    </w:p>
    <w:p w14:paraId="5D911E63" w14:textId="77777777" w:rsidR="00AE1FBC" w:rsidRPr="00155039" w:rsidRDefault="00AE1FBC" w:rsidP="00AE1FBC">
      <w:pPr>
        <w:ind w:firstLine="562"/>
        <w:rPr>
          <w:rStyle w:val="IntenseReference"/>
          <w:szCs w:val="18"/>
        </w:rPr>
      </w:pPr>
      <w:r w:rsidRPr="00155039">
        <w:rPr>
          <w:rStyle w:val="IntenseReference"/>
          <w:szCs w:val="18"/>
        </w:rPr>
        <w:t>SINOPSE</w:t>
      </w:r>
    </w:p>
    <w:p w14:paraId="2347B32E" w14:textId="77777777" w:rsidR="00AE1FBC" w:rsidRPr="00155039" w:rsidRDefault="00AE1FBC" w:rsidP="00AE1FBC">
      <w:pPr>
        <w:ind w:firstLine="562"/>
        <w:rPr>
          <w:rFonts w:ascii="Arial" w:hAnsi="Arial"/>
          <w:sz w:val="18"/>
          <w:szCs w:val="18"/>
        </w:rPr>
      </w:pPr>
    </w:p>
    <w:p w14:paraId="10B19ED1" w14:textId="77777777" w:rsidR="00AE1FBC" w:rsidRPr="00155039" w:rsidRDefault="00AE1FBC" w:rsidP="00AE1FBC">
      <w:pPr>
        <w:ind w:firstLine="562"/>
        <w:rPr>
          <w:rFonts w:ascii="Arial" w:hAnsi="Arial"/>
          <w:sz w:val="18"/>
          <w:szCs w:val="18"/>
        </w:rPr>
      </w:pPr>
      <w:r w:rsidRPr="00155039">
        <w:rPr>
          <w:rFonts w:ascii="Arial" w:hAnsi="Arial"/>
          <w:sz w:val="18"/>
          <w:szCs w:val="18"/>
        </w:rPr>
        <w:t>O texto pretende dar a conhecer a ação em Macau de D. João Paulino de Azevedo e Castro (Lajes do Pico, 4/2/1852 – Macau, 17/2/1918), na sequência de outros textos sobre personalidades açorianas em Macau.</w:t>
      </w:r>
    </w:p>
    <w:p w14:paraId="092666C2" w14:textId="77777777" w:rsidR="00AE1FBC" w:rsidRPr="00155039" w:rsidRDefault="00AE1FBC" w:rsidP="00AE1FBC">
      <w:pPr>
        <w:ind w:firstLine="562"/>
        <w:rPr>
          <w:rFonts w:ascii="Arial" w:hAnsi="Arial"/>
          <w:sz w:val="18"/>
          <w:szCs w:val="18"/>
        </w:rPr>
      </w:pPr>
      <w:r w:rsidRPr="00155039">
        <w:rPr>
          <w:rFonts w:ascii="Arial" w:hAnsi="Arial"/>
          <w:sz w:val="18"/>
          <w:szCs w:val="18"/>
        </w:rPr>
        <w:t>D. João Paulino desenvolveu uma dinâmica ação pastoral na Diocese de Macau, diocese que abrangia, na época, uma vasta área do sueste asiático. Esta ação traduziu-se nas visitas às missões católicas de Timor (com a criação e reorganização das suas missões), a Singapura, Malaca e Hainan (na China), no incremento da instrução, criando escolas e colégios e intensificando a ação educativa do Seminário de S. José que desempenhou um papel central na educação em toda a diocese.</w:t>
      </w:r>
    </w:p>
    <w:p w14:paraId="2140E81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Para além da preocupação com a definição da situação jurídica e missionária do Padroado Português no Oriente, refletida na publicação, em 1917, de </w:t>
      </w:r>
      <w:r w:rsidRPr="00155039">
        <w:rPr>
          <w:rFonts w:ascii="Arial" w:hAnsi="Arial"/>
          <w:i/>
          <w:sz w:val="18"/>
          <w:szCs w:val="18"/>
        </w:rPr>
        <w:t>Os Bens das Missões Portuguesas na China</w:t>
      </w:r>
      <w:r w:rsidRPr="00155039">
        <w:rPr>
          <w:rFonts w:ascii="Arial" w:hAnsi="Arial"/>
          <w:sz w:val="18"/>
          <w:szCs w:val="18"/>
        </w:rPr>
        <w:t xml:space="preserve">, </w:t>
      </w:r>
    </w:p>
    <w:p w14:paraId="5215468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 João Paulino focou-se empenhadamente no ensino e divulgação da Língua Portuguesa no seio da comunidade macaense que, devido às ligações a Hong Kong e por razões económicas e sociais, estava mais motivada e orientada para a aprendizagem da língua inglesa. </w:t>
      </w:r>
    </w:p>
    <w:p w14:paraId="153F600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prelado dedicou à Língua Portuguesa a pastoral </w:t>
      </w:r>
      <w:r w:rsidRPr="00155039">
        <w:rPr>
          <w:rFonts w:ascii="Arial" w:hAnsi="Arial"/>
          <w:i/>
          <w:sz w:val="18"/>
          <w:szCs w:val="18"/>
        </w:rPr>
        <w:t>Estudo da Língua Portuguesa e amor à Pátria</w:t>
      </w:r>
      <w:r w:rsidRPr="00155039">
        <w:rPr>
          <w:rFonts w:ascii="Arial" w:hAnsi="Arial"/>
          <w:sz w:val="18"/>
          <w:szCs w:val="18"/>
        </w:rPr>
        <w:t>, incentivando ao seu estudo, pelo facto de ser a língua de nossos pais, pela contribuição para a promoção e desenvolvimento do homem, pela riqueza da sua literatura e de todo o acervo cultural, e por ser a língua de um povo grandioso e língua universalmente falada em diversas partes do mundo.</w:t>
      </w:r>
    </w:p>
    <w:p w14:paraId="3B5445E9" w14:textId="77777777" w:rsidR="00AE1FBC" w:rsidRPr="00155039" w:rsidRDefault="00AE1FBC" w:rsidP="00AE1FBC">
      <w:pPr>
        <w:ind w:firstLine="562"/>
        <w:rPr>
          <w:rFonts w:ascii="Arial" w:hAnsi="Arial"/>
          <w:sz w:val="18"/>
          <w:szCs w:val="18"/>
        </w:rPr>
      </w:pPr>
    </w:p>
    <w:p w14:paraId="2B0AD32A" w14:textId="77777777" w:rsidR="00AE1FBC" w:rsidRPr="00155039" w:rsidRDefault="00AE1FBC" w:rsidP="00A91C12">
      <w:pPr>
        <w:pStyle w:val="ListParagraph"/>
        <w:numPr>
          <w:ilvl w:val="0"/>
          <w:numId w:val="27"/>
        </w:numPr>
        <w:tabs>
          <w:tab w:val="left" w:pos="709"/>
        </w:tabs>
        <w:autoSpaceDE w:val="0"/>
        <w:autoSpaceDN w:val="0"/>
        <w:adjustRightInd w:val="0"/>
        <w:ind w:right="-57" w:firstLine="562"/>
        <w:jc w:val="both"/>
        <w:rPr>
          <w:rStyle w:val="IntenseReference"/>
          <w:rFonts w:cs="Arial"/>
          <w:szCs w:val="18"/>
          <w:lang w:val="pt-PT"/>
        </w:rPr>
      </w:pPr>
      <w:r w:rsidRPr="00155039">
        <w:rPr>
          <w:rStyle w:val="IntenseReference"/>
          <w:rFonts w:cs="Arial"/>
          <w:szCs w:val="18"/>
          <w:lang w:val="pt-PT"/>
        </w:rPr>
        <w:t xml:space="preserve">INTRODUÇÃO </w:t>
      </w:r>
    </w:p>
    <w:p w14:paraId="5953ABBA" w14:textId="77777777" w:rsidR="00AE1FBC" w:rsidRPr="00155039" w:rsidRDefault="00AE1FBC" w:rsidP="00AE1FBC">
      <w:pPr>
        <w:pStyle w:val="ListParagraph"/>
        <w:tabs>
          <w:tab w:val="left" w:pos="709"/>
        </w:tabs>
        <w:autoSpaceDE w:val="0"/>
        <w:autoSpaceDN w:val="0"/>
        <w:adjustRightInd w:val="0"/>
        <w:ind w:left="900" w:right="-57" w:firstLine="562"/>
        <w:jc w:val="both"/>
        <w:rPr>
          <w:rStyle w:val="IntenseReference"/>
          <w:rFonts w:cs="Arial"/>
          <w:szCs w:val="18"/>
          <w:lang w:val="pt-PT"/>
        </w:rPr>
      </w:pPr>
    </w:p>
    <w:p w14:paraId="79EFE49F" w14:textId="77777777" w:rsidR="00AE1FBC" w:rsidRPr="00155039" w:rsidRDefault="00AE1FBC" w:rsidP="00AE1FBC">
      <w:pPr>
        <w:autoSpaceDE w:val="0"/>
        <w:autoSpaceDN w:val="0"/>
        <w:adjustRightInd w:val="0"/>
        <w:ind w:right="-57" w:firstLine="562"/>
        <w:rPr>
          <w:rFonts w:ascii="Arial" w:hAnsi="Arial"/>
          <w:sz w:val="18"/>
          <w:szCs w:val="18"/>
        </w:rPr>
      </w:pPr>
      <w:r w:rsidRPr="00155039">
        <w:rPr>
          <w:rFonts w:ascii="Arial" w:hAnsi="Arial"/>
          <w:sz w:val="18"/>
          <w:szCs w:val="18"/>
        </w:rPr>
        <w:t xml:space="preserve">D. João Paulino esteve à frente da diocese de Macau (1903-1918) no período conturbado da implantação da República que afetou particularmente a Igreja Católica. O fervilhar do espírito republicano no princípio do século XX e a implantação da República em 1910 ameaçaram e perturbaram a Igreja e a ação dos agentes seculares e regulares, ao defender a laicização do Estado e da sociedade, pondo fim ao ensino da religião nas escolas, legislando a laicidade do casamento e decretando outras medidas que marcavam a independência do Estado em relação à Religião Católica, nomeadamente expulsando os Jesuítas e outras ordens religiosas. </w:t>
      </w:r>
    </w:p>
    <w:p w14:paraId="032290BE" w14:textId="77777777" w:rsidR="00AE1FBC" w:rsidRPr="00155039" w:rsidRDefault="00AE1FBC" w:rsidP="00AE1FBC">
      <w:pPr>
        <w:autoSpaceDE w:val="0"/>
        <w:autoSpaceDN w:val="0"/>
        <w:adjustRightInd w:val="0"/>
        <w:ind w:right="-57" w:firstLine="562"/>
        <w:rPr>
          <w:rFonts w:ascii="Arial" w:hAnsi="Arial"/>
          <w:sz w:val="18"/>
          <w:szCs w:val="18"/>
        </w:rPr>
      </w:pPr>
      <w:r w:rsidRPr="00155039">
        <w:rPr>
          <w:rFonts w:ascii="Arial" w:hAnsi="Arial"/>
          <w:sz w:val="18"/>
          <w:szCs w:val="18"/>
        </w:rPr>
        <w:t xml:space="preserve">Em 1911, a Lei da Separação põe em causa o papel e a autonomia institucional da Igreja Católica ao reduzir ao mínimo o financiamento do culto por parte do Estado, continuando este, porém, a apropriar-se dos direitos sobre o Padroado Português do Oriente, supervisionando a ação missionária e reduzindo os seus agentes a um clero secular formado em instituições públicas.  </w:t>
      </w:r>
    </w:p>
    <w:p w14:paraId="60176891" w14:textId="77777777" w:rsidR="00AE1FBC" w:rsidRPr="00155039" w:rsidRDefault="00AE1FBC" w:rsidP="00AE1FBC">
      <w:pPr>
        <w:autoSpaceDE w:val="0"/>
        <w:autoSpaceDN w:val="0"/>
        <w:adjustRightInd w:val="0"/>
        <w:ind w:firstLine="562"/>
        <w:rPr>
          <w:rFonts w:ascii="Arial" w:hAnsi="Arial"/>
          <w:sz w:val="18"/>
          <w:szCs w:val="18"/>
        </w:rPr>
      </w:pPr>
      <w:r w:rsidRPr="00155039">
        <w:rPr>
          <w:rFonts w:ascii="Arial" w:hAnsi="Arial"/>
          <w:sz w:val="18"/>
          <w:szCs w:val="18"/>
        </w:rPr>
        <w:t>No Oriente, os efeitos da política republicana tiveram repercussões negativas muito fortes, particularmente em Macau e Timor (territórios na dependência do Estado português), espaços onde a educação e a assistência estavam, quase exclusivamente e desde há longos anos, aos cuidados da Igreja, paralisando a sua ação por efeito de encerramento dos institutos religiosos que formavam os missionários, com a expulsão dos Jesuítas pelo decreto de 8/10/1910, determinação executada em Macau no dia 19 de novembro do mesmo ano, seguindo-se, algum tempo depois, a saída de outras ordens religiosas, como os Salesianos e as Canossianas, obrigadas a partir do território de Macau e Timor.</w:t>
      </w:r>
      <w:r w:rsidRPr="00155039">
        <w:rPr>
          <w:rStyle w:val="FootnoteReference"/>
          <w:rFonts w:ascii="Arial" w:hAnsi="Arial"/>
        </w:rPr>
        <w:footnoteReference w:id="96"/>
      </w:r>
    </w:p>
    <w:p w14:paraId="7D136E92" w14:textId="77777777" w:rsidR="00AE1FBC" w:rsidRPr="00155039" w:rsidRDefault="00AE1FBC" w:rsidP="00AE1FBC">
      <w:pPr>
        <w:ind w:firstLine="562"/>
        <w:rPr>
          <w:rFonts w:ascii="Arial" w:hAnsi="Arial"/>
          <w:sz w:val="18"/>
          <w:szCs w:val="18"/>
        </w:rPr>
      </w:pPr>
      <w:r w:rsidRPr="00155039">
        <w:rPr>
          <w:rFonts w:ascii="Arial" w:hAnsi="Arial"/>
          <w:sz w:val="18"/>
          <w:szCs w:val="18"/>
        </w:rPr>
        <w:t>Em Timor, ao tempo território integrado na Diocese de Macau, a situação ainda muito débil em termos de missionação, ensino e desenvolvimento, ficou ainda mais fragilizada.</w:t>
      </w:r>
    </w:p>
    <w:p w14:paraId="6D85DD7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Segundo a lei da Separação das Igrejas, de 20 de abril de 1911, a Igreja Católica deixava de ser a religião oficial, perdendo todas as prerrogativas inerentes a essa condição (Figueiredo, 2003). Com esta determinação, terminava oficialmente toda a interferência do Estado na vida e organização da Igreja Católica, bem como o apoio que esta recebia. </w:t>
      </w:r>
    </w:p>
    <w:p w14:paraId="438DCC9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governo republicano criou as missões laicas para substituírem as católicas, com fracos resultados porém, pois era impossível recuperar as tarefas abandonadas pelas diversas ordens religiosas, tarefas para as quais os padres seculares vindos de fora não estavam preparados, assegurando estes, com dificuldade, o funcionamento de algumas escolas. </w:t>
      </w:r>
    </w:p>
    <w:p w14:paraId="31EF674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maio de 1919, como as missões laicas não chegaram a funcionar, o Estado português reconhecia a importância das missões católicas enquanto agentes de civilização e dos interesses nacionais, regulamentando a implementação e funcionamento das designadas “missões civilizadoras”, laicas e religiosas, assumindo o Estado a responsabilidade de subsidiar estas últimas enquanto “elementos de ação civilizadora e nacionalizadora” (Figueiredo, 2003: 561). </w:t>
      </w:r>
    </w:p>
    <w:p w14:paraId="485A944B" w14:textId="77777777" w:rsidR="00AE1FBC" w:rsidRPr="00155039" w:rsidRDefault="00AE1FBC" w:rsidP="00AE1FBC">
      <w:pPr>
        <w:ind w:firstLine="562"/>
        <w:rPr>
          <w:rFonts w:ascii="Arial" w:hAnsi="Arial"/>
          <w:sz w:val="18"/>
          <w:szCs w:val="18"/>
        </w:rPr>
      </w:pPr>
      <w:r w:rsidRPr="00155039">
        <w:rPr>
          <w:rFonts w:ascii="Arial" w:hAnsi="Arial"/>
          <w:sz w:val="18"/>
          <w:szCs w:val="18"/>
        </w:rPr>
        <w:t>É neste contexto agitado, e que põe em causa a ação missionária, educativa e assistencial da Igreja, que decorre o exercício das funções de D. João Paulino na vasta diocese de Macau (1903-1918).</w:t>
      </w:r>
    </w:p>
    <w:p w14:paraId="55F7D83D" w14:textId="77777777" w:rsidR="00AE1FBC" w:rsidRPr="00155039" w:rsidRDefault="00AE1FBC" w:rsidP="00AE1FBC">
      <w:pPr>
        <w:pStyle w:val="ListParagraph"/>
        <w:ind w:firstLine="562"/>
        <w:jc w:val="both"/>
        <w:rPr>
          <w:rFonts w:ascii="Arial" w:hAnsi="Arial" w:cs="Arial"/>
          <w:sz w:val="18"/>
          <w:szCs w:val="18"/>
          <w:lang w:val="pt-PT"/>
        </w:rPr>
      </w:pPr>
    </w:p>
    <w:p w14:paraId="202F7195" w14:textId="77777777" w:rsidR="00AE1FBC" w:rsidRPr="00155039" w:rsidRDefault="00AE1FBC" w:rsidP="00A91C12">
      <w:pPr>
        <w:pStyle w:val="ListParagraph"/>
        <w:numPr>
          <w:ilvl w:val="0"/>
          <w:numId w:val="25"/>
        </w:numPr>
        <w:ind w:firstLine="562"/>
        <w:jc w:val="both"/>
        <w:rPr>
          <w:rStyle w:val="IntenseReference"/>
          <w:rFonts w:cs="Arial"/>
          <w:szCs w:val="18"/>
          <w:lang w:val="pt-PT"/>
        </w:rPr>
      </w:pPr>
      <w:r w:rsidRPr="00155039">
        <w:rPr>
          <w:rStyle w:val="IntenseReference"/>
          <w:rFonts w:cs="Arial"/>
          <w:szCs w:val="18"/>
          <w:lang w:val="pt-PT"/>
        </w:rPr>
        <w:t>PASTORAL – MISSÕES E ENSINO</w:t>
      </w:r>
    </w:p>
    <w:p w14:paraId="5725174D" w14:textId="77777777" w:rsidR="00AE1FBC" w:rsidRPr="00155039" w:rsidRDefault="00AE1FBC" w:rsidP="00AE1FBC">
      <w:pPr>
        <w:ind w:firstLine="562"/>
        <w:rPr>
          <w:rFonts w:ascii="Arial" w:hAnsi="Arial"/>
          <w:sz w:val="18"/>
          <w:szCs w:val="18"/>
        </w:rPr>
      </w:pPr>
    </w:p>
    <w:p w14:paraId="44FBCB5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Desde o início, uma das principais preocupações, e a que D. João Paulino prestou particular atenção, foi a criação e reorganização das missões católicas, fulcro de toda a atividade missionária no Extremo Oriente. Como a diocese estava disseminada por uma vasta área, as visitas pastorais que exigiam longas e penosas viagens, foram a forma de o bispo conhecer, organizar e dinamizar a ação missionária em toda a sua diocese. </w:t>
      </w:r>
    </w:p>
    <w:p w14:paraId="0AB40DA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 isso, logo após a sua chegada a Macau (1903), visita Singapura e Malaca (1904), Timor (1905) e </w:t>
      </w:r>
      <w:r w:rsidRPr="00155039">
        <w:rPr>
          <w:rFonts w:ascii="Arial" w:eastAsia="Arial Unicode MS" w:hAnsi="Arial"/>
          <w:sz w:val="18"/>
        </w:rPr>
        <w:t>Hainan</w:t>
      </w:r>
      <w:r w:rsidRPr="00155039">
        <w:rPr>
          <w:rFonts w:ascii="Arial" w:hAnsi="Arial"/>
          <w:sz w:val="18"/>
          <w:szCs w:val="18"/>
        </w:rPr>
        <w:t xml:space="preserve"> (1906), zonas da diocese onde fomentou a ação missionária e a criação de novas escolas e missões. Com o fervor republicano, e sendo aconselhada ao bispo uma ausência temporária, aproveitou o clima ameaçador para uma visita às Missões: a partir de dezembro de 1910 (4/12/1910) visitou as missões da China (aproveitando para visitar depois Hong Kong e Cantão, apesar de não pertencerem à Diocese de Macau) e em dezembro de 1911 ruma a Singapura, Malaca e Timor. </w:t>
      </w:r>
    </w:p>
    <w:p w14:paraId="387C01EE" w14:textId="77777777" w:rsidR="00AE1FBC" w:rsidRPr="00155039" w:rsidRDefault="00AE1FBC" w:rsidP="00AE1FBC">
      <w:pPr>
        <w:ind w:firstLine="562"/>
        <w:rPr>
          <w:rFonts w:ascii="Arial" w:hAnsi="Arial"/>
          <w:sz w:val="18"/>
          <w:szCs w:val="18"/>
        </w:rPr>
      </w:pPr>
      <w:r w:rsidRPr="00155039">
        <w:rPr>
          <w:rFonts w:ascii="Arial" w:hAnsi="Arial"/>
          <w:sz w:val="18"/>
          <w:szCs w:val="18"/>
        </w:rPr>
        <w:t>O conhecimento que estas visitas lhe proporcionaram, materializou-se na expansão das missões e na edificação de igrejas, capelas, colégios e residências dos missionários, particularmente no interior da China e em Timor.</w:t>
      </w:r>
    </w:p>
    <w:p w14:paraId="0862C78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Intensificando a forte presença e ação da Igreja no Oriente, dedicou-se empenhadamente ao ensino e à assistência social que a Igreja assumira desde a época da chegada dos portugueses ao Oriente. </w:t>
      </w:r>
    </w:p>
    <w:p w14:paraId="508D452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Sob o seu governo confiou o </w:t>
      </w:r>
      <w:r w:rsidRPr="00155039">
        <w:rPr>
          <w:rFonts w:ascii="Arial" w:hAnsi="Arial"/>
          <w:i/>
          <w:sz w:val="18"/>
          <w:szCs w:val="18"/>
        </w:rPr>
        <w:t>Colégio de Santa Rosa de Lima</w:t>
      </w:r>
      <w:r w:rsidRPr="00155039">
        <w:rPr>
          <w:rFonts w:ascii="Arial" w:hAnsi="Arial"/>
          <w:sz w:val="18"/>
          <w:szCs w:val="18"/>
        </w:rPr>
        <w:t xml:space="preserve"> às religiosas franciscanas missionárias de Mª; criou o </w:t>
      </w:r>
      <w:r w:rsidRPr="00155039">
        <w:rPr>
          <w:rFonts w:ascii="Arial" w:hAnsi="Arial"/>
          <w:i/>
          <w:sz w:val="18"/>
          <w:szCs w:val="18"/>
        </w:rPr>
        <w:t>Colégio da Perseverança</w:t>
      </w:r>
      <w:r w:rsidRPr="00155039">
        <w:rPr>
          <w:rFonts w:ascii="Arial" w:hAnsi="Arial"/>
          <w:sz w:val="18"/>
          <w:szCs w:val="18"/>
        </w:rPr>
        <w:t xml:space="preserve"> para as raparigas sem família, entregue às religiosas canossianas e fundou um orfanotrófio, </w:t>
      </w:r>
      <w:r w:rsidRPr="00155039">
        <w:rPr>
          <w:rFonts w:ascii="Arial" w:hAnsi="Arial"/>
          <w:i/>
          <w:sz w:val="18"/>
          <w:szCs w:val="18"/>
        </w:rPr>
        <w:t>Orfanato da Imaculada Conceição</w:t>
      </w:r>
      <w:r w:rsidRPr="00155039">
        <w:rPr>
          <w:rFonts w:ascii="Arial" w:hAnsi="Arial"/>
          <w:sz w:val="18"/>
          <w:szCs w:val="18"/>
        </w:rPr>
        <w:t xml:space="preserve">, para o ensino de artes e ofícios a jovens chineses e entregue por D. João Paulino em 1906 à direção dos Salesianos de D. Bosco, sendo o primeiro diretor do orfanato o italiano P. Luigi </w:t>
      </w:r>
      <w:proofErr w:type="spellStart"/>
      <w:r w:rsidRPr="00155039">
        <w:rPr>
          <w:rFonts w:ascii="Arial" w:hAnsi="Arial"/>
          <w:sz w:val="18"/>
          <w:szCs w:val="18"/>
        </w:rPr>
        <w:t>Versiglia</w:t>
      </w:r>
      <w:proofErr w:type="spellEnd"/>
      <w:r w:rsidRPr="00155039">
        <w:rPr>
          <w:rFonts w:ascii="Arial" w:hAnsi="Arial"/>
          <w:sz w:val="18"/>
          <w:szCs w:val="18"/>
        </w:rPr>
        <w:t xml:space="preserve"> (1873-1930), depois bispo e vigário-apostólico na China, mártir e santo da Igreja Católica.</w:t>
      </w:r>
    </w:p>
    <w:p w14:paraId="56A200F1" w14:textId="77777777" w:rsidR="00AE1FBC" w:rsidRPr="00155039" w:rsidRDefault="00AE1FBC" w:rsidP="00AE1FBC">
      <w:pPr>
        <w:pStyle w:val="NormalWeb"/>
        <w:spacing w:before="0" w:beforeAutospacing="0" w:after="0" w:afterAutospacing="0"/>
        <w:ind w:firstLine="562"/>
        <w:rPr>
          <w:rFonts w:ascii="Arial" w:hAnsi="Arial" w:cs="Arial"/>
          <w:sz w:val="18"/>
          <w:szCs w:val="18"/>
        </w:rPr>
      </w:pPr>
      <w:r w:rsidRPr="00155039">
        <w:rPr>
          <w:rFonts w:ascii="Arial" w:hAnsi="Arial" w:cs="Arial"/>
          <w:sz w:val="18"/>
          <w:szCs w:val="18"/>
        </w:rPr>
        <w:t xml:space="preserve">Com a saída forçada dos jesuítas a 19 de novembro de 1910 e mais tarde de outros religiosos e religiosas, são encerradas escolas, infantários, orfanatos, oficinas. Algumas escolas e instituições de assistência deixam de funcionar. A saída dos jesuítas que se encontravam à frente do Seminário de S. José levou a que o próprio bispo assumisse a direção desta instituição, por desempenhar um papel fulcral na educação, não só no referente à formação do clero para todas os pontos da diocese, mas também na formação profissional da população de Macau. </w:t>
      </w:r>
    </w:p>
    <w:p w14:paraId="200B045B" w14:textId="77777777" w:rsidR="00AE1FBC" w:rsidRPr="00155039" w:rsidRDefault="00AE1FBC" w:rsidP="00AE1FBC">
      <w:pPr>
        <w:pStyle w:val="NormalWeb"/>
        <w:spacing w:before="0" w:beforeAutospacing="0" w:after="0" w:afterAutospacing="0"/>
        <w:ind w:firstLine="562"/>
        <w:rPr>
          <w:rFonts w:ascii="Arial" w:hAnsi="Arial" w:cs="Arial"/>
          <w:sz w:val="18"/>
          <w:szCs w:val="18"/>
        </w:rPr>
      </w:pPr>
      <w:r w:rsidRPr="00155039">
        <w:rPr>
          <w:rFonts w:ascii="Arial" w:hAnsi="Arial" w:cs="Arial"/>
          <w:sz w:val="18"/>
          <w:szCs w:val="18"/>
        </w:rPr>
        <w:t>O Orfanato da Imaculada Conceição (dirigido pelos Salesianos) e o Colégio de Santa Rosa de Lima (orientado pelas Franciscanas de Mª) tiveram de reduzir a sua atividade, sendo administrados e lecionados pelo reduzido clero secular. Foram encerrados o Asilo de Santa Infância da Taipa, a Casa de Beneficência e outros estabelecimentos de instrução e de beneficência em Macau.</w:t>
      </w:r>
    </w:p>
    <w:p w14:paraId="61B2D2A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 o decorrer do tempo, lentamente o bispo de Macau foi recuperando e dinamizando as diversas instituições de ensino e assistência, mostrando à comunidade chinesa, queixosa da incúria dos poderes públicos, principalmente no referente à instrução, tudo o que tinha sido erigido em proveito deles, não deixando de apontar, num período de domínio republicano, como a administração portuguesa descurou a educação da população chinesa:  </w:t>
      </w:r>
      <w:r w:rsidRPr="00155039">
        <w:rPr>
          <w:rFonts w:ascii="Arial" w:hAnsi="Arial"/>
          <w:i/>
          <w:iCs/>
          <w:sz w:val="18"/>
          <w:szCs w:val="18"/>
        </w:rPr>
        <w:t>“Os chinas que d´antes se queixavam de que nada se fazia em Macau, por parte dos poderes públicos, em benefício da instrução dos da sua raça, já hoje não têm razão de queixa; por que quase todos, ou melhor – todos esses estabelecimentos, funcionam em proveito deles</w:t>
      </w:r>
      <w:r w:rsidRPr="00155039">
        <w:rPr>
          <w:rFonts w:ascii="Arial" w:hAnsi="Arial"/>
          <w:sz w:val="18"/>
          <w:szCs w:val="18"/>
        </w:rPr>
        <w:t>” (Castro, 1995: 98)</w:t>
      </w:r>
    </w:p>
    <w:p w14:paraId="24472D7A" w14:textId="77777777" w:rsidR="00AE1FBC" w:rsidRPr="00155039" w:rsidRDefault="00AE1FBC" w:rsidP="00AE1FBC">
      <w:pPr>
        <w:pStyle w:val="NormalWeb"/>
        <w:spacing w:before="0" w:beforeAutospacing="0" w:after="0" w:afterAutospacing="0"/>
        <w:ind w:firstLine="562"/>
        <w:rPr>
          <w:rFonts w:ascii="Arial" w:hAnsi="Arial" w:cs="Arial"/>
          <w:sz w:val="18"/>
          <w:szCs w:val="18"/>
        </w:rPr>
      </w:pPr>
      <w:r w:rsidRPr="00155039">
        <w:rPr>
          <w:rFonts w:ascii="Arial" w:hAnsi="Arial" w:cs="Arial"/>
          <w:sz w:val="18"/>
          <w:szCs w:val="18"/>
        </w:rPr>
        <w:t xml:space="preserve">Com toda a ação desenvolvida, apesar de todos os ventos desfavoráveis da República, já em 1917 o bispo fazia um balanço positivo de tudo o que a Igreja reconquistou e ampliou no domínio da educação e da assistência: o </w:t>
      </w:r>
      <w:r w:rsidRPr="00155039">
        <w:rPr>
          <w:rFonts w:ascii="Arial" w:hAnsi="Arial" w:cs="Arial"/>
          <w:i/>
          <w:sz w:val="18"/>
          <w:szCs w:val="18"/>
        </w:rPr>
        <w:t>Seminário de S. José</w:t>
      </w:r>
      <w:r w:rsidRPr="00155039">
        <w:rPr>
          <w:rFonts w:ascii="Arial" w:hAnsi="Arial" w:cs="Arial"/>
          <w:sz w:val="18"/>
          <w:szCs w:val="18"/>
        </w:rPr>
        <w:t>, dedicado à educação de jovens portugueses, chineses e de outras nacionalidades, destinados não só à vida eclesiástica e às missões, mas também ao comércio e à burocracia, prestou</w:t>
      </w:r>
    </w:p>
    <w:p w14:paraId="59A863A1" w14:textId="77777777" w:rsidR="00AE1FBC" w:rsidRPr="00155039" w:rsidRDefault="00AE1FBC" w:rsidP="00AE1FBC">
      <w:pPr>
        <w:pStyle w:val="NormalWeb"/>
        <w:tabs>
          <w:tab w:val="left" w:pos="7371"/>
          <w:tab w:val="left" w:pos="7938"/>
        </w:tabs>
        <w:spacing w:before="0" w:beforeAutospacing="0" w:after="0" w:afterAutospacing="0"/>
        <w:ind w:left="567" w:right="566" w:firstLine="562"/>
        <w:rPr>
          <w:rFonts w:ascii="Arial" w:hAnsi="Arial" w:cs="Arial"/>
          <w:sz w:val="18"/>
          <w:szCs w:val="18"/>
        </w:rPr>
      </w:pPr>
      <w:r w:rsidRPr="00155039">
        <w:rPr>
          <w:rFonts w:ascii="Arial" w:hAnsi="Arial" w:cs="Arial"/>
          <w:sz w:val="18"/>
          <w:szCs w:val="18"/>
        </w:rPr>
        <w:t xml:space="preserve"> “</w:t>
      </w:r>
      <w:r w:rsidRPr="00155039">
        <w:rPr>
          <w:rFonts w:ascii="Arial" w:hAnsi="Arial" w:cs="Arial"/>
          <w:i/>
          <w:iCs/>
          <w:sz w:val="18"/>
          <w:szCs w:val="18"/>
        </w:rPr>
        <w:t>relevantes serviços á colonia, instruindo-lhe e educando-lhe os filhos, podendo dizer-se que da atual geração a mór parte dos filhos de Macau, que alguma instrução tenham, ali a receberam e foram habilitados a ganhar a vida quer na colonia, quer em outras cidades do Extremo Oriente, onde ocupam rendosos lugares, ao serviço de firmas comerciais ou em repartições do Estado. A maioria do clero atualmente ao serviço da diocese e missões, e muitos eclesiásticos e até religiosos que se acham espalhados por fora da diocese, ali receberam a sua educação sacerdotal ou de preparação para o estado eclesiástico e religioso.” (</w:t>
      </w:r>
      <w:r w:rsidRPr="00155039">
        <w:rPr>
          <w:rFonts w:ascii="Arial" w:hAnsi="Arial" w:cs="Arial"/>
          <w:sz w:val="18"/>
          <w:szCs w:val="18"/>
        </w:rPr>
        <w:t xml:space="preserve">Castro, 1995: 83) </w:t>
      </w:r>
    </w:p>
    <w:p w14:paraId="2C030E2D" w14:textId="77777777" w:rsidR="00AE1FBC" w:rsidRPr="00155039" w:rsidRDefault="00AE1FBC" w:rsidP="00AE1FBC">
      <w:pPr>
        <w:pStyle w:val="NormalWeb"/>
        <w:spacing w:before="0" w:beforeAutospacing="0" w:after="0" w:afterAutospacing="0"/>
        <w:ind w:firstLine="562"/>
        <w:rPr>
          <w:rFonts w:ascii="Arial" w:hAnsi="Arial" w:cs="Arial"/>
          <w:sz w:val="18"/>
          <w:szCs w:val="18"/>
        </w:rPr>
      </w:pPr>
      <w:r w:rsidRPr="00155039">
        <w:rPr>
          <w:rFonts w:ascii="Arial" w:hAnsi="Arial" w:cs="Arial"/>
          <w:sz w:val="18"/>
          <w:szCs w:val="18"/>
        </w:rPr>
        <w:t>Para se avaliar do papel fulcral do Seminário, o plano de estudos abrangia o ensino primário, secundário (correspondente ao curso geral dos liceus), curso de Teologia, curso de inglês comercial, chinês (cantonense), música coral e instrumental, desenho e atividades de desenvolvimento físico: ginástica, natação e outras modalidades desportivas</w:t>
      </w:r>
      <w:r w:rsidRPr="00155039">
        <w:rPr>
          <w:rStyle w:val="FootnoteReference"/>
          <w:rFonts w:ascii="Arial" w:hAnsi="Arial" w:cs="Arial"/>
        </w:rPr>
        <w:footnoteReference w:id="97"/>
      </w:r>
      <w:r w:rsidRPr="00155039">
        <w:rPr>
          <w:rFonts w:ascii="Arial" w:hAnsi="Arial" w:cs="Arial"/>
          <w:sz w:val="18"/>
          <w:szCs w:val="18"/>
        </w:rPr>
        <w:t xml:space="preserve">. Para além disso, desempenhava uma ação relevante na assistência, pois </w:t>
      </w:r>
      <w:r w:rsidRPr="00155039">
        <w:rPr>
          <w:rFonts w:ascii="Arial" w:hAnsi="Arial" w:cs="Arial"/>
          <w:i/>
          <w:iCs/>
          <w:sz w:val="18"/>
          <w:szCs w:val="18"/>
        </w:rPr>
        <w:t>“</w:t>
      </w:r>
      <w:proofErr w:type="spellStart"/>
      <w:r w:rsidRPr="00155039">
        <w:rPr>
          <w:rFonts w:ascii="Arial" w:hAnsi="Arial" w:cs="Arial"/>
          <w:i/>
          <w:iCs/>
          <w:sz w:val="18"/>
          <w:szCs w:val="18"/>
        </w:rPr>
        <w:t>mantem</w:t>
      </w:r>
      <w:proofErr w:type="spellEnd"/>
      <w:r w:rsidRPr="00155039">
        <w:rPr>
          <w:rFonts w:ascii="Arial" w:hAnsi="Arial" w:cs="Arial"/>
          <w:i/>
          <w:iCs/>
          <w:sz w:val="18"/>
          <w:szCs w:val="18"/>
        </w:rPr>
        <w:t xml:space="preserve">, conforme o decreto que o reorganizou, um </w:t>
      </w:r>
      <w:proofErr w:type="spellStart"/>
      <w:r w:rsidRPr="00155039">
        <w:rPr>
          <w:rFonts w:ascii="Arial" w:hAnsi="Arial" w:cs="Arial"/>
          <w:i/>
          <w:iCs/>
          <w:sz w:val="18"/>
          <w:szCs w:val="18"/>
        </w:rPr>
        <w:t>orphanotrophio</w:t>
      </w:r>
      <w:proofErr w:type="spellEnd"/>
      <w:r w:rsidRPr="00155039">
        <w:rPr>
          <w:rFonts w:ascii="Arial" w:hAnsi="Arial" w:cs="Arial"/>
          <w:i/>
          <w:iCs/>
          <w:sz w:val="18"/>
          <w:szCs w:val="18"/>
        </w:rPr>
        <w:t xml:space="preserve">, e gratuitamente </w:t>
      </w:r>
      <w:proofErr w:type="spellStart"/>
      <w:r w:rsidRPr="00155039">
        <w:rPr>
          <w:rFonts w:ascii="Arial" w:hAnsi="Arial" w:cs="Arial"/>
          <w:i/>
          <w:iCs/>
          <w:sz w:val="18"/>
          <w:szCs w:val="18"/>
        </w:rPr>
        <w:t>instrue</w:t>
      </w:r>
      <w:proofErr w:type="spellEnd"/>
      <w:r w:rsidRPr="00155039">
        <w:rPr>
          <w:rFonts w:ascii="Arial" w:hAnsi="Arial" w:cs="Arial"/>
          <w:i/>
          <w:iCs/>
          <w:sz w:val="18"/>
          <w:szCs w:val="18"/>
        </w:rPr>
        <w:t xml:space="preserve"> a maior parte de seus alunos, sustenta e veste </w:t>
      </w:r>
      <w:proofErr w:type="spellStart"/>
      <w:r w:rsidRPr="00155039">
        <w:rPr>
          <w:rFonts w:ascii="Arial" w:hAnsi="Arial" w:cs="Arial"/>
          <w:i/>
          <w:iCs/>
          <w:sz w:val="18"/>
          <w:szCs w:val="18"/>
        </w:rPr>
        <w:t>tambem</w:t>
      </w:r>
      <w:proofErr w:type="spellEnd"/>
      <w:r w:rsidRPr="00155039">
        <w:rPr>
          <w:rFonts w:ascii="Arial" w:hAnsi="Arial" w:cs="Arial"/>
          <w:i/>
          <w:iCs/>
          <w:sz w:val="18"/>
          <w:szCs w:val="18"/>
        </w:rPr>
        <w:t xml:space="preserve"> gratuitamente ou por </w:t>
      </w:r>
      <w:proofErr w:type="spellStart"/>
      <w:r w:rsidRPr="00155039">
        <w:rPr>
          <w:rFonts w:ascii="Arial" w:hAnsi="Arial" w:cs="Arial"/>
          <w:i/>
          <w:iCs/>
          <w:sz w:val="18"/>
          <w:szCs w:val="18"/>
        </w:rPr>
        <w:t>modica</w:t>
      </w:r>
      <w:proofErr w:type="spellEnd"/>
      <w:r w:rsidRPr="00155039">
        <w:rPr>
          <w:rFonts w:ascii="Arial" w:hAnsi="Arial" w:cs="Arial"/>
          <w:i/>
          <w:iCs/>
          <w:sz w:val="18"/>
          <w:szCs w:val="18"/>
        </w:rPr>
        <w:t xml:space="preserve"> pensão um grande numero de internos.”</w:t>
      </w:r>
      <w:r w:rsidRPr="00155039">
        <w:rPr>
          <w:rFonts w:ascii="Arial" w:hAnsi="Arial" w:cs="Arial"/>
          <w:sz w:val="18"/>
          <w:szCs w:val="18"/>
        </w:rPr>
        <w:t xml:space="preserve"> (Castro, 1995: 86). O Seminário era, pode dizer-se, um centro de cultura </w:t>
      </w:r>
      <w:r w:rsidRPr="00155039">
        <w:rPr>
          <w:rFonts w:ascii="Arial" w:hAnsi="Arial" w:cs="Arial"/>
          <w:i/>
          <w:iCs/>
          <w:sz w:val="18"/>
          <w:szCs w:val="18"/>
        </w:rPr>
        <w:t xml:space="preserve">“que </w:t>
      </w:r>
      <w:proofErr w:type="spellStart"/>
      <w:r w:rsidRPr="00155039">
        <w:rPr>
          <w:rFonts w:ascii="Arial" w:hAnsi="Arial" w:cs="Arial"/>
          <w:i/>
          <w:iCs/>
          <w:sz w:val="18"/>
          <w:szCs w:val="18"/>
        </w:rPr>
        <w:t>attrahia</w:t>
      </w:r>
      <w:proofErr w:type="spellEnd"/>
      <w:r w:rsidRPr="00155039">
        <w:rPr>
          <w:rFonts w:ascii="Arial" w:hAnsi="Arial" w:cs="Arial"/>
          <w:i/>
          <w:iCs/>
          <w:sz w:val="18"/>
          <w:szCs w:val="18"/>
        </w:rPr>
        <w:t xml:space="preserve"> a consideração de </w:t>
      </w:r>
      <w:proofErr w:type="spellStart"/>
      <w:r w:rsidRPr="00155039">
        <w:rPr>
          <w:rFonts w:ascii="Arial" w:hAnsi="Arial" w:cs="Arial"/>
          <w:i/>
          <w:iCs/>
          <w:sz w:val="18"/>
          <w:szCs w:val="18"/>
        </w:rPr>
        <w:t>nacionaes</w:t>
      </w:r>
      <w:proofErr w:type="spellEnd"/>
      <w:r w:rsidRPr="00155039">
        <w:rPr>
          <w:rFonts w:ascii="Arial" w:hAnsi="Arial" w:cs="Arial"/>
          <w:i/>
          <w:iCs/>
          <w:sz w:val="18"/>
          <w:szCs w:val="18"/>
        </w:rPr>
        <w:t xml:space="preserve"> e estrangeiros, a estima dos homens de </w:t>
      </w:r>
      <w:proofErr w:type="spellStart"/>
      <w:r w:rsidRPr="00155039">
        <w:rPr>
          <w:rFonts w:ascii="Arial" w:hAnsi="Arial" w:cs="Arial"/>
          <w:i/>
          <w:iCs/>
          <w:sz w:val="18"/>
          <w:szCs w:val="18"/>
        </w:rPr>
        <w:t>lettras</w:t>
      </w:r>
      <w:proofErr w:type="spellEnd"/>
      <w:r w:rsidRPr="00155039">
        <w:rPr>
          <w:rFonts w:ascii="Arial" w:hAnsi="Arial" w:cs="Arial"/>
          <w:i/>
          <w:iCs/>
          <w:sz w:val="18"/>
          <w:szCs w:val="18"/>
        </w:rPr>
        <w:t xml:space="preserve"> e não menos confiança das famílias, mesmo de </w:t>
      </w:r>
      <w:proofErr w:type="spellStart"/>
      <w:r w:rsidRPr="00155039">
        <w:rPr>
          <w:rFonts w:ascii="Arial" w:hAnsi="Arial" w:cs="Arial"/>
          <w:i/>
          <w:iCs/>
          <w:sz w:val="18"/>
          <w:szCs w:val="18"/>
        </w:rPr>
        <w:t>fóra</w:t>
      </w:r>
      <w:proofErr w:type="spellEnd"/>
      <w:r w:rsidRPr="00155039">
        <w:rPr>
          <w:rFonts w:ascii="Arial" w:hAnsi="Arial" w:cs="Arial"/>
          <w:i/>
          <w:iCs/>
          <w:sz w:val="18"/>
          <w:szCs w:val="18"/>
        </w:rPr>
        <w:t xml:space="preserve"> da colonia, pois é sabido que das </w:t>
      </w:r>
      <w:proofErr w:type="spellStart"/>
      <w:r w:rsidRPr="00155039">
        <w:rPr>
          <w:rFonts w:ascii="Arial" w:hAnsi="Arial" w:cs="Arial"/>
          <w:i/>
          <w:iCs/>
          <w:sz w:val="18"/>
          <w:szCs w:val="18"/>
        </w:rPr>
        <w:t>Philipinas</w:t>
      </w:r>
      <w:proofErr w:type="spellEnd"/>
      <w:r w:rsidRPr="00155039">
        <w:rPr>
          <w:rFonts w:ascii="Arial" w:hAnsi="Arial" w:cs="Arial"/>
          <w:i/>
          <w:iCs/>
          <w:sz w:val="18"/>
          <w:szCs w:val="18"/>
        </w:rPr>
        <w:t xml:space="preserve"> aqui vinham muitos jovens </w:t>
      </w:r>
      <w:proofErr w:type="spellStart"/>
      <w:r w:rsidRPr="00155039">
        <w:rPr>
          <w:rFonts w:ascii="Arial" w:hAnsi="Arial" w:cs="Arial"/>
          <w:i/>
          <w:iCs/>
          <w:sz w:val="18"/>
          <w:szCs w:val="18"/>
        </w:rPr>
        <w:t>impellidos</w:t>
      </w:r>
      <w:proofErr w:type="spellEnd"/>
      <w:r w:rsidRPr="00155039">
        <w:rPr>
          <w:rFonts w:ascii="Arial" w:hAnsi="Arial" w:cs="Arial"/>
          <w:i/>
          <w:iCs/>
          <w:sz w:val="18"/>
          <w:szCs w:val="18"/>
        </w:rPr>
        <w:t xml:space="preserve"> pelo </w:t>
      </w:r>
      <w:proofErr w:type="spellStart"/>
      <w:r w:rsidRPr="00155039">
        <w:rPr>
          <w:rFonts w:ascii="Arial" w:hAnsi="Arial" w:cs="Arial"/>
          <w:i/>
          <w:iCs/>
          <w:sz w:val="18"/>
          <w:szCs w:val="18"/>
        </w:rPr>
        <w:t>amôr</w:t>
      </w:r>
      <w:proofErr w:type="spellEnd"/>
      <w:r w:rsidRPr="00155039">
        <w:rPr>
          <w:rFonts w:ascii="Arial" w:hAnsi="Arial" w:cs="Arial"/>
          <w:i/>
          <w:iCs/>
          <w:sz w:val="18"/>
          <w:szCs w:val="18"/>
        </w:rPr>
        <w:t xml:space="preserve"> ao estudo e </w:t>
      </w:r>
      <w:proofErr w:type="spellStart"/>
      <w:r w:rsidRPr="00155039">
        <w:rPr>
          <w:rFonts w:ascii="Arial" w:hAnsi="Arial" w:cs="Arial"/>
          <w:i/>
          <w:iCs/>
          <w:sz w:val="18"/>
          <w:szCs w:val="18"/>
        </w:rPr>
        <w:t>attrahidos</w:t>
      </w:r>
      <w:proofErr w:type="spellEnd"/>
      <w:r w:rsidRPr="00155039">
        <w:rPr>
          <w:rFonts w:ascii="Arial" w:hAnsi="Arial" w:cs="Arial"/>
          <w:i/>
          <w:iCs/>
          <w:sz w:val="18"/>
          <w:szCs w:val="18"/>
        </w:rPr>
        <w:t xml:space="preserve"> pela fama que </w:t>
      </w:r>
      <w:proofErr w:type="spellStart"/>
      <w:r w:rsidRPr="00155039">
        <w:rPr>
          <w:rFonts w:ascii="Arial" w:hAnsi="Arial" w:cs="Arial"/>
          <w:i/>
          <w:iCs/>
          <w:sz w:val="18"/>
          <w:szCs w:val="18"/>
        </w:rPr>
        <w:t>gosava</w:t>
      </w:r>
      <w:proofErr w:type="spellEnd"/>
      <w:r w:rsidRPr="00155039">
        <w:rPr>
          <w:rFonts w:ascii="Arial" w:hAnsi="Arial" w:cs="Arial"/>
          <w:i/>
          <w:iCs/>
          <w:sz w:val="18"/>
          <w:szCs w:val="18"/>
        </w:rPr>
        <w:t xml:space="preserve"> o </w:t>
      </w:r>
      <w:proofErr w:type="spellStart"/>
      <w:r w:rsidRPr="00155039">
        <w:rPr>
          <w:rFonts w:ascii="Arial" w:hAnsi="Arial" w:cs="Arial"/>
          <w:i/>
          <w:iCs/>
          <w:sz w:val="18"/>
          <w:szCs w:val="18"/>
        </w:rPr>
        <w:t>Seminario</w:t>
      </w:r>
      <w:proofErr w:type="spellEnd"/>
      <w:r w:rsidRPr="00155039">
        <w:rPr>
          <w:rFonts w:ascii="Arial" w:hAnsi="Arial" w:cs="Arial"/>
          <w:sz w:val="18"/>
          <w:szCs w:val="18"/>
        </w:rPr>
        <w:t xml:space="preserve">” (Castro, 1995: 70). Outras instituições de relevo: A </w:t>
      </w:r>
      <w:r w:rsidRPr="00155039">
        <w:rPr>
          <w:rFonts w:ascii="Arial" w:hAnsi="Arial" w:cs="Arial"/>
          <w:i/>
          <w:sz w:val="18"/>
          <w:szCs w:val="18"/>
        </w:rPr>
        <w:t>Casa de beneficência</w:t>
      </w:r>
      <w:r w:rsidRPr="00155039">
        <w:rPr>
          <w:rFonts w:ascii="Arial" w:hAnsi="Arial" w:cs="Arial"/>
          <w:sz w:val="18"/>
          <w:szCs w:val="18"/>
        </w:rPr>
        <w:t xml:space="preserve">, destinada a instruir e educar meninas portuguesas e chinesas de Macau e de fora e que não possuíam meios. O </w:t>
      </w:r>
      <w:r w:rsidRPr="00155039">
        <w:rPr>
          <w:rFonts w:ascii="Arial" w:hAnsi="Arial" w:cs="Arial"/>
          <w:i/>
          <w:sz w:val="18"/>
          <w:szCs w:val="18"/>
        </w:rPr>
        <w:t>Orfanato da Imaculada Conceição</w:t>
      </w:r>
      <w:r w:rsidRPr="00155039">
        <w:rPr>
          <w:rFonts w:ascii="Arial" w:hAnsi="Arial" w:cs="Arial"/>
          <w:sz w:val="18"/>
          <w:szCs w:val="18"/>
        </w:rPr>
        <w:t xml:space="preserve">, destinado à formação de rapazes chineses órfãos, ou que sendo pobres não tenham meios para suportar a sua educação. O ensino ministrado abrangia o ensino profissional (oficina de alfaiataria, sapataria, tipografia, encadernação e tecelagem); ensino artístico (música, </w:t>
      </w:r>
      <w:proofErr w:type="spellStart"/>
      <w:r w:rsidRPr="00155039">
        <w:rPr>
          <w:rFonts w:ascii="Arial" w:hAnsi="Arial" w:cs="Arial"/>
          <w:sz w:val="18"/>
          <w:szCs w:val="18"/>
        </w:rPr>
        <w:t>música</w:t>
      </w:r>
      <w:proofErr w:type="spellEnd"/>
      <w:r w:rsidRPr="00155039">
        <w:rPr>
          <w:rFonts w:ascii="Arial" w:hAnsi="Arial" w:cs="Arial"/>
          <w:sz w:val="18"/>
          <w:szCs w:val="18"/>
        </w:rPr>
        <w:t xml:space="preserve"> instrumental e canto, existindo banda de música); ensino literário (língua chinesa, portuguesa e inglesa); aritmética e geografia, e ainda o ensino religioso, particularmente o catecismo, não descurando ainda o desenvolvimento físico: ginástica, exercícios desportivos vários, excursões a pé e natação. O </w:t>
      </w:r>
      <w:r w:rsidRPr="00155039">
        <w:rPr>
          <w:rFonts w:ascii="Arial" w:hAnsi="Arial" w:cs="Arial"/>
          <w:i/>
          <w:sz w:val="18"/>
          <w:szCs w:val="18"/>
        </w:rPr>
        <w:t>Asilo de Santa Infância</w:t>
      </w:r>
      <w:r w:rsidRPr="00155039">
        <w:rPr>
          <w:rFonts w:ascii="Arial" w:hAnsi="Arial" w:cs="Arial"/>
          <w:sz w:val="18"/>
          <w:szCs w:val="18"/>
        </w:rPr>
        <w:t xml:space="preserve">, destinado a recolher as crianças abandonadas. O </w:t>
      </w:r>
      <w:r w:rsidRPr="00155039">
        <w:rPr>
          <w:rFonts w:ascii="Arial" w:hAnsi="Arial" w:cs="Arial"/>
          <w:i/>
          <w:sz w:val="18"/>
          <w:szCs w:val="18"/>
        </w:rPr>
        <w:t>Asilo de S. Francisco Xavier</w:t>
      </w:r>
      <w:r w:rsidRPr="00155039">
        <w:rPr>
          <w:rFonts w:ascii="Arial" w:hAnsi="Arial" w:cs="Arial"/>
          <w:sz w:val="18"/>
          <w:szCs w:val="18"/>
        </w:rPr>
        <w:t xml:space="preserve"> para recolher mulheres inválidas, cegas, surdas-mudas, paralíticas, com perturbações mentais. </w:t>
      </w:r>
    </w:p>
    <w:p w14:paraId="0C43A367" w14:textId="77777777" w:rsidR="00AE1FBC" w:rsidRPr="00155039" w:rsidRDefault="00AE1FBC" w:rsidP="00AE1FBC">
      <w:pPr>
        <w:pStyle w:val="NormalWeb"/>
        <w:spacing w:before="0" w:beforeAutospacing="0" w:after="0" w:afterAutospacing="0"/>
        <w:ind w:firstLine="562"/>
        <w:rPr>
          <w:rFonts w:ascii="Arial" w:hAnsi="Arial" w:cs="Arial"/>
          <w:sz w:val="18"/>
          <w:szCs w:val="18"/>
        </w:rPr>
      </w:pPr>
      <w:r w:rsidRPr="00155039">
        <w:rPr>
          <w:rFonts w:ascii="Arial" w:hAnsi="Arial" w:cs="Arial"/>
          <w:sz w:val="18"/>
          <w:szCs w:val="18"/>
        </w:rPr>
        <w:t xml:space="preserve">A </w:t>
      </w:r>
      <w:r w:rsidRPr="00155039">
        <w:rPr>
          <w:rFonts w:ascii="Arial" w:hAnsi="Arial" w:cs="Arial"/>
          <w:i/>
          <w:sz w:val="18"/>
          <w:szCs w:val="18"/>
        </w:rPr>
        <w:t>Escola de S. Francisco Xavier</w:t>
      </w:r>
      <w:r w:rsidRPr="00155039">
        <w:rPr>
          <w:rFonts w:ascii="Arial" w:hAnsi="Arial" w:cs="Arial"/>
          <w:sz w:val="18"/>
          <w:szCs w:val="18"/>
        </w:rPr>
        <w:t xml:space="preserve"> para chineses, com o ensino do inglês, aritmética, geografia e escrita comercial. A </w:t>
      </w:r>
      <w:r w:rsidRPr="00155039">
        <w:rPr>
          <w:rFonts w:ascii="Arial" w:hAnsi="Arial" w:cs="Arial"/>
          <w:i/>
          <w:sz w:val="18"/>
          <w:szCs w:val="18"/>
        </w:rPr>
        <w:t>Escola de S. Lázaro</w:t>
      </w:r>
      <w:r w:rsidRPr="00155039">
        <w:rPr>
          <w:rFonts w:ascii="Arial" w:hAnsi="Arial" w:cs="Arial"/>
          <w:sz w:val="18"/>
          <w:szCs w:val="18"/>
        </w:rPr>
        <w:t xml:space="preserve"> para meninas chinesas para o ensino da língua chinesa, catecismo, história sagrada e costura. A </w:t>
      </w:r>
      <w:r w:rsidRPr="00155039">
        <w:rPr>
          <w:rFonts w:ascii="Arial" w:hAnsi="Arial" w:cs="Arial"/>
          <w:i/>
          <w:sz w:val="18"/>
          <w:szCs w:val="18"/>
        </w:rPr>
        <w:t>Escola de S. Lázaro</w:t>
      </w:r>
      <w:r w:rsidRPr="00155039">
        <w:rPr>
          <w:rFonts w:ascii="Arial" w:hAnsi="Arial" w:cs="Arial"/>
          <w:sz w:val="18"/>
          <w:szCs w:val="18"/>
        </w:rPr>
        <w:t xml:space="preserve"> para rapazes chineses.</w:t>
      </w:r>
    </w:p>
    <w:p w14:paraId="19E04BBC" w14:textId="77777777" w:rsidR="00AE1FBC" w:rsidRPr="00155039" w:rsidRDefault="00AE1FBC" w:rsidP="00AE1FBC">
      <w:pPr>
        <w:pStyle w:val="NormalWeb"/>
        <w:spacing w:before="0" w:beforeAutospacing="0" w:after="0" w:afterAutospacing="0"/>
        <w:ind w:firstLine="562"/>
        <w:rPr>
          <w:rFonts w:ascii="Arial" w:hAnsi="Arial" w:cs="Arial"/>
          <w:sz w:val="18"/>
          <w:szCs w:val="18"/>
        </w:rPr>
      </w:pPr>
      <w:r w:rsidRPr="00155039">
        <w:rPr>
          <w:rFonts w:ascii="Arial" w:hAnsi="Arial" w:cs="Arial"/>
          <w:sz w:val="18"/>
          <w:szCs w:val="18"/>
        </w:rPr>
        <w:t xml:space="preserve"> A </w:t>
      </w:r>
      <w:r w:rsidRPr="00155039">
        <w:rPr>
          <w:rFonts w:ascii="Arial" w:hAnsi="Arial" w:cs="Arial"/>
          <w:i/>
          <w:sz w:val="18"/>
          <w:szCs w:val="18"/>
        </w:rPr>
        <w:t>Escola de meninas</w:t>
      </w:r>
      <w:r w:rsidRPr="00155039">
        <w:rPr>
          <w:rFonts w:ascii="Arial" w:hAnsi="Arial" w:cs="Arial"/>
          <w:sz w:val="18"/>
          <w:szCs w:val="18"/>
        </w:rPr>
        <w:t xml:space="preserve"> na ilha da Taipa, onde se ensinava a língua chinesa, catecismo, costura e lavores; duas escolas de rapazes na ilha da Taipa; Escola de rapazes na ilha de Coloane para a aprendizagem do chinês (cantonense).(Castro, 1995: 96).</w:t>
      </w:r>
    </w:p>
    <w:p w14:paraId="4CC6304E" w14:textId="77777777" w:rsidR="00AE1FBC" w:rsidRPr="00155039" w:rsidRDefault="00AE1FBC" w:rsidP="00AE1FBC">
      <w:pPr>
        <w:pStyle w:val="NormalWeb"/>
        <w:spacing w:before="0" w:beforeAutospacing="0" w:after="0" w:afterAutospacing="0"/>
        <w:ind w:firstLine="562"/>
        <w:rPr>
          <w:rFonts w:ascii="Arial" w:hAnsi="Arial" w:cs="Arial"/>
          <w:sz w:val="18"/>
          <w:szCs w:val="18"/>
        </w:rPr>
      </w:pPr>
      <w:r w:rsidRPr="00155039">
        <w:rPr>
          <w:rFonts w:ascii="Arial" w:hAnsi="Arial" w:cs="Arial"/>
          <w:sz w:val="18"/>
          <w:szCs w:val="18"/>
        </w:rPr>
        <w:t xml:space="preserve">A sua experiência como diretor do </w:t>
      </w:r>
      <w:r w:rsidRPr="00155039">
        <w:rPr>
          <w:rFonts w:ascii="Arial" w:hAnsi="Arial" w:cs="Arial"/>
          <w:i/>
          <w:sz w:val="18"/>
          <w:szCs w:val="18"/>
        </w:rPr>
        <w:t>Boletim Eclesiástico dos Açores</w:t>
      </w:r>
      <w:r w:rsidRPr="00155039">
        <w:rPr>
          <w:rFonts w:ascii="Arial" w:hAnsi="Arial" w:cs="Arial"/>
          <w:sz w:val="18"/>
          <w:szCs w:val="18"/>
        </w:rPr>
        <w:t xml:space="preserve"> (1894-1902), abalançaram-no, logo no início do seu episcopado, à criação do </w:t>
      </w:r>
      <w:r w:rsidRPr="00155039">
        <w:rPr>
          <w:rFonts w:ascii="Arial" w:hAnsi="Arial" w:cs="Arial"/>
          <w:i/>
          <w:sz w:val="18"/>
          <w:szCs w:val="18"/>
        </w:rPr>
        <w:t>Boletim Eclesiástico da Diocese de Macau</w:t>
      </w:r>
      <w:r w:rsidRPr="00155039">
        <w:rPr>
          <w:rFonts w:ascii="Arial" w:hAnsi="Arial" w:cs="Arial"/>
          <w:sz w:val="18"/>
          <w:szCs w:val="18"/>
        </w:rPr>
        <w:t xml:space="preserve"> (17/7/1903) que se tornaria um dos periódicos mais relevantes em Macau. </w:t>
      </w:r>
      <w:r w:rsidRPr="00155039">
        <w:rPr>
          <w:rFonts w:ascii="Arial" w:hAnsi="Arial" w:cs="Arial"/>
          <w:i/>
          <w:iCs/>
          <w:sz w:val="18"/>
          <w:szCs w:val="18"/>
        </w:rPr>
        <w:t>“No interesse do serviço eclesiástico desta diocese, havemos por bem criar […] o periódico com o título de Boletim do Governo Eclesiástico da Diocese de Macau, que será de ora avante o órgão oficial do governo da diocese no qual serão publicadas as nossas cartas pastorais, provisões, portarias, circulares, ordens, avisos, etc., bem como, em secções competentes, artigos doutrinais, consultas, notícias de interesse religioso, etc..”</w:t>
      </w:r>
      <w:r w:rsidRPr="00155039">
        <w:rPr>
          <w:rFonts w:ascii="Arial" w:hAnsi="Arial" w:cs="Arial"/>
          <w:sz w:val="18"/>
          <w:szCs w:val="18"/>
        </w:rPr>
        <w:t xml:space="preserve"> (Cardoso, 1997: 19).  </w:t>
      </w:r>
    </w:p>
    <w:p w14:paraId="6A38055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O </w:t>
      </w:r>
      <w:r w:rsidRPr="00155039">
        <w:rPr>
          <w:rFonts w:ascii="Arial" w:hAnsi="Arial"/>
          <w:i/>
          <w:sz w:val="18"/>
          <w:szCs w:val="18"/>
        </w:rPr>
        <w:t>Boletim Eclesiástico da Diocese de Macau</w:t>
      </w:r>
      <w:r w:rsidRPr="00155039">
        <w:rPr>
          <w:rFonts w:ascii="Arial" w:hAnsi="Arial"/>
          <w:sz w:val="18"/>
          <w:szCs w:val="18"/>
        </w:rPr>
        <w:t xml:space="preserve"> publicar-se-á em Macau e saindo na primeira quinzena de cada mês. “</w:t>
      </w:r>
      <w:r w:rsidRPr="00155039">
        <w:rPr>
          <w:rFonts w:ascii="Arial" w:hAnsi="Arial"/>
          <w:i/>
          <w:iCs/>
          <w:sz w:val="18"/>
          <w:szCs w:val="18"/>
        </w:rPr>
        <w:t xml:space="preserve">Imediatamente a </w:t>
      </w:r>
      <w:proofErr w:type="spellStart"/>
      <w:r w:rsidRPr="00155039">
        <w:rPr>
          <w:rFonts w:ascii="Arial" w:hAnsi="Arial"/>
          <w:i/>
          <w:iCs/>
          <w:sz w:val="18"/>
          <w:szCs w:val="18"/>
        </w:rPr>
        <w:t>respectiva</w:t>
      </w:r>
      <w:proofErr w:type="spellEnd"/>
      <w:r w:rsidRPr="00155039">
        <w:rPr>
          <w:rFonts w:ascii="Arial" w:hAnsi="Arial"/>
          <w:i/>
          <w:iCs/>
          <w:sz w:val="18"/>
          <w:szCs w:val="18"/>
        </w:rPr>
        <w:t xml:space="preserve"> administração o fará expedir para todos os </w:t>
      </w:r>
      <w:proofErr w:type="spellStart"/>
      <w:r w:rsidRPr="00155039">
        <w:rPr>
          <w:rFonts w:ascii="Arial" w:hAnsi="Arial"/>
          <w:i/>
          <w:iCs/>
          <w:sz w:val="18"/>
          <w:szCs w:val="18"/>
        </w:rPr>
        <w:t>R.</w:t>
      </w:r>
      <w:r w:rsidRPr="00155039">
        <w:rPr>
          <w:rFonts w:ascii="Arial" w:hAnsi="Arial"/>
          <w:i/>
          <w:iCs/>
          <w:sz w:val="18"/>
          <w:szCs w:val="18"/>
          <w:vertAlign w:val="superscript"/>
        </w:rPr>
        <w:t>dos</w:t>
      </w:r>
      <w:proofErr w:type="spellEnd"/>
      <w:r w:rsidRPr="00155039">
        <w:rPr>
          <w:rFonts w:ascii="Arial" w:hAnsi="Arial"/>
          <w:i/>
          <w:iCs/>
          <w:sz w:val="18"/>
          <w:szCs w:val="18"/>
          <w:vertAlign w:val="superscript"/>
        </w:rPr>
        <w:t xml:space="preserve">  </w:t>
      </w:r>
      <w:r w:rsidRPr="00155039">
        <w:rPr>
          <w:rFonts w:ascii="Arial" w:hAnsi="Arial"/>
          <w:i/>
          <w:iCs/>
          <w:sz w:val="18"/>
          <w:szCs w:val="18"/>
        </w:rPr>
        <w:t xml:space="preserve">párocos e missionários da diocese, os quais, depois de lido, o arrecadarão para oportunamente fazerem encadernar em tomos distintos, com o </w:t>
      </w:r>
      <w:proofErr w:type="spellStart"/>
      <w:r w:rsidRPr="00155039">
        <w:rPr>
          <w:rFonts w:ascii="Arial" w:hAnsi="Arial"/>
          <w:i/>
          <w:iCs/>
          <w:sz w:val="18"/>
          <w:szCs w:val="18"/>
        </w:rPr>
        <w:t>respectivo</w:t>
      </w:r>
      <w:proofErr w:type="spellEnd"/>
      <w:r w:rsidRPr="00155039">
        <w:rPr>
          <w:rFonts w:ascii="Arial" w:hAnsi="Arial"/>
          <w:i/>
          <w:iCs/>
          <w:sz w:val="18"/>
          <w:szCs w:val="18"/>
        </w:rPr>
        <w:t xml:space="preserve"> frontispício, índice e número de ordem</w:t>
      </w:r>
      <w:r w:rsidRPr="00155039">
        <w:rPr>
          <w:rFonts w:ascii="Arial" w:hAnsi="Arial"/>
          <w:sz w:val="18"/>
          <w:szCs w:val="18"/>
        </w:rPr>
        <w:t>” (Cardoso, 1997: 19-20)</w:t>
      </w:r>
      <w:r w:rsidRPr="00155039">
        <w:rPr>
          <w:rStyle w:val="FootnoteReference"/>
          <w:rFonts w:ascii="Arial" w:hAnsi="Arial"/>
        </w:rPr>
        <w:footnoteReference w:id="98"/>
      </w:r>
      <w:r w:rsidRPr="00155039">
        <w:rPr>
          <w:rFonts w:ascii="Arial" w:hAnsi="Arial"/>
          <w:sz w:val="18"/>
          <w:szCs w:val="18"/>
        </w:rPr>
        <w:t>.</w:t>
      </w:r>
    </w:p>
    <w:p w14:paraId="0231AEC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Outro dos aspetos da atividade que D. João Paulino não descurou foi a música sacra e litúrgica na sua diocese, encetando e promovendo uma reforma musical através da formação de sacerdotes com preparação e sensibilidade musical para os atos litúrgicos e fazendo do Seminário de S. José um centro de formação e desenvolvimento da música, com cursos, orquestra</w:t>
      </w:r>
      <w:r w:rsidRPr="00155039">
        <w:rPr>
          <w:rStyle w:val="FootnoteReference"/>
          <w:rFonts w:ascii="Arial" w:hAnsi="Arial"/>
        </w:rPr>
        <w:footnoteReference w:id="99"/>
      </w:r>
      <w:r w:rsidRPr="00155039">
        <w:rPr>
          <w:rFonts w:ascii="Arial" w:hAnsi="Arial"/>
          <w:sz w:val="18"/>
          <w:szCs w:val="18"/>
        </w:rPr>
        <w:t>, coros, dinamismo que criou um ambiente musical único nas diversas paróquias de Macau e que se vai refletir na geração seguinte.</w:t>
      </w:r>
      <w:r w:rsidRPr="00155039">
        <w:rPr>
          <w:rStyle w:val="FootnoteReference"/>
          <w:rFonts w:ascii="Arial" w:hAnsi="Arial"/>
        </w:rPr>
        <w:footnoteReference w:id="100"/>
      </w:r>
    </w:p>
    <w:p w14:paraId="4709D4E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1915 iniciou a publicação de </w:t>
      </w:r>
      <w:r w:rsidRPr="00155039">
        <w:rPr>
          <w:rFonts w:ascii="Arial" w:hAnsi="Arial"/>
          <w:i/>
          <w:sz w:val="18"/>
          <w:szCs w:val="18"/>
        </w:rPr>
        <w:t>Os Bens das Missões Portuguesas na China</w:t>
      </w:r>
      <w:r w:rsidRPr="00155039">
        <w:rPr>
          <w:rFonts w:ascii="Arial" w:hAnsi="Arial"/>
          <w:sz w:val="18"/>
          <w:szCs w:val="18"/>
        </w:rPr>
        <w:t>, fruto da sua investigação e da sua atividade pastoral pelas diversas missões da Diocese de Macau e que lhe possibilitou uma forte intervenção política e religiosa.</w:t>
      </w:r>
    </w:p>
    <w:p w14:paraId="5F39F4B1" w14:textId="77777777" w:rsidR="00AE1FBC" w:rsidRPr="00155039" w:rsidRDefault="00AE1FBC" w:rsidP="00AE1FBC">
      <w:pPr>
        <w:ind w:firstLine="562"/>
        <w:rPr>
          <w:rFonts w:ascii="Arial" w:hAnsi="Arial"/>
          <w:sz w:val="18"/>
          <w:szCs w:val="18"/>
        </w:rPr>
      </w:pPr>
    </w:p>
    <w:p w14:paraId="4D6D196B" w14:textId="77777777" w:rsidR="00AE1FBC" w:rsidRPr="00155039" w:rsidRDefault="00AE1FBC" w:rsidP="00A91C12">
      <w:pPr>
        <w:pStyle w:val="ListParagraph"/>
        <w:numPr>
          <w:ilvl w:val="0"/>
          <w:numId w:val="25"/>
        </w:numPr>
        <w:ind w:firstLine="562"/>
        <w:jc w:val="both"/>
        <w:rPr>
          <w:rStyle w:val="IntenseReference"/>
          <w:rFonts w:cs="Arial"/>
          <w:szCs w:val="18"/>
          <w:lang w:val="pt-PT"/>
        </w:rPr>
      </w:pPr>
      <w:r w:rsidRPr="00155039">
        <w:rPr>
          <w:rStyle w:val="IntenseReference"/>
          <w:rFonts w:cs="Arial"/>
          <w:szCs w:val="18"/>
          <w:lang w:val="pt-PT"/>
        </w:rPr>
        <w:t>O PADROADO PORTUGUÊS</w:t>
      </w:r>
    </w:p>
    <w:p w14:paraId="6D750605" w14:textId="77777777" w:rsidR="00AE1FBC" w:rsidRPr="00155039" w:rsidRDefault="00AE1FBC" w:rsidP="00AE1FBC">
      <w:pPr>
        <w:ind w:firstLine="562"/>
        <w:rPr>
          <w:rFonts w:ascii="Arial" w:hAnsi="Arial"/>
          <w:sz w:val="18"/>
          <w:szCs w:val="18"/>
        </w:rPr>
      </w:pPr>
    </w:p>
    <w:p w14:paraId="3D74DA17" w14:textId="77777777" w:rsidR="00AE1FBC" w:rsidRPr="00155039" w:rsidRDefault="00AE1FBC" w:rsidP="00AE1FBC">
      <w:pPr>
        <w:ind w:firstLine="562"/>
        <w:rPr>
          <w:rFonts w:ascii="Arial" w:hAnsi="Arial"/>
          <w:sz w:val="18"/>
          <w:szCs w:val="18"/>
        </w:rPr>
      </w:pPr>
      <w:r w:rsidRPr="00155039">
        <w:rPr>
          <w:rFonts w:ascii="Arial" w:hAnsi="Arial"/>
          <w:sz w:val="18"/>
          <w:szCs w:val="18"/>
        </w:rPr>
        <w:t>Macau integrava-se numa entidade eclesiástica, o Padroado Português do Oriente, instituído no século XVI, tendo o Estado Português, entre outras prerrogativas, o direito de apresentação dos candidatos a bispos (Reis, 2003: 289). Conhecedor perfeito da história do Padroado e dos diversos problemas que se relacionam com a ação religiosa e patriótica do clero português no Extremo-Oriente</w:t>
      </w:r>
      <w:r w:rsidRPr="00155039">
        <w:rPr>
          <w:rStyle w:val="FootnoteReference"/>
          <w:rFonts w:ascii="Arial" w:hAnsi="Arial"/>
        </w:rPr>
        <w:footnoteReference w:id="101"/>
      </w:r>
      <w:r w:rsidRPr="00155039">
        <w:rPr>
          <w:rFonts w:ascii="Arial" w:hAnsi="Arial"/>
          <w:sz w:val="18"/>
          <w:szCs w:val="18"/>
        </w:rPr>
        <w:t xml:space="preserve">, mereceu particular atenção de D. João Paulino a definição da Diocese de Macau, devido à controvérsia gerada sobre a delimitação das áreas sob jurisdição da diocese de Macau e da Prefeitura Apostólica de Cantão, esta sob jurisdição francesa, questão levantada pelo governo francês junto da Sagrada Congregação de </w:t>
      </w:r>
      <w:proofErr w:type="spellStart"/>
      <w:r w:rsidRPr="00155039">
        <w:rPr>
          <w:rFonts w:ascii="Arial" w:hAnsi="Arial"/>
          <w:sz w:val="18"/>
          <w:szCs w:val="18"/>
        </w:rPr>
        <w:t>Propaganda.A</w:t>
      </w:r>
      <w:proofErr w:type="spellEnd"/>
      <w:r w:rsidRPr="00155039">
        <w:rPr>
          <w:rFonts w:ascii="Arial" w:hAnsi="Arial"/>
          <w:sz w:val="18"/>
          <w:szCs w:val="18"/>
        </w:rPr>
        <w:t xml:space="preserve"> ação diplomática empreendida pelo bispo de Macau, envolvendo o governo português, francês e a Santa Sé, e após diligências múltiplas, contribuiu para a definição da nova jurisdição efetiva do Bispo de Macau e do novo território diocesano através do decreto pontifício de 3/2/1903, executado em 1908: </w:t>
      </w:r>
    </w:p>
    <w:p w14:paraId="46DF69F7" w14:textId="77777777" w:rsidR="00AE1FBC" w:rsidRPr="00155039" w:rsidRDefault="00AE1FBC" w:rsidP="00AE1FBC">
      <w:pPr>
        <w:ind w:left="567" w:right="566" w:firstLine="562"/>
        <w:rPr>
          <w:rFonts w:ascii="Arial" w:hAnsi="Arial"/>
          <w:i/>
          <w:iCs/>
          <w:sz w:val="18"/>
          <w:szCs w:val="18"/>
        </w:rPr>
      </w:pPr>
      <w:r w:rsidRPr="00155039">
        <w:rPr>
          <w:rFonts w:ascii="Arial" w:hAnsi="Arial"/>
          <w:sz w:val="18"/>
          <w:szCs w:val="18"/>
        </w:rPr>
        <w:t>“</w:t>
      </w:r>
      <w:r w:rsidRPr="00155039">
        <w:rPr>
          <w:rFonts w:ascii="Arial" w:hAnsi="Arial"/>
          <w:i/>
          <w:iCs/>
          <w:sz w:val="18"/>
          <w:szCs w:val="18"/>
        </w:rPr>
        <w:t xml:space="preserve">1º - o território do domínio </w:t>
      </w:r>
      <w:proofErr w:type="spellStart"/>
      <w:r w:rsidRPr="00155039">
        <w:rPr>
          <w:rFonts w:ascii="Arial" w:hAnsi="Arial"/>
          <w:i/>
          <w:iCs/>
          <w:sz w:val="18"/>
          <w:szCs w:val="18"/>
        </w:rPr>
        <w:t>portuguez</w:t>
      </w:r>
      <w:proofErr w:type="spellEnd"/>
      <w:r w:rsidRPr="00155039">
        <w:rPr>
          <w:rFonts w:ascii="Arial" w:hAnsi="Arial"/>
          <w:i/>
          <w:iCs/>
          <w:sz w:val="18"/>
          <w:szCs w:val="18"/>
        </w:rPr>
        <w:t xml:space="preserve"> na China, a saber - Macau e as ilhas da Taipa e Coloane; </w:t>
      </w:r>
    </w:p>
    <w:p w14:paraId="03F0F8C2" w14:textId="77777777" w:rsidR="00AE1FBC" w:rsidRPr="00155039" w:rsidRDefault="00AE1FBC" w:rsidP="00AE1FBC">
      <w:pPr>
        <w:ind w:left="567" w:right="566" w:firstLine="562"/>
        <w:rPr>
          <w:rFonts w:ascii="Arial" w:hAnsi="Arial"/>
          <w:i/>
          <w:iCs/>
          <w:sz w:val="18"/>
          <w:szCs w:val="18"/>
        </w:rPr>
      </w:pPr>
      <w:r w:rsidRPr="00155039">
        <w:rPr>
          <w:rFonts w:ascii="Arial" w:hAnsi="Arial"/>
          <w:i/>
          <w:iCs/>
          <w:sz w:val="18"/>
          <w:szCs w:val="18"/>
        </w:rPr>
        <w:t xml:space="preserve">2º - todo o </w:t>
      </w:r>
      <w:proofErr w:type="spellStart"/>
      <w:r w:rsidRPr="00155039">
        <w:rPr>
          <w:rFonts w:ascii="Arial" w:hAnsi="Arial"/>
          <w:i/>
          <w:iCs/>
          <w:sz w:val="18"/>
          <w:szCs w:val="18"/>
        </w:rPr>
        <w:t>districto</w:t>
      </w:r>
      <w:proofErr w:type="spellEnd"/>
      <w:r w:rsidRPr="00155039">
        <w:rPr>
          <w:rFonts w:ascii="Arial" w:hAnsi="Arial"/>
          <w:i/>
          <w:iCs/>
          <w:sz w:val="18"/>
          <w:szCs w:val="18"/>
        </w:rPr>
        <w:t xml:space="preserve"> de </w:t>
      </w:r>
      <w:proofErr w:type="spellStart"/>
      <w:r w:rsidRPr="00155039">
        <w:rPr>
          <w:rFonts w:ascii="Arial" w:hAnsi="Arial"/>
          <w:i/>
          <w:iCs/>
          <w:sz w:val="18"/>
          <w:szCs w:val="18"/>
        </w:rPr>
        <w:t>Heung-Shan</w:t>
      </w:r>
      <w:proofErr w:type="spellEnd"/>
      <w:r w:rsidRPr="00155039">
        <w:rPr>
          <w:rFonts w:ascii="Arial" w:hAnsi="Arial"/>
          <w:i/>
          <w:iCs/>
          <w:sz w:val="18"/>
          <w:szCs w:val="18"/>
        </w:rPr>
        <w:t xml:space="preserve"> e algumas ilhas a oeste desse </w:t>
      </w:r>
      <w:proofErr w:type="spellStart"/>
      <w:r w:rsidRPr="00155039">
        <w:rPr>
          <w:rFonts w:ascii="Arial" w:hAnsi="Arial"/>
          <w:i/>
          <w:iCs/>
          <w:sz w:val="18"/>
          <w:szCs w:val="18"/>
        </w:rPr>
        <w:t>districto</w:t>
      </w:r>
      <w:proofErr w:type="spellEnd"/>
      <w:r w:rsidRPr="00155039">
        <w:rPr>
          <w:rFonts w:ascii="Arial" w:hAnsi="Arial"/>
          <w:i/>
          <w:iCs/>
          <w:sz w:val="18"/>
          <w:szCs w:val="18"/>
        </w:rPr>
        <w:t xml:space="preserve"> pertencentes ao </w:t>
      </w:r>
      <w:proofErr w:type="spellStart"/>
      <w:r w:rsidRPr="00155039">
        <w:rPr>
          <w:rFonts w:ascii="Arial" w:hAnsi="Arial"/>
          <w:i/>
          <w:iCs/>
          <w:sz w:val="18"/>
          <w:szCs w:val="18"/>
        </w:rPr>
        <w:t>districto</w:t>
      </w:r>
      <w:proofErr w:type="spellEnd"/>
      <w:r w:rsidRPr="00155039">
        <w:rPr>
          <w:rFonts w:ascii="Arial" w:hAnsi="Arial"/>
          <w:i/>
          <w:iCs/>
          <w:sz w:val="18"/>
          <w:szCs w:val="18"/>
        </w:rPr>
        <w:t xml:space="preserve"> de </w:t>
      </w:r>
      <w:proofErr w:type="spellStart"/>
      <w:r w:rsidRPr="00155039">
        <w:rPr>
          <w:rFonts w:ascii="Arial" w:hAnsi="Arial"/>
          <w:i/>
          <w:iCs/>
          <w:sz w:val="18"/>
          <w:szCs w:val="18"/>
        </w:rPr>
        <w:t>San-ui</w:t>
      </w:r>
      <w:proofErr w:type="spellEnd"/>
      <w:r w:rsidRPr="00155039">
        <w:rPr>
          <w:rFonts w:ascii="Arial" w:hAnsi="Arial"/>
          <w:i/>
          <w:iCs/>
          <w:sz w:val="18"/>
          <w:szCs w:val="18"/>
        </w:rPr>
        <w:t xml:space="preserve">); </w:t>
      </w:r>
    </w:p>
    <w:p w14:paraId="4E83DDA7" w14:textId="77777777" w:rsidR="00AE1FBC" w:rsidRPr="00155039" w:rsidRDefault="00AE1FBC" w:rsidP="00AE1FBC">
      <w:pPr>
        <w:ind w:left="567" w:right="566" w:firstLine="562"/>
        <w:rPr>
          <w:rFonts w:ascii="Arial" w:hAnsi="Arial"/>
          <w:i/>
          <w:iCs/>
          <w:sz w:val="18"/>
          <w:szCs w:val="18"/>
        </w:rPr>
      </w:pPr>
      <w:r w:rsidRPr="00155039">
        <w:rPr>
          <w:rFonts w:ascii="Arial" w:hAnsi="Arial"/>
          <w:i/>
          <w:iCs/>
          <w:sz w:val="18"/>
          <w:szCs w:val="18"/>
        </w:rPr>
        <w:t xml:space="preserve">3º - toda a prefeitura de Shiu-Hing, compreendendo 12 districtos; </w:t>
      </w:r>
    </w:p>
    <w:p w14:paraId="33DB2BD5" w14:textId="77777777" w:rsidR="00AE1FBC" w:rsidRPr="00155039" w:rsidRDefault="00AE1FBC" w:rsidP="00AE1FBC">
      <w:pPr>
        <w:ind w:left="567" w:right="566" w:firstLine="562"/>
        <w:rPr>
          <w:rFonts w:ascii="Arial" w:hAnsi="Arial"/>
          <w:i/>
          <w:iCs/>
          <w:sz w:val="18"/>
          <w:szCs w:val="18"/>
        </w:rPr>
      </w:pPr>
      <w:r w:rsidRPr="00155039">
        <w:rPr>
          <w:rFonts w:ascii="Arial" w:hAnsi="Arial"/>
          <w:i/>
          <w:iCs/>
          <w:sz w:val="18"/>
          <w:szCs w:val="18"/>
        </w:rPr>
        <w:t xml:space="preserve">4º - os isentos e as </w:t>
      </w:r>
      <w:proofErr w:type="spellStart"/>
      <w:r w:rsidRPr="00155039">
        <w:rPr>
          <w:rFonts w:ascii="Arial" w:hAnsi="Arial"/>
          <w:i/>
          <w:iCs/>
          <w:sz w:val="18"/>
          <w:szCs w:val="18"/>
        </w:rPr>
        <w:t>christandades</w:t>
      </w:r>
      <w:proofErr w:type="spellEnd"/>
      <w:r w:rsidRPr="00155039">
        <w:rPr>
          <w:rFonts w:ascii="Arial" w:hAnsi="Arial"/>
          <w:i/>
          <w:iCs/>
          <w:sz w:val="18"/>
          <w:szCs w:val="18"/>
        </w:rPr>
        <w:t xml:space="preserve"> de Singapura e Malaca, constituindo um vicariato geral;</w:t>
      </w:r>
    </w:p>
    <w:p w14:paraId="7A2D4DE3" w14:textId="77777777" w:rsidR="00AE1FBC" w:rsidRPr="00155039" w:rsidRDefault="00AE1FBC" w:rsidP="00AE1FBC">
      <w:pPr>
        <w:ind w:left="567" w:right="566" w:firstLine="562"/>
        <w:rPr>
          <w:rFonts w:ascii="Arial" w:hAnsi="Arial"/>
          <w:sz w:val="18"/>
          <w:szCs w:val="18"/>
        </w:rPr>
      </w:pPr>
      <w:r w:rsidRPr="00155039">
        <w:rPr>
          <w:rFonts w:ascii="Arial" w:hAnsi="Arial"/>
          <w:i/>
          <w:iCs/>
          <w:sz w:val="18"/>
          <w:szCs w:val="18"/>
        </w:rPr>
        <w:t xml:space="preserve">5º - finalmente, a parte da ilha de Timor sujeita ao domínio </w:t>
      </w:r>
      <w:proofErr w:type="spellStart"/>
      <w:r w:rsidRPr="00155039">
        <w:rPr>
          <w:rFonts w:ascii="Arial" w:hAnsi="Arial"/>
          <w:i/>
          <w:iCs/>
          <w:sz w:val="18"/>
          <w:szCs w:val="18"/>
        </w:rPr>
        <w:t>portuguez</w:t>
      </w:r>
      <w:proofErr w:type="spellEnd"/>
      <w:r w:rsidRPr="00155039">
        <w:rPr>
          <w:rFonts w:ascii="Arial" w:hAnsi="Arial"/>
          <w:i/>
          <w:iCs/>
          <w:sz w:val="18"/>
          <w:szCs w:val="18"/>
        </w:rPr>
        <w:t xml:space="preserve">, dividida eclesiasticamente em dois vicariatos </w:t>
      </w:r>
      <w:proofErr w:type="spellStart"/>
      <w:r w:rsidRPr="00155039">
        <w:rPr>
          <w:rFonts w:ascii="Arial" w:hAnsi="Arial"/>
          <w:i/>
          <w:iCs/>
          <w:sz w:val="18"/>
          <w:szCs w:val="18"/>
        </w:rPr>
        <w:t>geraes</w:t>
      </w:r>
      <w:proofErr w:type="spellEnd"/>
      <w:r w:rsidRPr="00155039">
        <w:rPr>
          <w:rFonts w:ascii="Arial" w:hAnsi="Arial"/>
          <w:sz w:val="18"/>
          <w:szCs w:val="18"/>
        </w:rPr>
        <w:t>.” (Castro, 1995: 79)</w:t>
      </w:r>
    </w:p>
    <w:p w14:paraId="3711F08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Foram redefinidos assim os limites da diocese de Macau e da prefeitura apostólica de Cantão: a ilha de </w:t>
      </w:r>
      <w:proofErr w:type="spellStart"/>
      <w:r w:rsidRPr="00155039">
        <w:rPr>
          <w:rFonts w:ascii="Arial" w:hAnsi="Arial"/>
          <w:sz w:val="18"/>
          <w:szCs w:val="18"/>
        </w:rPr>
        <w:t>Hainão</w:t>
      </w:r>
      <w:proofErr w:type="spellEnd"/>
      <w:r w:rsidRPr="00155039">
        <w:rPr>
          <w:rFonts w:ascii="Arial" w:hAnsi="Arial"/>
          <w:sz w:val="18"/>
          <w:szCs w:val="18"/>
        </w:rPr>
        <w:t xml:space="preserve"> passava para a jurisdição da prefeitura e o distrito de Zhaoqing ficava sob a alçada da diocese de Macau. </w:t>
      </w:r>
    </w:p>
    <w:p w14:paraId="4646516D" w14:textId="77777777" w:rsidR="00AE1FBC" w:rsidRPr="00155039" w:rsidRDefault="00AE1FBC" w:rsidP="00AE1FBC">
      <w:pPr>
        <w:ind w:firstLine="562"/>
        <w:rPr>
          <w:rFonts w:ascii="Arial" w:hAnsi="Arial"/>
          <w:sz w:val="18"/>
          <w:szCs w:val="18"/>
        </w:rPr>
      </w:pPr>
      <w:r w:rsidRPr="00155039">
        <w:rPr>
          <w:rFonts w:ascii="Arial" w:hAnsi="Arial"/>
          <w:i/>
          <w:sz w:val="18"/>
          <w:szCs w:val="18"/>
        </w:rPr>
        <w:t>Os Bens</w:t>
      </w:r>
      <w:r w:rsidRPr="00155039">
        <w:rPr>
          <w:rFonts w:ascii="Arial" w:hAnsi="Arial"/>
          <w:sz w:val="18"/>
          <w:szCs w:val="18"/>
        </w:rPr>
        <w:t xml:space="preserve"> </w:t>
      </w:r>
      <w:r w:rsidRPr="00155039">
        <w:rPr>
          <w:rFonts w:ascii="Arial" w:hAnsi="Arial"/>
          <w:i/>
          <w:sz w:val="18"/>
          <w:szCs w:val="18"/>
        </w:rPr>
        <w:t xml:space="preserve">das Missões </w:t>
      </w:r>
      <w:proofErr w:type="spellStart"/>
      <w:r w:rsidRPr="00155039">
        <w:rPr>
          <w:rFonts w:ascii="Arial" w:hAnsi="Arial"/>
          <w:i/>
          <w:sz w:val="18"/>
          <w:szCs w:val="18"/>
        </w:rPr>
        <w:t>Portuguezas</w:t>
      </w:r>
      <w:proofErr w:type="spellEnd"/>
      <w:r w:rsidRPr="00155039">
        <w:rPr>
          <w:rFonts w:ascii="Arial" w:hAnsi="Arial"/>
          <w:i/>
          <w:sz w:val="18"/>
          <w:szCs w:val="18"/>
        </w:rPr>
        <w:t xml:space="preserve"> na China</w:t>
      </w:r>
      <w:r w:rsidRPr="00155039">
        <w:rPr>
          <w:rFonts w:ascii="Arial" w:hAnsi="Arial"/>
          <w:sz w:val="18"/>
          <w:szCs w:val="18"/>
        </w:rPr>
        <w:t xml:space="preserve"> constituem uma obra metodicamente elaborada, pela compilação de documentos dispersos, fornecendo um manancial de informações (quando se punha em causa a Igreja) sobre a origem dos bens das Missões portuguesas (doações e esmolas dos fiéis), o modo como os bens conseguiram subsistir, atendendo particularmente à situação atual, a administração, o modo de aplicação dos rendimentos às diversas obras espalhadas pela vasta diocese de Macau. (Castro, 1915: III). </w:t>
      </w:r>
    </w:p>
    <w:p w14:paraId="12AE944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Os momentos difíceis com a implantação da República, levam-no a repensar as relações entre o Estado e a Igreja e o papel que a Igreja desempenhava no Extremo Oriente. Em </w:t>
      </w:r>
      <w:r w:rsidRPr="00155039">
        <w:rPr>
          <w:rFonts w:ascii="Arial" w:hAnsi="Arial"/>
          <w:i/>
          <w:sz w:val="18"/>
          <w:szCs w:val="18"/>
        </w:rPr>
        <w:t>O Padroado Português no Extremo Oriente e a Lei da Separação do Estado das Igrejas</w:t>
      </w:r>
      <w:r w:rsidRPr="00155039">
        <w:rPr>
          <w:rFonts w:ascii="Arial" w:hAnsi="Arial"/>
          <w:sz w:val="18"/>
          <w:szCs w:val="18"/>
        </w:rPr>
        <w:t xml:space="preserve"> evidencia, neste texto, a ideia de que a evangelização fora a trave-mestra do processo de expansão da civilização nas nações idólatras e selvagens; enaltece o papel de Macau como centro irradiador da ação missionária no Extremo Oriente, evidenciando a utilidade política da ação missionária portuguesa na China e no Extremo Oriente;  </w:t>
      </w:r>
    </w:p>
    <w:p w14:paraId="4E7AF475" w14:textId="77777777" w:rsidR="00AE1FBC" w:rsidRPr="00155039" w:rsidRDefault="00AE1FBC" w:rsidP="00AE1FBC">
      <w:pPr>
        <w:ind w:firstLine="562"/>
        <w:rPr>
          <w:rFonts w:ascii="Arial" w:hAnsi="Arial"/>
          <w:sz w:val="18"/>
          <w:szCs w:val="18"/>
        </w:rPr>
      </w:pPr>
    </w:p>
    <w:p w14:paraId="5E00FABA" w14:textId="77777777" w:rsidR="00AE1FBC" w:rsidRPr="00155039" w:rsidRDefault="00AE1FBC" w:rsidP="00A91C12">
      <w:pPr>
        <w:pStyle w:val="ListParagraph"/>
        <w:numPr>
          <w:ilvl w:val="0"/>
          <w:numId w:val="25"/>
        </w:numPr>
        <w:ind w:firstLine="562"/>
        <w:jc w:val="both"/>
        <w:rPr>
          <w:rStyle w:val="IntenseReference"/>
          <w:rFonts w:cs="Arial"/>
          <w:szCs w:val="18"/>
          <w:lang w:val="pt-PT"/>
        </w:rPr>
      </w:pPr>
      <w:r w:rsidRPr="00155039">
        <w:rPr>
          <w:rStyle w:val="IntenseReference"/>
          <w:rFonts w:cs="Arial"/>
          <w:szCs w:val="18"/>
          <w:lang w:val="pt-PT"/>
        </w:rPr>
        <w:t>ENSINO DE LÍNGUAS. ENSINO DA LÍNGUA PORTUGUESA</w:t>
      </w:r>
    </w:p>
    <w:p w14:paraId="669FA3A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w:t>
      </w:r>
    </w:p>
    <w:p w14:paraId="155762EB" w14:textId="77777777" w:rsidR="00AE1FBC" w:rsidRPr="00155039" w:rsidRDefault="00AE1FBC" w:rsidP="00AE1FBC">
      <w:pPr>
        <w:ind w:firstLine="562"/>
        <w:rPr>
          <w:rFonts w:ascii="Arial" w:hAnsi="Arial"/>
          <w:sz w:val="18"/>
          <w:szCs w:val="18"/>
        </w:rPr>
      </w:pPr>
      <w:r w:rsidRPr="00155039">
        <w:rPr>
          <w:rFonts w:ascii="Arial" w:hAnsi="Arial"/>
          <w:sz w:val="18"/>
          <w:szCs w:val="18"/>
        </w:rPr>
        <w:t>No início da evangelização, no século XVI, a necessidade de domínio das línguas nativas, sentida como aprendizagem prévia à evangelização, era uma preocupação constante. A primeira tarefa que era incumbida a cada missionário, ao chegar à missão a que se destinava, era dedicar-se ao estudo intensivo da língua local, uma vez que não a conhecia, ficando os missionários frequentemente “dependentes dos intérpretes para os primeiros contactos com os potenciais convertíveis e para a aprendizagem das línguas orientais. (Ferro, 1998: 387-388)</w:t>
      </w:r>
    </w:p>
    <w:p w14:paraId="547A8BE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Oriente, o ensino das línguas chinesa e japonesa, no colégio de S. Paulo em Macau, assumiu uma importância fundamental para a formação dos missionários destinados à China e ao Japão. </w:t>
      </w:r>
    </w:p>
    <w:p w14:paraId="7C557E58" w14:textId="77777777" w:rsidR="00AE1FBC" w:rsidRPr="00155039" w:rsidRDefault="00AE1FBC" w:rsidP="00AE1FBC">
      <w:pPr>
        <w:ind w:firstLine="562"/>
        <w:rPr>
          <w:rFonts w:ascii="Arial" w:hAnsi="Arial"/>
          <w:sz w:val="18"/>
          <w:szCs w:val="18"/>
        </w:rPr>
      </w:pPr>
      <w:r w:rsidRPr="00155039">
        <w:rPr>
          <w:rFonts w:ascii="Arial" w:hAnsi="Arial"/>
          <w:sz w:val="18"/>
          <w:szCs w:val="18"/>
        </w:rPr>
        <w:t>De acordo com Ferro (1998: 392), desenvolveu-se “</w:t>
      </w:r>
      <w:r w:rsidRPr="00155039">
        <w:rPr>
          <w:rFonts w:ascii="Arial" w:hAnsi="Arial"/>
          <w:i/>
          <w:iCs/>
          <w:sz w:val="18"/>
          <w:szCs w:val="18"/>
        </w:rPr>
        <w:t>o recrutamento do clero nativo, que permitia ensinar a língua aos ocidentais, auxiliá-los na missionação, no estudo dos textos religiosos hereges, nas traduções dos textos cristãos e no confronto com os clérigos autóctones</w:t>
      </w:r>
      <w:r w:rsidRPr="00155039">
        <w:rPr>
          <w:rFonts w:ascii="Arial" w:hAnsi="Arial"/>
          <w:sz w:val="18"/>
          <w:szCs w:val="18"/>
        </w:rPr>
        <w:t>.”</w:t>
      </w:r>
    </w:p>
    <w:p w14:paraId="76DCF1F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Também D. João Paulino, na continuação desta prática ligada à evangelização, achava premente a aprendizagem das línguas locais, seguindo e defendendo a estratégia do estudo das línguas locais aplicada ao terreno missionário por parte dos jesuítas a quem reconhecia e elogiava o grande papel na evangelização, nos séculos passados. </w:t>
      </w:r>
    </w:p>
    <w:p w14:paraId="153BCEF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 longo das visitas pastorais efetuadas e com a amplitude da sua ação, percorrendo o extenso e por vezes longínquos territórios da sua Diocese, o bispo de Macau teve a possibilidade de observar que alguns missionários não falavam a língua da região evangelizada, nem se preocupavam ou manifestavam interesse em </w:t>
      </w:r>
      <w:proofErr w:type="spellStart"/>
      <w:r w:rsidRPr="00155039">
        <w:rPr>
          <w:rFonts w:ascii="Arial" w:hAnsi="Arial"/>
          <w:sz w:val="18"/>
          <w:szCs w:val="18"/>
        </w:rPr>
        <w:t>aprender/estudar</w:t>
      </w:r>
      <w:proofErr w:type="spellEnd"/>
      <w:r w:rsidRPr="00155039">
        <w:rPr>
          <w:rFonts w:ascii="Arial" w:hAnsi="Arial"/>
          <w:sz w:val="18"/>
          <w:szCs w:val="18"/>
        </w:rPr>
        <w:t xml:space="preserve"> as línguas nativas consideradas fundamentais para o exercício do ministério missionário, o que não contribuía para uma evangelização eficaz. </w:t>
      </w:r>
    </w:p>
    <w:p w14:paraId="3280077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Neste sentido, considerou oportuna a criação no Seminário de aulas de línguas nativas, inseridas na formação do clero destinado às missões, de forma que, ao chegarem aos locais do seu múnus pastoral, estivessem munidos dos conhecimentos mínimos para poderem missionar na língua dos nativos. </w:t>
      </w:r>
    </w:p>
    <w:p w14:paraId="74AC28DD" w14:textId="77777777" w:rsidR="00AE1FBC" w:rsidRPr="00155039" w:rsidRDefault="00AE1FBC" w:rsidP="00AE1FBC">
      <w:pPr>
        <w:ind w:firstLine="562"/>
        <w:rPr>
          <w:rFonts w:ascii="Arial" w:hAnsi="Arial"/>
          <w:sz w:val="18"/>
          <w:szCs w:val="18"/>
        </w:rPr>
      </w:pPr>
      <w:r w:rsidRPr="00155039">
        <w:rPr>
          <w:rFonts w:ascii="Arial" w:hAnsi="Arial"/>
          <w:sz w:val="18"/>
          <w:szCs w:val="18"/>
        </w:rPr>
        <w:t>Este plano era fundamental para as missões da China e de Timor, onde existia uma pluralidade de línguas</w:t>
      </w:r>
      <w:r w:rsidRPr="00155039">
        <w:rPr>
          <w:rStyle w:val="FootnoteReference"/>
          <w:rFonts w:ascii="Arial" w:hAnsi="Arial"/>
        </w:rPr>
        <w:footnoteReference w:id="102"/>
      </w:r>
      <w:r w:rsidRPr="00155039">
        <w:rPr>
          <w:rFonts w:ascii="Arial" w:hAnsi="Arial"/>
          <w:sz w:val="18"/>
          <w:szCs w:val="18"/>
        </w:rPr>
        <w:t>, mas também para o território de Macau, onde a maioria da população só falava chinês (cantonense).</w:t>
      </w:r>
    </w:p>
    <w:p w14:paraId="0BA89A0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 julgar necessário, e para o interesse da expansão da Religião Católica, considerou premente a criação da lecionação das línguas nativas no Seminário, lugar onde se fazia a preparação dos missionários para as missões em que não era falado o português, determinando o seguinte: </w:t>
      </w:r>
    </w:p>
    <w:p w14:paraId="5E2AB0A0"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 xml:space="preserve">“Art. 1 – São criadas duas aulas para o ensino das duas principais línguas faladas na ilha de Timor na parte sujeita à nossa jurisdição, a saber o </w:t>
      </w:r>
      <w:r w:rsidRPr="00155039">
        <w:rPr>
          <w:rFonts w:ascii="Arial" w:hAnsi="Arial"/>
          <w:i/>
          <w:sz w:val="18"/>
          <w:szCs w:val="18"/>
        </w:rPr>
        <w:t>Tétum</w:t>
      </w:r>
      <w:r w:rsidRPr="00155039">
        <w:rPr>
          <w:rFonts w:ascii="Arial" w:hAnsi="Arial"/>
          <w:sz w:val="18"/>
          <w:szCs w:val="18"/>
        </w:rPr>
        <w:t xml:space="preserve"> e o </w:t>
      </w:r>
      <w:r w:rsidRPr="00155039">
        <w:rPr>
          <w:rFonts w:ascii="Arial" w:hAnsi="Arial"/>
          <w:i/>
          <w:sz w:val="18"/>
          <w:szCs w:val="18"/>
        </w:rPr>
        <w:t>Galoli</w:t>
      </w:r>
      <w:r w:rsidRPr="00155039">
        <w:rPr>
          <w:rFonts w:ascii="Arial" w:hAnsi="Arial"/>
          <w:sz w:val="18"/>
          <w:szCs w:val="18"/>
        </w:rPr>
        <w:t>.</w:t>
      </w:r>
    </w:p>
    <w:p w14:paraId="26C6C40A"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Art. 2 – O ensino destas duas línguas bem como o do inglês e do chinês cantonense já professado no Seminário, será obrigatório para os alunos que se dedicam ao estado sacerdotal, conforme o país de missão para que forem destinados.” (Cardoso, 1997: 37).</w:t>
      </w:r>
    </w:p>
    <w:p w14:paraId="325B8C46" w14:textId="77777777" w:rsidR="00AE1FBC" w:rsidRPr="00155039" w:rsidRDefault="00AE1FBC" w:rsidP="00AE1FBC">
      <w:pPr>
        <w:ind w:firstLine="562"/>
        <w:rPr>
          <w:rFonts w:ascii="Arial" w:hAnsi="Arial"/>
          <w:sz w:val="18"/>
          <w:szCs w:val="18"/>
        </w:rPr>
      </w:pPr>
      <w:r w:rsidRPr="00155039">
        <w:rPr>
          <w:rFonts w:ascii="Arial" w:hAnsi="Arial"/>
          <w:sz w:val="18"/>
          <w:szCs w:val="18"/>
        </w:rPr>
        <w:t>Para a aprendizagem das línguas e para o processo de evangelização, a construção de materiais para apoio ao ensino, bem como a elaboração de catecismos nas línguas locais e outros materiais de apoio religioso, eram fundamentais. Por isso saudou com entusiasmo a publicação do dicionário “</w:t>
      </w:r>
      <w:proofErr w:type="spellStart"/>
      <w:r w:rsidRPr="00155039">
        <w:rPr>
          <w:rFonts w:ascii="Arial" w:hAnsi="Arial"/>
          <w:sz w:val="18"/>
          <w:szCs w:val="18"/>
        </w:rPr>
        <w:t>Portuguez-Galoli</w:t>
      </w:r>
      <w:proofErr w:type="spellEnd"/>
      <w:r w:rsidRPr="00155039">
        <w:rPr>
          <w:rFonts w:ascii="Arial" w:hAnsi="Arial"/>
          <w:sz w:val="18"/>
          <w:szCs w:val="18"/>
        </w:rPr>
        <w:t xml:space="preserve">”, publicado no </w:t>
      </w:r>
      <w:r w:rsidRPr="00155039">
        <w:rPr>
          <w:rFonts w:ascii="Arial" w:hAnsi="Arial"/>
          <w:i/>
          <w:sz w:val="18"/>
          <w:szCs w:val="18"/>
        </w:rPr>
        <w:t>Boletim Eclesiástico da Diocese de Macau</w:t>
      </w:r>
      <w:r w:rsidRPr="00155039">
        <w:rPr>
          <w:rFonts w:ascii="Arial" w:hAnsi="Arial"/>
          <w:sz w:val="18"/>
          <w:szCs w:val="18"/>
        </w:rPr>
        <w:t xml:space="preserve"> (27/7/1905) (Cardoso, 1997: 38), bem como do catecismo em português e Galoli, “obra aprimorada em todo o sentido”, sendo de grande alcance e proveito para a população de Timor, bem como para os missionários destinados à evangelização deste território (Boletim, Jan/1904: 130) (Cardoso, 1997: 38).</w:t>
      </w:r>
    </w:p>
    <w:p w14:paraId="7D212EB2" w14:textId="77777777" w:rsidR="00AE1FBC" w:rsidRPr="00155039" w:rsidRDefault="00AE1FBC" w:rsidP="00AE1FBC">
      <w:pPr>
        <w:ind w:firstLine="562"/>
        <w:rPr>
          <w:rFonts w:ascii="Arial" w:hAnsi="Arial"/>
          <w:sz w:val="18"/>
          <w:szCs w:val="18"/>
        </w:rPr>
      </w:pPr>
      <w:r w:rsidRPr="00155039">
        <w:rPr>
          <w:rFonts w:ascii="Arial" w:hAnsi="Arial"/>
          <w:sz w:val="18"/>
          <w:szCs w:val="18"/>
        </w:rPr>
        <w:t>De igual modo, é com regozijo que D. João Paulino regista e faz a resenha dos trabalhos linguísticos, litúrgicos e catequéticos redigidos nos dialetos mais conhecidos e falados em Timor que fazem “</w:t>
      </w:r>
      <w:r w:rsidRPr="00155039">
        <w:rPr>
          <w:rFonts w:ascii="Arial" w:hAnsi="Arial"/>
          <w:i/>
          <w:iCs/>
          <w:sz w:val="18"/>
          <w:szCs w:val="18"/>
        </w:rPr>
        <w:t xml:space="preserve">ler o selvagem, e pela leitura incutir-lhe na alma as grandes </w:t>
      </w:r>
      <w:proofErr w:type="spellStart"/>
      <w:r w:rsidRPr="00155039">
        <w:rPr>
          <w:rFonts w:ascii="Arial" w:hAnsi="Arial"/>
          <w:i/>
          <w:iCs/>
          <w:sz w:val="18"/>
          <w:szCs w:val="18"/>
        </w:rPr>
        <w:t>idêas</w:t>
      </w:r>
      <w:proofErr w:type="spellEnd"/>
      <w:r w:rsidRPr="00155039">
        <w:rPr>
          <w:rFonts w:ascii="Arial" w:hAnsi="Arial"/>
          <w:i/>
          <w:iCs/>
          <w:sz w:val="18"/>
          <w:szCs w:val="18"/>
        </w:rPr>
        <w:t xml:space="preserve"> da Fé e as santas máximas da Moral Christã</w:t>
      </w:r>
      <w:r w:rsidRPr="00155039">
        <w:rPr>
          <w:rFonts w:ascii="Arial" w:hAnsi="Arial"/>
          <w:sz w:val="18"/>
          <w:szCs w:val="18"/>
        </w:rPr>
        <w:t>” (Castro, 1995: 190), trabalhos publicados em Macau e na maioria na Tipografia do Seminário de S. José e que revelam o grande empenhamento e a capacidade de trabalho da parte do clero da diocese de Macau:</w:t>
      </w:r>
    </w:p>
    <w:p w14:paraId="7D0957A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P. Sebastião Mª Aparício da Silva, </w:t>
      </w:r>
      <w:r w:rsidRPr="00155039">
        <w:rPr>
          <w:rFonts w:ascii="Arial" w:hAnsi="Arial"/>
          <w:i/>
          <w:sz w:val="18"/>
          <w:szCs w:val="18"/>
        </w:rPr>
        <w:t xml:space="preserve">Catecismo da doutrina </w:t>
      </w:r>
      <w:proofErr w:type="spellStart"/>
      <w:r w:rsidRPr="00155039">
        <w:rPr>
          <w:rFonts w:ascii="Arial" w:hAnsi="Arial"/>
          <w:i/>
          <w:sz w:val="18"/>
          <w:szCs w:val="18"/>
        </w:rPr>
        <w:t>christã</w:t>
      </w:r>
      <w:proofErr w:type="spellEnd"/>
      <w:r w:rsidRPr="00155039">
        <w:rPr>
          <w:rFonts w:ascii="Arial" w:hAnsi="Arial"/>
          <w:i/>
          <w:sz w:val="18"/>
          <w:szCs w:val="18"/>
        </w:rPr>
        <w:t xml:space="preserve"> em tétum</w:t>
      </w:r>
      <w:r w:rsidRPr="00155039">
        <w:rPr>
          <w:rFonts w:ascii="Arial" w:hAnsi="Arial"/>
          <w:sz w:val="18"/>
          <w:szCs w:val="18"/>
        </w:rPr>
        <w:t xml:space="preserve">, 1885; </w:t>
      </w:r>
      <w:proofErr w:type="spellStart"/>
      <w:r w:rsidRPr="00155039">
        <w:rPr>
          <w:rFonts w:ascii="Arial" w:hAnsi="Arial"/>
          <w:i/>
          <w:sz w:val="18"/>
          <w:szCs w:val="18"/>
        </w:rPr>
        <w:t>Diccionario</w:t>
      </w:r>
      <w:proofErr w:type="spellEnd"/>
      <w:r w:rsidRPr="00155039">
        <w:rPr>
          <w:rFonts w:ascii="Arial" w:hAnsi="Arial"/>
          <w:i/>
          <w:sz w:val="18"/>
          <w:szCs w:val="18"/>
        </w:rPr>
        <w:t xml:space="preserve"> </w:t>
      </w:r>
      <w:proofErr w:type="spellStart"/>
      <w:r w:rsidRPr="00155039">
        <w:rPr>
          <w:rFonts w:ascii="Arial" w:hAnsi="Arial"/>
          <w:i/>
          <w:sz w:val="18"/>
          <w:szCs w:val="18"/>
        </w:rPr>
        <w:t>Portuguez-Tetum</w:t>
      </w:r>
      <w:proofErr w:type="spellEnd"/>
      <w:r w:rsidRPr="00155039">
        <w:rPr>
          <w:rFonts w:ascii="Arial" w:hAnsi="Arial"/>
          <w:sz w:val="18"/>
          <w:szCs w:val="18"/>
        </w:rPr>
        <w:t>, 1889.</w:t>
      </w:r>
    </w:p>
    <w:p w14:paraId="6A7383CB"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 xml:space="preserve">- Rdo. Manuel Mª Alves da Silva, </w:t>
      </w:r>
      <w:r w:rsidRPr="00155039">
        <w:rPr>
          <w:rFonts w:ascii="Arial" w:hAnsi="Arial"/>
          <w:i/>
          <w:sz w:val="18"/>
          <w:szCs w:val="18"/>
        </w:rPr>
        <w:t xml:space="preserve">Noções de </w:t>
      </w:r>
      <w:proofErr w:type="spellStart"/>
      <w:r w:rsidRPr="00155039">
        <w:rPr>
          <w:rFonts w:ascii="Arial" w:hAnsi="Arial"/>
          <w:i/>
          <w:sz w:val="18"/>
          <w:szCs w:val="18"/>
        </w:rPr>
        <w:t>Grammatica</w:t>
      </w:r>
      <w:proofErr w:type="spellEnd"/>
      <w:r w:rsidRPr="00155039">
        <w:rPr>
          <w:rFonts w:ascii="Arial" w:hAnsi="Arial"/>
          <w:i/>
          <w:sz w:val="18"/>
          <w:szCs w:val="18"/>
        </w:rPr>
        <w:t xml:space="preserve"> Galoli</w:t>
      </w:r>
      <w:r w:rsidRPr="00155039">
        <w:rPr>
          <w:rFonts w:ascii="Arial" w:hAnsi="Arial"/>
          <w:sz w:val="18"/>
          <w:szCs w:val="18"/>
        </w:rPr>
        <w:t xml:space="preserve">, 1900; </w:t>
      </w:r>
      <w:r w:rsidRPr="00155039">
        <w:rPr>
          <w:rFonts w:ascii="Arial" w:hAnsi="Arial"/>
          <w:i/>
          <w:sz w:val="18"/>
          <w:szCs w:val="18"/>
        </w:rPr>
        <w:t xml:space="preserve">Catecismo da doutrina </w:t>
      </w:r>
      <w:proofErr w:type="spellStart"/>
      <w:r w:rsidRPr="00155039">
        <w:rPr>
          <w:rFonts w:ascii="Arial" w:hAnsi="Arial"/>
          <w:i/>
          <w:sz w:val="18"/>
          <w:szCs w:val="18"/>
        </w:rPr>
        <w:t>christã</w:t>
      </w:r>
      <w:proofErr w:type="spellEnd"/>
      <w:r w:rsidRPr="00155039">
        <w:rPr>
          <w:rFonts w:ascii="Arial" w:hAnsi="Arial"/>
          <w:i/>
          <w:sz w:val="18"/>
          <w:szCs w:val="18"/>
        </w:rPr>
        <w:t xml:space="preserve"> em </w:t>
      </w:r>
      <w:proofErr w:type="spellStart"/>
      <w:r w:rsidRPr="00155039">
        <w:rPr>
          <w:rFonts w:ascii="Arial" w:hAnsi="Arial"/>
          <w:i/>
          <w:sz w:val="18"/>
          <w:szCs w:val="18"/>
        </w:rPr>
        <w:t>portuguez</w:t>
      </w:r>
      <w:proofErr w:type="spellEnd"/>
      <w:r w:rsidRPr="00155039">
        <w:rPr>
          <w:rFonts w:ascii="Arial" w:hAnsi="Arial"/>
          <w:i/>
          <w:sz w:val="18"/>
          <w:szCs w:val="18"/>
        </w:rPr>
        <w:t xml:space="preserve"> e </w:t>
      </w:r>
      <w:proofErr w:type="spellStart"/>
      <w:r w:rsidRPr="00155039">
        <w:rPr>
          <w:rFonts w:ascii="Arial" w:hAnsi="Arial"/>
          <w:i/>
          <w:sz w:val="18"/>
          <w:szCs w:val="18"/>
        </w:rPr>
        <w:t>galoli</w:t>
      </w:r>
      <w:proofErr w:type="spellEnd"/>
      <w:r w:rsidRPr="00155039">
        <w:rPr>
          <w:rFonts w:ascii="Arial" w:hAnsi="Arial"/>
          <w:sz w:val="18"/>
          <w:szCs w:val="18"/>
        </w:rPr>
        <w:t xml:space="preserve">, 1903; </w:t>
      </w:r>
      <w:r w:rsidRPr="00155039">
        <w:rPr>
          <w:rFonts w:ascii="Arial" w:hAnsi="Arial"/>
          <w:i/>
          <w:sz w:val="18"/>
          <w:szCs w:val="18"/>
        </w:rPr>
        <w:t xml:space="preserve">Compendio em </w:t>
      </w:r>
      <w:proofErr w:type="spellStart"/>
      <w:r w:rsidRPr="00155039">
        <w:rPr>
          <w:rFonts w:ascii="Arial" w:hAnsi="Arial"/>
          <w:i/>
          <w:sz w:val="18"/>
          <w:szCs w:val="18"/>
        </w:rPr>
        <w:t>galóli</w:t>
      </w:r>
      <w:proofErr w:type="spellEnd"/>
      <w:r w:rsidRPr="00155039">
        <w:rPr>
          <w:rFonts w:ascii="Arial" w:hAnsi="Arial"/>
          <w:i/>
          <w:sz w:val="18"/>
          <w:szCs w:val="18"/>
        </w:rPr>
        <w:t xml:space="preserve"> de orações quotidianas e Comunhão</w:t>
      </w:r>
      <w:r w:rsidRPr="00155039">
        <w:rPr>
          <w:rFonts w:ascii="Arial" w:hAnsi="Arial"/>
          <w:sz w:val="18"/>
          <w:szCs w:val="18"/>
        </w:rPr>
        <w:t xml:space="preserve"> (com uma lição de doutrina em </w:t>
      </w:r>
      <w:proofErr w:type="spellStart"/>
      <w:r w:rsidRPr="00155039">
        <w:rPr>
          <w:rFonts w:ascii="Arial" w:hAnsi="Arial"/>
          <w:sz w:val="18"/>
          <w:szCs w:val="18"/>
        </w:rPr>
        <w:t>macaçàe</w:t>
      </w:r>
      <w:proofErr w:type="spellEnd"/>
      <w:r w:rsidRPr="00155039">
        <w:rPr>
          <w:rFonts w:ascii="Arial" w:hAnsi="Arial"/>
          <w:sz w:val="18"/>
          <w:szCs w:val="18"/>
        </w:rPr>
        <w:t xml:space="preserve"> (dialeto de </w:t>
      </w:r>
      <w:proofErr w:type="spellStart"/>
      <w:r w:rsidRPr="00155039">
        <w:rPr>
          <w:rFonts w:ascii="Arial" w:hAnsi="Arial"/>
          <w:sz w:val="18"/>
          <w:szCs w:val="18"/>
        </w:rPr>
        <w:t>Vinilale</w:t>
      </w:r>
      <w:proofErr w:type="spellEnd"/>
      <w:r w:rsidRPr="00155039">
        <w:rPr>
          <w:rFonts w:ascii="Arial" w:hAnsi="Arial"/>
          <w:sz w:val="18"/>
          <w:szCs w:val="18"/>
        </w:rPr>
        <w:t xml:space="preserve">) e o </w:t>
      </w:r>
      <w:r w:rsidRPr="00155039">
        <w:rPr>
          <w:rFonts w:ascii="Arial" w:hAnsi="Arial"/>
          <w:i/>
          <w:sz w:val="18"/>
          <w:szCs w:val="18"/>
        </w:rPr>
        <w:t xml:space="preserve">decálogo em </w:t>
      </w:r>
      <w:proofErr w:type="spellStart"/>
      <w:r w:rsidRPr="00155039">
        <w:rPr>
          <w:rFonts w:ascii="Arial" w:hAnsi="Arial"/>
          <w:i/>
          <w:sz w:val="18"/>
          <w:szCs w:val="18"/>
        </w:rPr>
        <w:t>macaçáe</w:t>
      </w:r>
      <w:proofErr w:type="spellEnd"/>
      <w:r w:rsidRPr="00155039">
        <w:rPr>
          <w:rFonts w:ascii="Arial" w:hAnsi="Arial"/>
          <w:i/>
          <w:sz w:val="18"/>
          <w:szCs w:val="18"/>
        </w:rPr>
        <w:t xml:space="preserve"> e </w:t>
      </w:r>
      <w:proofErr w:type="spellStart"/>
      <w:r w:rsidRPr="00155039">
        <w:rPr>
          <w:rFonts w:ascii="Arial" w:hAnsi="Arial"/>
          <w:i/>
          <w:sz w:val="18"/>
          <w:szCs w:val="18"/>
        </w:rPr>
        <w:t>midic</w:t>
      </w:r>
      <w:proofErr w:type="spellEnd"/>
      <w:r w:rsidRPr="00155039">
        <w:rPr>
          <w:rFonts w:ascii="Arial" w:hAnsi="Arial"/>
          <w:sz w:val="18"/>
          <w:szCs w:val="18"/>
        </w:rPr>
        <w:t xml:space="preserve"> (dialeto de </w:t>
      </w:r>
      <w:proofErr w:type="spellStart"/>
      <w:r w:rsidRPr="00155039">
        <w:rPr>
          <w:rFonts w:ascii="Arial" w:hAnsi="Arial"/>
          <w:sz w:val="18"/>
          <w:szCs w:val="18"/>
        </w:rPr>
        <w:t>Leclibáto</w:t>
      </w:r>
      <w:proofErr w:type="spellEnd"/>
      <w:r w:rsidRPr="00155039">
        <w:rPr>
          <w:rFonts w:ascii="Arial" w:hAnsi="Arial"/>
          <w:sz w:val="18"/>
          <w:szCs w:val="18"/>
        </w:rPr>
        <w:t xml:space="preserve">); </w:t>
      </w:r>
      <w:r w:rsidRPr="00155039">
        <w:rPr>
          <w:rFonts w:ascii="Arial" w:hAnsi="Arial"/>
          <w:i/>
          <w:sz w:val="18"/>
          <w:szCs w:val="18"/>
        </w:rPr>
        <w:t xml:space="preserve">Evangelhos das </w:t>
      </w:r>
      <w:proofErr w:type="spellStart"/>
      <w:r w:rsidRPr="00155039">
        <w:rPr>
          <w:rFonts w:ascii="Arial" w:hAnsi="Arial"/>
          <w:i/>
          <w:sz w:val="18"/>
          <w:szCs w:val="18"/>
        </w:rPr>
        <w:t>domingas</w:t>
      </w:r>
      <w:proofErr w:type="spellEnd"/>
      <w:r w:rsidRPr="00155039">
        <w:rPr>
          <w:rFonts w:ascii="Arial" w:hAnsi="Arial"/>
          <w:i/>
          <w:sz w:val="18"/>
          <w:szCs w:val="18"/>
        </w:rPr>
        <w:t xml:space="preserve"> e outras festas do anno</w:t>
      </w:r>
      <w:r w:rsidRPr="00155039">
        <w:rPr>
          <w:rFonts w:ascii="Arial" w:hAnsi="Arial"/>
          <w:sz w:val="18"/>
          <w:szCs w:val="18"/>
        </w:rPr>
        <w:t xml:space="preserve"> (em </w:t>
      </w:r>
      <w:proofErr w:type="spellStart"/>
      <w:r w:rsidRPr="00155039">
        <w:rPr>
          <w:rFonts w:ascii="Arial" w:hAnsi="Arial"/>
          <w:sz w:val="18"/>
          <w:szCs w:val="18"/>
        </w:rPr>
        <w:t>portuguez</w:t>
      </w:r>
      <w:proofErr w:type="spellEnd"/>
      <w:r w:rsidRPr="00155039">
        <w:rPr>
          <w:rFonts w:ascii="Arial" w:hAnsi="Arial"/>
          <w:sz w:val="18"/>
          <w:szCs w:val="18"/>
        </w:rPr>
        <w:t xml:space="preserve"> e Galoli), 1902; </w:t>
      </w:r>
      <w:proofErr w:type="spellStart"/>
      <w:r w:rsidRPr="00155039">
        <w:rPr>
          <w:rFonts w:ascii="Arial" w:hAnsi="Arial"/>
          <w:i/>
          <w:sz w:val="18"/>
          <w:szCs w:val="18"/>
        </w:rPr>
        <w:t>Diccionario</w:t>
      </w:r>
      <w:proofErr w:type="spellEnd"/>
      <w:r w:rsidRPr="00155039">
        <w:rPr>
          <w:rFonts w:ascii="Arial" w:hAnsi="Arial"/>
          <w:i/>
          <w:sz w:val="18"/>
          <w:szCs w:val="18"/>
        </w:rPr>
        <w:t xml:space="preserve"> Portuguez Galoli</w:t>
      </w:r>
      <w:r w:rsidRPr="00155039">
        <w:rPr>
          <w:rFonts w:ascii="Arial" w:hAnsi="Arial"/>
          <w:sz w:val="18"/>
          <w:szCs w:val="18"/>
        </w:rPr>
        <w:t xml:space="preserve">, 1905; </w:t>
      </w:r>
      <w:r w:rsidRPr="00155039">
        <w:rPr>
          <w:rFonts w:ascii="Arial" w:hAnsi="Arial"/>
          <w:i/>
          <w:sz w:val="18"/>
          <w:szCs w:val="18"/>
        </w:rPr>
        <w:t xml:space="preserve">Noticia da Aparição da Virgem Mª Nossa Senhora nas montanhas de La </w:t>
      </w:r>
      <w:proofErr w:type="spellStart"/>
      <w:r w:rsidRPr="00155039">
        <w:rPr>
          <w:rFonts w:ascii="Arial" w:hAnsi="Arial"/>
          <w:i/>
          <w:sz w:val="18"/>
          <w:szCs w:val="18"/>
        </w:rPr>
        <w:t>Salette</w:t>
      </w:r>
      <w:proofErr w:type="spellEnd"/>
      <w:r w:rsidRPr="00155039">
        <w:rPr>
          <w:rFonts w:ascii="Arial" w:hAnsi="Arial"/>
          <w:sz w:val="18"/>
          <w:szCs w:val="18"/>
        </w:rPr>
        <w:t xml:space="preserve"> (em Galoli), 1888; </w:t>
      </w:r>
      <w:proofErr w:type="spellStart"/>
      <w:r w:rsidRPr="00155039">
        <w:rPr>
          <w:rFonts w:ascii="Arial" w:hAnsi="Arial"/>
          <w:i/>
          <w:sz w:val="18"/>
          <w:szCs w:val="18"/>
        </w:rPr>
        <w:t>Methodo</w:t>
      </w:r>
      <w:proofErr w:type="spellEnd"/>
      <w:r w:rsidRPr="00155039">
        <w:rPr>
          <w:rFonts w:ascii="Arial" w:hAnsi="Arial"/>
          <w:i/>
          <w:sz w:val="18"/>
          <w:szCs w:val="18"/>
        </w:rPr>
        <w:t xml:space="preserve"> para ouvir missa</w:t>
      </w:r>
      <w:r w:rsidRPr="00155039">
        <w:rPr>
          <w:rFonts w:ascii="Arial" w:hAnsi="Arial"/>
          <w:sz w:val="18"/>
          <w:szCs w:val="18"/>
        </w:rPr>
        <w:t xml:space="preserve">, meditando na Paixão de Nosso Senhor Jesus </w:t>
      </w:r>
      <w:proofErr w:type="spellStart"/>
      <w:r w:rsidRPr="00155039">
        <w:rPr>
          <w:rFonts w:ascii="Arial" w:hAnsi="Arial"/>
          <w:sz w:val="18"/>
          <w:szCs w:val="18"/>
        </w:rPr>
        <w:t>Christo</w:t>
      </w:r>
      <w:proofErr w:type="spellEnd"/>
      <w:r w:rsidRPr="00155039">
        <w:rPr>
          <w:rFonts w:ascii="Arial" w:hAnsi="Arial"/>
          <w:sz w:val="18"/>
          <w:szCs w:val="18"/>
        </w:rPr>
        <w:t xml:space="preserve">, destinado aos </w:t>
      </w:r>
      <w:proofErr w:type="spellStart"/>
      <w:r w:rsidRPr="00155039">
        <w:rPr>
          <w:rFonts w:ascii="Arial" w:hAnsi="Arial"/>
          <w:sz w:val="18"/>
          <w:szCs w:val="18"/>
        </w:rPr>
        <w:t>christãos</w:t>
      </w:r>
      <w:proofErr w:type="spellEnd"/>
      <w:r w:rsidRPr="00155039">
        <w:rPr>
          <w:rFonts w:ascii="Arial" w:hAnsi="Arial"/>
          <w:sz w:val="18"/>
          <w:szCs w:val="18"/>
        </w:rPr>
        <w:t xml:space="preserve"> de Manatuto e Lacló, 1888. (Castro, 1995). </w:t>
      </w:r>
    </w:p>
    <w:p w14:paraId="6C93E786"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 xml:space="preserve">- Rdo. P. Manuel Fernandes Ferreira, S. J., </w:t>
      </w:r>
      <w:r w:rsidRPr="00155039">
        <w:rPr>
          <w:rFonts w:ascii="Arial" w:hAnsi="Arial"/>
          <w:i/>
          <w:sz w:val="18"/>
          <w:szCs w:val="18"/>
        </w:rPr>
        <w:t xml:space="preserve">Resumo de História Sagrada em </w:t>
      </w:r>
      <w:proofErr w:type="spellStart"/>
      <w:r w:rsidRPr="00155039">
        <w:rPr>
          <w:rFonts w:ascii="Arial" w:hAnsi="Arial"/>
          <w:i/>
          <w:sz w:val="18"/>
          <w:szCs w:val="18"/>
        </w:rPr>
        <w:t>portuguez</w:t>
      </w:r>
      <w:proofErr w:type="spellEnd"/>
      <w:r w:rsidRPr="00155039">
        <w:rPr>
          <w:rFonts w:ascii="Arial" w:hAnsi="Arial"/>
          <w:i/>
          <w:sz w:val="18"/>
          <w:szCs w:val="18"/>
        </w:rPr>
        <w:t xml:space="preserve"> e tétum</w:t>
      </w:r>
      <w:r w:rsidRPr="00155039">
        <w:rPr>
          <w:rFonts w:ascii="Arial" w:hAnsi="Arial"/>
          <w:sz w:val="18"/>
          <w:szCs w:val="18"/>
        </w:rPr>
        <w:t xml:space="preserve">, 1906; </w:t>
      </w:r>
      <w:r w:rsidRPr="00155039">
        <w:rPr>
          <w:rFonts w:ascii="Arial" w:hAnsi="Arial"/>
          <w:i/>
          <w:sz w:val="18"/>
          <w:szCs w:val="18"/>
        </w:rPr>
        <w:t>Pequeno Catecismo e orações para todos os dias</w:t>
      </w:r>
      <w:r w:rsidRPr="00155039">
        <w:rPr>
          <w:rFonts w:ascii="Arial" w:hAnsi="Arial"/>
          <w:sz w:val="18"/>
          <w:szCs w:val="18"/>
        </w:rPr>
        <w:t xml:space="preserve"> (em tétum e </w:t>
      </w:r>
      <w:proofErr w:type="spellStart"/>
      <w:r w:rsidRPr="00155039">
        <w:rPr>
          <w:rFonts w:ascii="Arial" w:hAnsi="Arial"/>
          <w:sz w:val="18"/>
          <w:szCs w:val="18"/>
        </w:rPr>
        <w:t>portuguez</w:t>
      </w:r>
      <w:proofErr w:type="spellEnd"/>
      <w:r w:rsidRPr="00155039">
        <w:rPr>
          <w:rFonts w:ascii="Arial" w:hAnsi="Arial"/>
          <w:sz w:val="18"/>
          <w:szCs w:val="18"/>
        </w:rPr>
        <w:t xml:space="preserve">), 1907. Rdo. P. Manuel Mendes </w:t>
      </w:r>
      <w:proofErr w:type="spellStart"/>
      <w:r w:rsidRPr="00155039">
        <w:rPr>
          <w:rFonts w:ascii="Arial" w:hAnsi="Arial"/>
          <w:sz w:val="18"/>
          <w:szCs w:val="18"/>
        </w:rPr>
        <w:t>Larangeira</w:t>
      </w:r>
      <w:proofErr w:type="spellEnd"/>
      <w:r w:rsidRPr="00155039">
        <w:rPr>
          <w:rFonts w:ascii="Arial" w:hAnsi="Arial"/>
          <w:sz w:val="18"/>
          <w:szCs w:val="18"/>
        </w:rPr>
        <w:t xml:space="preserve">, </w:t>
      </w:r>
      <w:r w:rsidRPr="00155039">
        <w:rPr>
          <w:rFonts w:ascii="Arial" w:hAnsi="Arial"/>
          <w:i/>
          <w:sz w:val="18"/>
          <w:szCs w:val="18"/>
        </w:rPr>
        <w:t>Cartilha – Tetum</w:t>
      </w:r>
      <w:r w:rsidRPr="00155039">
        <w:rPr>
          <w:rFonts w:ascii="Arial" w:hAnsi="Arial"/>
          <w:sz w:val="18"/>
          <w:szCs w:val="18"/>
        </w:rPr>
        <w:t>.</w:t>
      </w:r>
      <w:r w:rsidRPr="00155039">
        <w:rPr>
          <w:rStyle w:val="FootnoteReference"/>
          <w:rFonts w:ascii="Arial" w:hAnsi="Arial"/>
        </w:rPr>
        <w:footnoteReference w:id="103"/>
      </w:r>
      <w:r w:rsidRPr="00155039">
        <w:rPr>
          <w:rFonts w:ascii="Arial" w:hAnsi="Arial"/>
          <w:sz w:val="18"/>
          <w:szCs w:val="18"/>
        </w:rPr>
        <w:t xml:space="preserve"> (Castro, 1995)</w:t>
      </w:r>
    </w:p>
    <w:p w14:paraId="0125E549" w14:textId="77777777" w:rsidR="00AE1FBC" w:rsidRPr="00155039" w:rsidRDefault="00AE1FBC" w:rsidP="00AE1FBC">
      <w:pPr>
        <w:ind w:firstLine="562"/>
        <w:rPr>
          <w:rFonts w:ascii="Arial" w:hAnsi="Arial"/>
          <w:sz w:val="18"/>
          <w:szCs w:val="18"/>
        </w:rPr>
      </w:pPr>
      <w:r w:rsidRPr="00155039">
        <w:rPr>
          <w:rFonts w:ascii="Arial" w:hAnsi="Arial"/>
          <w:sz w:val="18"/>
          <w:szCs w:val="18"/>
        </w:rPr>
        <w:t>O ensino da língua chinesa estava integrado no mesmo espírito. No Seminário, desde a sua fundação, ensinava-se esta língua para a preparação do clero destinado à China, ensino com forte tradição, salientando, o bispo, a importância da “</w:t>
      </w:r>
      <w:r w:rsidRPr="00155039">
        <w:rPr>
          <w:rFonts w:ascii="Arial" w:hAnsi="Arial"/>
          <w:i/>
          <w:iCs/>
          <w:sz w:val="18"/>
          <w:szCs w:val="18"/>
        </w:rPr>
        <w:t xml:space="preserve">aula da língua e </w:t>
      </w:r>
      <w:proofErr w:type="spellStart"/>
      <w:r w:rsidRPr="00155039">
        <w:rPr>
          <w:rFonts w:ascii="Arial" w:hAnsi="Arial"/>
          <w:i/>
          <w:iCs/>
          <w:sz w:val="18"/>
          <w:szCs w:val="18"/>
        </w:rPr>
        <w:t>litteratura</w:t>
      </w:r>
      <w:proofErr w:type="spellEnd"/>
      <w:r w:rsidRPr="00155039">
        <w:rPr>
          <w:rFonts w:ascii="Arial" w:hAnsi="Arial"/>
          <w:i/>
          <w:iCs/>
          <w:sz w:val="18"/>
          <w:szCs w:val="18"/>
        </w:rPr>
        <w:t xml:space="preserve"> sínica, onde se instruíam </w:t>
      </w:r>
      <w:proofErr w:type="spellStart"/>
      <w:r w:rsidRPr="00155039">
        <w:rPr>
          <w:rFonts w:ascii="Arial" w:hAnsi="Arial"/>
          <w:i/>
          <w:iCs/>
          <w:sz w:val="18"/>
          <w:szCs w:val="18"/>
        </w:rPr>
        <w:t>allem</w:t>
      </w:r>
      <w:proofErr w:type="spellEnd"/>
      <w:r w:rsidRPr="00155039">
        <w:rPr>
          <w:rFonts w:ascii="Arial" w:hAnsi="Arial"/>
          <w:i/>
          <w:iCs/>
          <w:sz w:val="18"/>
          <w:szCs w:val="18"/>
        </w:rPr>
        <w:t xml:space="preserve"> dos jovens destinados às missões, outros que exerceram com </w:t>
      </w:r>
      <w:proofErr w:type="spellStart"/>
      <w:r w:rsidRPr="00155039">
        <w:rPr>
          <w:rFonts w:ascii="Arial" w:hAnsi="Arial"/>
          <w:i/>
          <w:iCs/>
          <w:sz w:val="18"/>
          <w:szCs w:val="18"/>
        </w:rPr>
        <w:t>distincção</w:t>
      </w:r>
      <w:proofErr w:type="spellEnd"/>
      <w:r w:rsidRPr="00155039">
        <w:rPr>
          <w:rFonts w:ascii="Arial" w:hAnsi="Arial"/>
          <w:i/>
          <w:iCs/>
          <w:sz w:val="18"/>
          <w:szCs w:val="18"/>
        </w:rPr>
        <w:t xml:space="preserve"> os lugares </w:t>
      </w:r>
      <w:proofErr w:type="spellStart"/>
      <w:r w:rsidRPr="00155039">
        <w:rPr>
          <w:rFonts w:ascii="Arial" w:hAnsi="Arial"/>
          <w:i/>
          <w:iCs/>
          <w:sz w:val="18"/>
          <w:szCs w:val="18"/>
        </w:rPr>
        <w:t>d´interpretes</w:t>
      </w:r>
      <w:proofErr w:type="spellEnd"/>
      <w:r w:rsidRPr="00155039">
        <w:rPr>
          <w:rFonts w:ascii="Arial" w:hAnsi="Arial"/>
          <w:i/>
          <w:iCs/>
          <w:sz w:val="18"/>
          <w:szCs w:val="18"/>
        </w:rPr>
        <w:t xml:space="preserve"> do Leal Senado</w:t>
      </w:r>
      <w:r w:rsidRPr="00155039">
        <w:rPr>
          <w:rFonts w:ascii="Arial" w:hAnsi="Arial"/>
          <w:sz w:val="18"/>
          <w:szCs w:val="18"/>
        </w:rPr>
        <w:t xml:space="preserve">;” (Castro: 1995), procurando simultaneamente incentivar os estudos sinólogos. </w:t>
      </w:r>
      <w:r w:rsidRPr="00155039">
        <w:rPr>
          <w:rStyle w:val="FootnoteReference"/>
          <w:rFonts w:ascii="Arial" w:hAnsi="Arial"/>
        </w:rPr>
        <w:footnoteReference w:id="104"/>
      </w:r>
    </w:p>
    <w:p w14:paraId="25D9E0B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 outro lado, o novo mundo que começava a despontar exigia a comunicação noutras línguas, principalmente a língua inglesa que se estava afirmando como língua de comunicação universal (nos negócios, nas transações comerciais, no domínio da economia), e, no caso de Macau, por ser a língua falada na vizinha colonia inglesa de Hong Kong que exercia uma enorme atração sobre a população de Macau, principalmente sobre a comunidade macaense. </w:t>
      </w:r>
    </w:p>
    <w:p w14:paraId="328D7823" w14:textId="77777777" w:rsidR="00AE1FBC" w:rsidRPr="00155039" w:rsidRDefault="00AE1FBC" w:rsidP="00AE1FBC">
      <w:pPr>
        <w:ind w:firstLine="562"/>
        <w:rPr>
          <w:rFonts w:ascii="Arial" w:hAnsi="Arial"/>
          <w:sz w:val="18"/>
          <w:szCs w:val="18"/>
        </w:rPr>
      </w:pPr>
      <w:r w:rsidRPr="00155039">
        <w:rPr>
          <w:rFonts w:ascii="Arial" w:hAnsi="Arial"/>
          <w:sz w:val="18"/>
          <w:szCs w:val="18"/>
        </w:rPr>
        <w:t>Sendo de grande utilidade e proveito para os jovens chineses habitantes da cidade de Macau o ensino da língua inglesa ministrado por pessoas que saibam a língua chinesa, “</w:t>
      </w:r>
      <w:r w:rsidRPr="00155039">
        <w:rPr>
          <w:rFonts w:ascii="Arial" w:hAnsi="Arial"/>
          <w:i/>
          <w:iCs/>
          <w:sz w:val="18"/>
          <w:szCs w:val="18"/>
        </w:rPr>
        <w:t>havemos por bem criar no nosso seminário uma aula daquela língua, que será regida por algum dos professores do seminário, idóneo para tal ensino</w:t>
      </w:r>
      <w:r w:rsidRPr="00155039">
        <w:rPr>
          <w:rFonts w:ascii="Arial" w:hAnsi="Arial"/>
          <w:sz w:val="18"/>
          <w:szCs w:val="18"/>
        </w:rPr>
        <w:t xml:space="preserve">” (Cardoso, 1997: 35). </w:t>
      </w:r>
    </w:p>
    <w:p w14:paraId="78469E8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Mesmo tratando-se de uma instituição eclesiástica, eram admitidos alunos que não seguissem a religião católica, sendo apenas “exigido na aula o respeito devido àquela augusta Religião.” (Cardoso, 1997: 35). </w:t>
      </w:r>
    </w:p>
    <w:p w14:paraId="483CB85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Colégio de Santa Rosa de Lima observa como </w:t>
      </w:r>
      <w:r w:rsidRPr="00155039">
        <w:rPr>
          <w:rFonts w:ascii="Arial" w:hAnsi="Arial"/>
          <w:i/>
          <w:sz w:val="18"/>
          <w:szCs w:val="18"/>
        </w:rPr>
        <w:t>o inglês, o francês e o alemão</w:t>
      </w:r>
      <w:r w:rsidRPr="00155039">
        <w:rPr>
          <w:rFonts w:ascii="Arial" w:hAnsi="Arial"/>
          <w:sz w:val="18"/>
          <w:szCs w:val="18"/>
        </w:rPr>
        <w:t xml:space="preserve"> são proficientemente ensinados por professoras de nacionalidade, […] </w:t>
      </w:r>
      <w:r w:rsidRPr="00155039">
        <w:rPr>
          <w:rFonts w:ascii="Arial" w:hAnsi="Arial"/>
          <w:i/>
          <w:iCs/>
          <w:sz w:val="18"/>
          <w:szCs w:val="18"/>
        </w:rPr>
        <w:t>e salienta como a prática é fundamental na aprendizagem das línguas vivas, através do convívio com as professoras, por parte de muitas alunas internas ou semi-internas</w:t>
      </w:r>
      <w:r w:rsidRPr="00155039">
        <w:rPr>
          <w:rFonts w:ascii="Arial" w:hAnsi="Arial"/>
          <w:sz w:val="18"/>
          <w:szCs w:val="18"/>
        </w:rPr>
        <w:t xml:space="preserve"> (Cardoso, 1997: 278).</w:t>
      </w:r>
    </w:p>
    <w:p w14:paraId="5C7987B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Mas a atenção mais vincada de D. João foi o ensino da língua portuguesa. Numa alocução no Colégio de Santa Rosa de Lima (31/1/1910) refere o estado do ensino da língua portuguesa neste estabelecimento: “A </w:t>
      </w:r>
      <w:r w:rsidRPr="00155039">
        <w:rPr>
          <w:rFonts w:ascii="Arial" w:hAnsi="Arial"/>
          <w:i/>
          <w:sz w:val="18"/>
          <w:szCs w:val="18"/>
        </w:rPr>
        <w:t>língua materna</w:t>
      </w:r>
      <w:r w:rsidRPr="00155039">
        <w:rPr>
          <w:rFonts w:ascii="Arial" w:hAnsi="Arial"/>
          <w:sz w:val="18"/>
          <w:szCs w:val="18"/>
        </w:rPr>
        <w:t xml:space="preserve"> ensina-se [no Colégio] nas quatro classes de instrução primária e nas duas primeiras de português do ensino liceal, conforme os programas oficiais”, aplaudindo as professoras pelo esmero e pelo rigor “para que as alunas aproveitem as lições do belo idioma pátrio, empenhando-se em corrigir os defeituosos hábitos do dialeto local” (Cardoso, 1997: 278), referência às marcas do falar crioulo da comunidade macaense no momento em que estava em franco declínio, pela descrioulização em curso. </w:t>
      </w:r>
    </w:p>
    <w:p w14:paraId="3D57B58B" w14:textId="77777777" w:rsidR="00AE1FBC" w:rsidRPr="00155039" w:rsidRDefault="00AE1FBC" w:rsidP="00AE1FBC">
      <w:pPr>
        <w:ind w:firstLine="562"/>
        <w:rPr>
          <w:rFonts w:ascii="Arial" w:hAnsi="Arial"/>
          <w:sz w:val="18"/>
          <w:szCs w:val="18"/>
        </w:rPr>
      </w:pPr>
      <w:r w:rsidRPr="00155039">
        <w:rPr>
          <w:rFonts w:ascii="Arial" w:hAnsi="Arial"/>
          <w:sz w:val="18"/>
          <w:szCs w:val="18"/>
        </w:rPr>
        <w:t>Do mesmo modo se refere ao ensino da língua portuguesa no seminário: “</w:t>
      </w:r>
      <w:r w:rsidRPr="00155039">
        <w:rPr>
          <w:rFonts w:ascii="Arial" w:hAnsi="Arial"/>
          <w:i/>
          <w:iCs/>
          <w:sz w:val="18"/>
          <w:szCs w:val="18"/>
        </w:rPr>
        <w:t xml:space="preserve">A língua portuguesa, especialmente, é esmeradamente cultivada tanto pelos professores, entre os </w:t>
      </w:r>
      <w:proofErr w:type="spellStart"/>
      <w:r w:rsidRPr="00155039">
        <w:rPr>
          <w:rFonts w:ascii="Arial" w:hAnsi="Arial"/>
          <w:i/>
          <w:iCs/>
          <w:sz w:val="18"/>
          <w:szCs w:val="18"/>
        </w:rPr>
        <w:t>quaes</w:t>
      </w:r>
      <w:proofErr w:type="spellEnd"/>
      <w:r w:rsidRPr="00155039">
        <w:rPr>
          <w:rFonts w:ascii="Arial" w:hAnsi="Arial"/>
          <w:i/>
          <w:iCs/>
          <w:sz w:val="18"/>
          <w:szCs w:val="18"/>
        </w:rPr>
        <w:t xml:space="preserve"> se contam literatos </w:t>
      </w:r>
      <w:proofErr w:type="spellStart"/>
      <w:r w:rsidRPr="00155039">
        <w:rPr>
          <w:rFonts w:ascii="Arial" w:hAnsi="Arial"/>
          <w:i/>
          <w:iCs/>
          <w:sz w:val="18"/>
          <w:szCs w:val="18"/>
        </w:rPr>
        <w:t>distinctos</w:t>
      </w:r>
      <w:proofErr w:type="spellEnd"/>
      <w:r w:rsidRPr="00155039">
        <w:rPr>
          <w:rFonts w:ascii="Arial" w:hAnsi="Arial"/>
          <w:i/>
          <w:iCs/>
          <w:sz w:val="18"/>
          <w:szCs w:val="18"/>
        </w:rPr>
        <w:t xml:space="preserve">, como pelos alunos, chegando mesmo os chinas a falar e escrever com muita </w:t>
      </w:r>
      <w:proofErr w:type="spellStart"/>
      <w:r w:rsidRPr="00155039">
        <w:rPr>
          <w:rFonts w:ascii="Arial" w:hAnsi="Arial"/>
          <w:i/>
          <w:iCs/>
          <w:sz w:val="18"/>
          <w:szCs w:val="18"/>
        </w:rPr>
        <w:t>correcção</w:t>
      </w:r>
      <w:proofErr w:type="spellEnd"/>
      <w:r w:rsidRPr="00155039">
        <w:rPr>
          <w:rFonts w:ascii="Arial" w:hAnsi="Arial"/>
          <w:i/>
          <w:iCs/>
          <w:sz w:val="18"/>
          <w:szCs w:val="18"/>
        </w:rPr>
        <w:t xml:space="preserve"> e até com muita elegância a língua de Camões;</w:t>
      </w:r>
      <w:r w:rsidRPr="00155039">
        <w:rPr>
          <w:rFonts w:ascii="Arial" w:hAnsi="Arial"/>
          <w:sz w:val="18"/>
          <w:szCs w:val="18"/>
        </w:rPr>
        <w:t xml:space="preserve"> (Castro, 1995: 83) </w:t>
      </w:r>
    </w:p>
    <w:p w14:paraId="68DC7554" w14:textId="77777777" w:rsidR="00AE1FBC" w:rsidRPr="00155039" w:rsidRDefault="00AE1FBC" w:rsidP="00AE1FBC">
      <w:pPr>
        <w:ind w:firstLine="562"/>
        <w:rPr>
          <w:rFonts w:ascii="Arial" w:hAnsi="Arial"/>
          <w:sz w:val="18"/>
          <w:szCs w:val="18"/>
        </w:rPr>
      </w:pPr>
      <w:r w:rsidRPr="00155039">
        <w:rPr>
          <w:rFonts w:ascii="Arial" w:hAnsi="Arial"/>
          <w:sz w:val="18"/>
          <w:szCs w:val="18"/>
        </w:rPr>
        <w:t>As Missões realizam um fim não só religioso mas também patriótico, pois em todos os pontos por onde se estende a jurisdição do bispo de Macau, se fala e ensina a língua portuguesa e se criam instituições com património pertencente aos Bens das Missões. (Castro, 1995)</w:t>
      </w:r>
    </w:p>
    <w:p w14:paraId="6C8DFD9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É na Pastoral </w:t>
      </w:r>
      <w:r w:rsidRPr="00155039">
        <w:rPr>
          <w:rFonts w:ascii="Arial" w:hAnsi="Arial"/>
          <w:i/>
          <w:sz w:val="18"/>
          <w:szCs w:val="18"/>
        </w:rPr>
        <w:t>Estudo da Língua Portuguesa e amor à Pátria</w:t>
      </w:r>
      <w:r w:rsidRPr="00155039">
        <w:rPr>
          <w:rStyle w:val="FootnoteReference"/>
          <w:rFonts w:ascii="Arial" w:hAnsi="Arial"/>
          <w:i/>
        </w:rPr>
        <w:footnoteReference w:id="105"/>
      </w:r>
      <w:r w:rsidRPr="00155039">
        <w:rPr>
          <w:rFonts w:ascii="Arial" w:hAnsi="Arial"/>
          <w:sz w:val="18"/>
          <w:szCs w:val="18"/>
        </w:rPr>
        <w:t xml:space="preserve"> (8/9/1906), dedicada à língua portuguesa, que D. João Paulino pretende motivar os portugueses e nomeadamente a comunidade macaense para a aprendizagem da língua: “…</w:t>
      </w:r>
      <w:r w:rsidRPr="00155039">
        <w:rPr>
          <w:rFonts w:ascii="Arial" w:hAnsi="Arial"/>
          <w:i/>
          <w:iCs/>
          <w:sz w:val="18"/>
          <w:szCs w:val="18"/>
        </w:rPr>
        <w:t>conhecido por experiência que nos filhos desta terra oriundos de famílias portuguesas se vai manifestando pronunciada tendência para não se instruírem no conhecimento da língua de seus pais, a pretexto de que têm necessidade de estudar outras que mais probabilidade oferecem de lhes granjearem uma posição social vantajosa, um meio de vida definido e rendoso</w:t>
      </w:r>
      <w:r w:rsidRPr="00155039">
        <w:rPr>
          <w:rFonts w:ascii="Arial" w:hAnsi="Arial"/>
          <w:sz w:val="18"/>
          <w:szCs w:val="18"/>
        </w:rPr>
        <w:t>; ) (Castro, 1996: 99).</w:t>
      </w:r>
    </w:p>
    <w:p w14:paraId="1E458CA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Para melhor compreensão da situação, convém referir que em 1841 foi estabelecida a concessão da ilha de Hong Kong e ocupada pelas forças britânicas, momento a partir do qual se começou a desenvolver um movimento migratório para Hong Kong de diversas partes e nomeadamente dos portugueses de Macau, (pela proximidade geográfica) além de chineses e britânicos, devido às condições políticas, económicas e sociais que a colónia oferecia, novo espaço económico emergente, gradual e forte entreposto comercial, pelo porto franco e liberdade de comércio, tendo as principais casas comerciais chinesas e britânicas, com funcionários e dinheiro, sido transferidas de Cantão e de Macau para esta ilha (Dias, 2014). </w:t>
      </w:r>
    </w:p>
    <w:p w14:paraId="6D31A89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população macaense, mantendo os seus traços culturais (a prática da religião católica, os casamentos dentro da sua comunidade), com um bom domínio da língua inglesa e do cantonense, desempenhava as funções de empregados de comércio, contabilistas, cambistas e intérpretes, nas casas comerciais e outras funções na área da administração colonial e da justiça. (Dias, 2014: 261) </w:t>
      </w:r>
    </w:p>
    <w:p w14:paraId="251CFB4D" w14:textId="77777777" w:rsidR="00AE1FBC" w:rsidRPr="00155039" w:rsidRDefault="00AE1FBC" w:rsidP="00AE1FBC">
      <w:pPr>
        <w:ind w:firstLine="562"/>
        <w:rPr>
          <w:rFonts w:ascii="Arial" w:hAnsi="Arial"/>
          <w:sz w:val="18"/>
          <w:szCs w:val="18"/>
        </w:rPr>
      </w:pPr>
      <w:r w:rsidRPr="00155039">
        <w:rPr>
          <w:rFonts w:ascii="Arial" w:hAnsi="Arial"/>
          <w:sz w:val="18"/>
          <w:szCs w:val="18"/>
        </w:rPr>
        <w:t>Deste modo o apelo da Língua inglesa tornou-se dominante, e a aprendizagem do português tornou-se dispensável, não só em Hong Kong mas até em Macau. Assim se compreende a atitude de D. João Paulino, seguida de várias iniciativas no reforço do ensino da língua portuguesa.</w:t>
      </w:r>
    </w:p>
    <w:p w14:paraId="63E18207" w14:textId="77777777" w:rsidR="00AE1FBC" w:rsidRPr="00155039" w:rsidRDefault="00AE1FBC" w:rsidP="00AE1FBC">
      <w:pPr>
        <w:ind w:firstLine="562"/>
        <w:rPr>
          <w:rFonts w:ascii="Arial" w:hAnsi="Arial"/>
          <w:sz w:val="18"/>
          <w:szCs w:val="18"/>
        </w:rPr>
      </w:pPr>
      <w:r w:rsidRPr="00155039">
        <w:rPr>
          <w:rFonts w:ascii="Arial" w:hAnsi="Arial"/>
          <w:sz w:val="18"/>
          <w:szCs w:val="18"/>
        </w:rPr>
        <w:t>O desinteresse pela língua portuguesa relaciona-o D. João Paulino com o “arrefecimento do amor pátrio”, sentimento nobre e sublime que se enraíza, vive, cresce e se desenvolve com as primeiras noções e os primeiros afetos. Para ele o sentimento de amor pátrio está ligado ao seio da família onde nascemos, à terra, ao “</w:t>
      </w:r>
      <w:r w:rsidRPr="00155039">
        <w:rPr>
          <w:rFonts w:ascii="Arial" w:hAnsi="Arial"/>
          <w:i/>
          <w:iCs/>
          <w:sz w:val="18"/>
          <w:szCs w:val="18"/>
        </w:rPr>
        <w:t>solo que pisámos, das formosas paisagens que primeiro atraíram e deslumbraram nossas vistas, do sol que doirou os primeiros dias da nossa existência</w:t>
      </w:r>
      <w:r w:rsidRPr="00155039">
        <w:rPr>
          <w:rFonts w:ascii="Arial" w:hAnsi="Arial"/>
          <w:sz w:val="18"/>
          <w:szCs w:val="18"/>
        </w:rPr>
        <w:t xml:space="preserve">” (Castro, 1996: 100), aos amigos e companheiros da escola, ao povo com as leis comuns, com a mesma religião e a mesma língua e a mesma cultura. </w:t>
      </w:r>
    </w:p>
    <w:p w14:paraId="5D46243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São estes laços que desenvolvem e fortalecem este nobre sentimento” pois a pátria é o “ </w:t>
      </w:r>
      <w:r w:rsidRPr="00155039">
        <w:rPr>
          <w:rFonts w:ascii="Arial" w:hAnsi="Arial"/>
          <w:i/>
          <w:iCs/>
          <w:sz w:val="18"/>
          <w:szCs w:val="18"/>
        </w:rPr>
        <w:t>… torrão em que nasceu, essa grande coletividade no meio da qual viveu, desenvolveu e aperfeiçoou as suas faculdades, protegido pelas suas leis, amparado por seu governo paternal, instruído em suas escolas, e formado pelas suas multíplices instituições</w:t>
      </w:r>
      <w:r w:rsidRPr="00155039">
        <w:rPr>
          <w:rFonts w:ascii="Arial" w:hAnsi="Arial"/>
          <w:sz w:val="18"/>
          <w:szCs w:val="18"/>
        </w:rPr>
        <w:t xml:space="preserve"> …” (Castro, 1996: 102). </w:t>
      </w:r>
    </w:p>
    <w:p w14:paraId="66E7BAA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De todos os vínculos da nacionalidade, solo onde se nasce e vive, leis e governo, comunhão de interesses, semelhança de costumes e de tendências, a religião como união na mesma fé, as tradições comuns, o património herdado, considera que a língua com que todos comunicam e todos se entendem constitui o elo mais forte, a par das tradições e da religião, exemplificando com a diáspora dos judeus. </w:t>
      </w:r>
    </w:p>
    <w:p w14:paraId="62F16C3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bispo lembra na 1ª Pastoral ao chegar a Macau (16/7/1903) como a língua e a fé criaram este sentimento: </w:t>
      </w:r>
    </w:p>
    <w:p w14:paraId="62D267DA" w14:textId="77777777" w:rsidR="00AE1FBC" w:rsidRPr="00155039" w:rsidRDefault="00AE1FBC" w:rsidP="00AE1FBC">
      <w:pPr>
        <w:ind w:left="567" w:right="707" w:firstLine="562"/>
        <w:rPr>
          <w:rFonts w:ascii="Arial" w:hAnsi="Arial"/>
          <w:sz w:val="18"/>
          <w:szCs w:val="18"/>
        </w:rPr>
      </w:pPr>
      <w:r w:rsidRPr="00155039">
        <w:rPr>
          <w:rFonts w:ascii="Arial" w:hAnsi="Arial"/>
          <w:sz w:val="18"/>
          <w:szCs w:val="18"/>
        </w:rPr>
        <w:t xml:space="preserve"> ”</w:t>
      </w:r>
      <w:r w:rsidRPr="00155039">
        <w:rPr>
          <w:rFonts w:ascii="Arial" w:hAnsi="Arial"/>
          <w:i/>
          <w:iCs/>
          <w:sz w:val="18"/>
          <w:szCs w:val="18"/>
        </w:rPr>
        <w:t>foi isto o que tivemos a indizível satisfação de ver e observar nas Índias e na Península de Malaca, onde os cristãos se gloriam de terem recebido dos portugueses os ensinos da fé, a tal ponto que, mesmo em país de dominação estrangeira, ainda falam o português, ao menos nos atos religiosos, na prédica e exercícios de devoção nas igrejas e nas orações do culto privado em família. Os religiosos habitantes de Malaca não querem falar outra língua senão o seu português, ainda que muito adulterado, porque dizem eles, é o falar cristão</w:t>
      </w:r>
      <w:r w:rsidRPr="00155039">
        <w:rPr>
          <w:rFonts w:ascii="Arial" w:hAnsi="Arial"/>
          <w:i/>
          <w:sz w:val="18"/>
          <w:szCs w:val="18"/>
        </w:rPr>
        <w:t>”</w:t>
      </w:r>
      <w:r w:rsidRPr="00155039">
        <w:rPr>
          <w:rFonts w:ascii="Arial" w:hAnsi="Arial"/>
          <w:sz w:val="18"/>
          <w:szCs w:val="18"/>
        </w:rPr>
        <w:t xml:space="preserve"> (Cardoso, 1996: 36-37).</w:t>
      </w:r>
    </w:p>
    <w:p w14:paraId="3CE71486" w14:textId="77777777" w:rsidR="00AE1FBC" w:rsidRPr="00155039" w:rsidRDefault="00AE1FBC" w:rsidP="00AE1FBC">
      <w:pPr>
        <w:ind w:firstLine="562"/>
        <w:rPr>
          <w:rFonts w:ascii="Arial" w:hAnsi="Arial"/>
          <w:sz w:val="18"/>
          <w:szCs w:val="18"/>
        </w:rPr>
      </w:pPr>
      <w:r w:rsidRPr="00155039">
        <w:rPr>
          <w:rFonts w:ascii="Arial" w:hAnsi="Arial"/>
          <w:sz w:val="18"/>
          <w:szCs w:val="18"/>
        </w:rPr>
        <w:t>Todo o homem tem de promover, desenvolver e aperfeiçoar o seu ser através do exercício harmónico e integral das suas faculdades. “</w:t>
      </w:r>
      <w:r w:rsidRPr="00155039">
        <w:rPr>
          <w:rFonts w:ascii="Arial" w:hAnsi="Arial"/>
          <w:i/>
          <w:iCs/>
          <w:sz w:val="18"/>
          <w:szCs w:val="18"/>
        </w:rPr>
        <w:t>A faculdade de falar que existe potencialmente radicada no fundo da natureza humana, atua-se, completa-se e aperfeiçoa-se pelo exercício, primeiramente no seio amoroso da família, sob o terno olhar e por entre as carícias de nossas mães, depois na escola sob a direção de nossos mestres, e mais tarde no convívio do mundo, especialmente no trato com os homens sábios.</w:t>
      </w:r>
      <w:r w:rsidRPr="00155039">
        <w:rPr>
          <w:rFonts w:ascii="Arial" w:hAnsi="Arial"/>
          <w:sz w:val="18"/>
          <w:szCs w:val="18"/>
        </w:rPr>
        <w:t>” (Castro, 1996: 105)</w:t>
      </w:r>
    </w:p>
    <w:p w14:paraId="080B3BF7" w14:textId="77777777" w:rsidR="00AE1FBC" w:rsidRPr="00155039" w:rsidRDefault="00AE1FBC" w:rsidP="00AE1FBC">
      <w:pPr>
        <w:ind w:firstLine="562"/>
        <w:rPr>
          <w:rFonts w:ascii="Arial" w:hAnsi="Arial"/>
          <w:sz w:val="18"/>
          <w:szCs w:val="18"/>
        </w:rPr>
      </w:pPr>
      <w:r w:rsidRPr="00155039">
        <w:rPr>
          <w:rFonts w:ascii="Arial" w:hAnsi="Arial"/>
          <w:sz w:val="18"/>
          <w:szCs w:val="18"/>
        </w:rPr>
        <w:t>D. João Paulino salienta o caráter ético da linguagem, pois foi através dela que fomos encaminhados e educados para a verdade, para o bem e para a virtude, enaltece a sua estética por ser uma das mais belas, mais suaves, mais ricas e mais perfeitas, e a riqueza semântica da língua portuguesa: “</w:t>
      </w:r>
      <w:r w:rsidRPr="00155039">
        <w:rPr>
          <w:rFonts w:ascii="Arial" w:hAnsi="Arial"/>
          <w:i/>
          <w:iCs/>
          <w:sz w:val="18"/>
          <w:szCs w:val="18"/>
        </w:rPr>
        <w:t>uma das mais adequadas à fixação e à expressão do pensamento em todas as suas múltiplas variedades e modos […] uma das que melhor se prestam a promover o</w:t>
      </w:r>
      <w:r w:rsidRPr="00155039">
        <w:rPr>
          <w:rFonts w:ascii="Arial" w:hAnsi="Arial"/>
          <w:sz w:val="18"/>
          <w:szCs w:val="18"/>
        </w:rPr>
        <w:t xml:space="preserve"> </w:t>
      </w:r>
      <w:r w:rsidRPr="00155039">
        <w:rPr>
          <w:rFonts w:ascii="Arial" w:hAnsi="Arial"/>
          <w:i/>
          <w:iCs/>
          <w:sz w:val="18"/>
          <w:szCs w:val="18"/>
        </w:rPr>
        <w:t>desenvolvimento intelectual e moral do homem, o progresso e o aperfeiçoamento das ciências e das artes</w:t>
      </w:r>
      <w:r w:rsidRPr="00155039">
        <w:rPr>
          <w:rFonts w:ascii="Arial" w:hAnsi="Arial"/>
          <w:sz w:val="18"/>
          <w:szCs w:val="18"/>
        </w:rPr>
        <w:t>” (Castro, 1996: 106), língua que criou obras-primas da literatura (Camões, Vieira, Bernardes, Garrett …), “</w:t>
      </w:r>
      <w:r w:rsidRPr="00155039">
        <w:rPr>
          <w:rFonts w:ascii="Arial" w:hAnsi="Arial"/>
          <w:i/>
          <w:iCs/>
          <w:sz w:val="18"/>
          <w:szCs w:val="18"/>
        </w:rPr>
        <w:t>sóis que brilham no firmamento das letras pátrias, através do invólucro brilhante da forma, transluzem conceitos sublimes que seduzem as imaginações, enchem de vida as almas, e fazem vibrar de nobre entusiasmo os corações!”</w:t>
      </w:r>
      <w:r w:rsidRPr="00155039">
        <w:rPr>
          <w:rFonts w:ascii="Arial" w:hAnsi="Arial"/>
          <w:sz w:val="18"/>
          <w:szCs w:val="18"/>
        </w:rPr>
        <w:t xml:space="preserve"> (Castro, 1996: 107)</w:t>
      </w:r>
    </w:p>
    <w:p w14:paraId="320819B2" w14:textId="77777777" w:rsidR="00AE1FBC" w:rsidRPr="00155039" w:rsidRDefault="00AE1FBC" w:rsidP="00AE1FBC">
      <w:pPr>
        <w:ind w:firstLine="562"/>
        <w:rPr>
          <w:rFonts w:ascii="Arial" w:hAnsi="Arial"/>
          <w:sz w:val="18"/>
          <w:szCs w:val="18"/>
        </w:rPr>
      </w:pPr>
      <w:r w:rsidRPr="00155039">
        <w:rPr>
          <w:rFonts w:ascii="Arial" w:hAnsi="Arial"/>
          <w:sz w:val="18"/>
          <w:szCs w:val="18"/>
        </w:rPr>
        <w:t>Para mostrar a importância e a necessidade de aprendizagem, enumera os fortes motivos para os portugueses se interessarem pelo estudo da língua portuguesa:</w:t>
      </w:r>
    </w:p>
    <w:p w14:paraId="7BCE8685"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1, A primeira língua falada por povos civilizados;</w:t>
      </w:r>
    </w:p>
    <w:p w14:paraId="3D0B99BF"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2. Língua de um povo grande;</w:t>
      </w:r>
    </w:p>
    <w:p w14:paraId="011610ED"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3. Uma das línguas mais universalmente faladas: Europa, África ocidental e oriental, Ásia (desde o Indo até ao Império do Sol Nascente), América do Norte (do Atlântico ao Pacífico), América do Sul (Brasil) e até na Oceânia (Timor)</w:t>
      </w:r>
    </w:p>
    <w:p w14:paraId="46941416"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4. A língua do povo que ensinou o caminho marítimo para o Oriente</w:t>
      </w:r>
    </w:p>
    <w:p w14:paraId="39D36E7B"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5. A língua do povo que manteve relações amigáveis com a China e o Japão;</w:t>
      </w:r>
    </w:p>
    <w:p w14:paraId="7F42257E" w14:textId="77777777" w:rsidR="00AE1FBC" w:rsidRPr="00155039" w:rsidRDefault="00AE1FBC" w:rsidP="00AE1FBC">
      <w:pPr>
        <w:ind w:left="720" w:firstLine="562"/>
        <w:rPr>
          <w:rFonts w:ascii="Arial" w:hAnsi="Arial"/>
          <w:sz w:val="18"/>
          <w:szCs w:val="18"/>
        </w:rPr>
      </w:pPr>
      <w:r w:rsidRPr="00155039">
        <w:rPr>
          <w:rFonts w:ascii="Arial" w:hAnsi="Arial"/>
          <w:sz w:val="18"/>
          <w:szCs w:val="18"/>
        </w:rPr>
        <w:t>6. A língua dos missionários que levaram a fé até ao Extremo Oriente.</w:t>
      </w:r>
    </w:p>
    <w:p w14:paraId="27A5578C" w14:textId="77777777" w:rsidR="00AE1FBC" w:rsidRPr="00155039" w:rsidRDefault="00AE1FBC" w:rsidP="00AE1FBC">
      <w:pPr>
        <w:ind w:firstLine="562"/>
        <w:rPr>
          <w:rFonts w:ascii="Arial" w:hAnsi="Arial"/>
          <w:sz w:val="18"/>
          <w:szCs w:val="18"/>
        </w:rPr>
      </w:pPr>
      <w:r w:rsidRPr="00155039">
        <w:rPr>
          <w:rFonts w:ascii="Arial" w:hAnsi="Arial"/>
          <w:sz w:val="18"/>
          <w:szCs w:val="18"/>
        </w:rPr>
        <w:t>Por isso propõe para todas as escolas e colégios dependentes da Igreja Católica prémios que estimulem e incentivem os jovens a aprender português:</w:t>
      </w:r>
    </w:p>
    <w:p w14:paraId="0D1C6A9B"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“1.º São criados dois prémios pecuniários de $40,00 cada um, denominados – “</w:t>
      </w:r>
      <w:r w:rsidRPr="00155039">
        <w:rPr>
          <w:rFonts w:ascii="Arial" w:hAnsi="Arial"/>
          <w:i/>
          <w:sz w:val="18"/>
          <w:szCs w:val="18"/>
        </w:rPr>
        <w:t>Prémio Rei de Portugal</w:t>
      </w:r>
      <w:r w:rsidRPr="00155039">
        <w:rPr>
          <w:rFonts w:ascii="Arial" w:hAnsi="Arial"/>
          <w:sz w:val="18"/>
          <w:szCs w:val="18"/>
        </w:rPr>
        <w:t>” e “</w:t>
      </w:r>
      <w:r w:rsidRPr="00155039">
        <w:rPr>
          <w:rFonts w:ascii="Arial" w:hAnsi="Arial"/>
          <w:i/>
          <w:sz w:val="18"/>
          <w:szCs w:val="18"/>
        </w:rPr>
        <w:t>Prémio Rainha de Portugal</w:t>
      </w:r>
      <w:r w:rsidRPr="00155039">
        <w:rPr>
          <w:rFonts w:ascii="Arial" w:hAnsi="Arial"/>
          <w:sz w:val="18"/>
          <w:szCs w:val="18"/>
        </w:rPr>
        <w:t>”.</w:t>
      </w:r>
    </w:p>
    <w:p w14:paraId="1632807F"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 xml:space="preserve">2.º Estes prémios serão anualmente divididos e distribuídos do seguinte modo: </w:t>
      </w:r>
    </w:p>
    <w:p w14:paraId="2A7846DA" w14:textId="77777777" w:rsidR="00AE1FBC" w:rsidRPr="00155039" w:rsidRDefault="00AE1FBC" w:rsidP="00A91C12">
      <w:pPr>
        <w:pStyle w:val="ListParagraph"/>
        <w:numPr>
          <w:ilvl w:val="0"/>
          <w:numId w:val="26"/>
        </w:numPr>
        <w:ind w:left="567" w:right="566" w:firstLine="562"/>
        <w:jc w:val="both"/>
        <w:rPr>
          <w:rFonts w:ascii="Arial" w:hAnsi="Arial" w:cs="Arial"/>
          <w:sz w:val="18"/>
          <w:szCs w:val="18"/>
          <w:lang w:val="pt-PT"/>
        </w:rPr>
      </w:pPr>
      <w:r w:rsidRPr="00155039">
        <w:rPr>
          <w:rFonts w:ascii="Arial" w:hAnsi="Arial" w:cs="Arial"/>
          <w:sz w:val="18"/>
          <w:szCs w:val="18"/>
          <w:lang w:val="pt-PT"/>
        </w:rPr>
        <w:t xml:space="preserve">Do </w:t>
      </w:r>
      <w:r w:rsidRPr="00155039">
        <w:rPr>
          <w:rFonts w:ascii="Arial" w:hAnsi="Arial" w:cs="Arial"/>
          <w:i/>
          <w:sz w:val="18"/>
          <w:szCs w:val="18"/>
          <w:lang w:val="pt-PT"/>
        </w:rPr>
        <w:t>Prémio Rei de Portugal</w:t>
      </w:r>
      <w:r w:rsidRPr="00155039">
        <w:rPr>
          <w:rFonts w:ascii="Arial" w:hAnsi="Arial" w:cs="Arial"/>
          <w:sz w:val="18"/>
          <w:szCs w:val="18"/>
          <w:lang w:val="pt-PT"/>
        </w:rPr>
        <w:t xml:space="preserve"> serão dadas: I. $ 40,00 ao aluno do Seminário diocesano que mais se distinguir no exame final do curso de português; II. $ 30,00 ao aluno do mesmo estabelecimento mais distinto no exame final da instrução primária (2º grau); III. $ 70,00 serão divididas em partes iguais que constituirão outros tantos prémios para os três alunos chinas do “</w:t>
      </w:r>
      <w:r w:rsidRPr="00155039">
        <w:rPr>
          <w:rFonts w:ascii="Arial" w:hAnsi="Arial" w:cs="Arial"/>
          <w:i/>
          <w:sz w:val="18"/>
          <w:szCs w:val="18"/>
          <w:lang w:val="pt-PT"/>
        </w:rPr>
        <w:t>Orfanato da Imaculada Conceição</w:t>
      </w:r>
      <w:r w:rsidRPr="00155039">
        <w:rPr>
          <w:rFonts w:ascii="Arial" w:hAnsi="Arial" w:cs="Arial"/>
          <w:sz w:val="18"/>
          <w:szCs w:val="18"/>
          <w:lang w:val="pt-PT"/>
        </w:rPr>
        <w:t>”, da “</w:t>
      </w:r>
      <w:r w:rsidRPr="00155039">
        <w:rPr>
          <w:rFonts w:ascii="Arial" w:hAnsi="Arial" w:cs="Arial"/>
          <w:i/>
          <w:sz w:val="18"/>
          <w:szCs w:val="18"/>
          <w:lang w:val="pt-PT"/>
        </w:rPr>
        <w:t>Escola de S. Francisco Xavier</w:t>
      </w:r>
      <w:r w:rsidRPr="00155039">
        <w:rPr>
          <w:rFonts w:ascii="Arial" w:hAnsi="Arial" w:cs="Arial"/>
          <w:sz w:val="18"/>
          <w:szCs w:val="18"/>
          <w:lang w:val="pt-PT"/>
        </w:rPr>
        <w:t>” e da “</w:t>
      </w:r>
      <w:r w:rsidRPr="00155039">
        <w:rPr>
          <w:rFonts w:ascii="Arial" w:hAnsi="Arial" w:cs="Arial"/>
          <w:i/>
          <w:sz w:val="18"/>
          <w:szCs w:val="18"/>
          <w:lang w:val="pt-PT"/>
        </w:rPr>
        <w:t>Casa de Beneficência</w:t>
      </w:r>
      <w:r w:rsidRPr="00155039">
        <w:rPr>
          <w:rFonts w:ascii="Arial" w:hAnsi="Arial" w:cs="Arial"/>
          <w:sz w:val="18"/>
          <w:szCs w:val="18"/>
          <w:lang w:val="pt-PT"/>
        </w:rPr>
        <w:t>” que mais se distinguirem no exame de português final.</w:t>
      </w:r>
    </w:p>
    <w:p w14:paraId="6342F44E" w14:textId="77777777" w:rsidR="00AE1FBC" w:rsidRPr="00155039" w:rsidRDefault="00AE1FBC" w:rsidP="00A91C12">
      <w:pPr>
        <w:pStyle w:val="ListParagraph"/>
        <w:numPr>
          <w:ilvl w:val="0"/>
          <w:numId w:val="26"/>
        </w:numPr>
        <w:ind w:left="567" w:right="566" w:firstLine="562"/>
        <w:jc w:val="both"/>
        <w:rPr>
          <w:rFonts w:ascii="Arial" w:hAnsi="Arial" w:cs="Arial"/>
          <w:sz w:val="18"/>
          <w:szCs w:val="18"/>
          <w:lang w:val="pt-PT"/>
        </w:rPr>
      </w:pPr>
      <w:r w:rsidRPr="00155039">
        <w:rPr>
          <w:rFonts w:ascii="Arial" w:hAnsi="Arial" w:cs="Arial"/>
          <w:sz w:val="18"/>
          <w:szCs w:val="18"/>
          <w:lang w:val="pt-PT"/>
        </w:rPr>
        <w:t xml:space="preserve"> Do </w:t>
      </w:r>
      <w:r w:rsidRPr="00155039">
        <w:rPr>
          <w:rFonts w:ascii="Arial" w:hAnsi="Arial" w:cs="Arial"/>
          <w:i/>
          <w:sz w:val="18"/>
          <w:szCs w:val="18"/>
          <w:lang w:val="pt-PT"/>
        </w:rPr>
        <w:t>Prémio Rainha de Portugal</w:t>
      </w:r>
      <w:r w:rsidRPr="00155039">
        <w:rPr>
          <w:rFonts w:ascii="Arial" w:hAnsi="Arial" w:cs="Arial"/>
          <w:sz w:val="18"/>
          <w:szCs w:val="18"/>
          <w:lang w:val="pt-PT"/>
        </w:rPr>
        <w:t xml:space="preserve"> serão dados: I. dois prémios de $ 40,00 cada um às duas alunas do “Colégio de Santa Rosa de Lima” e da “Casa de Beneficência”, que mais se distinguirem no exame final do curso de português; II. Dois prémios de $ 30,00 cada um às duas alunas dos mesmos estabelecimentos que mais se distinguirem no exame final da instrução primária (2º grau).</w:t>
      </w:r>
    </w:p>
    <w:p w14:paraId="1AA34FBF"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&amp; Único. Quando em qualquer dos estabelecimentos não haja aluno ou aluna que mereça algum dos prémios, a importância deste será proporcionalmente dividida pelos premiados do mesmo grupo.</w:t>
      </w:r>
    </w:p>
    <w:p w14:paraId="06370C16"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3.º Este prémios só poderão ser dados a alunos não europeus, pois que aos alunos europeus não faltam estímulos para se instruírem na língua da mãe pátria.</w:t>
      </w:r>
    </w:p>
    <w:p w14:paraId="08D7563A"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4.º Oportunamente, em cada ano serão dadas por Nós ou por quem Nos represente as necessárias providências para que aos superiores dos estabelecimentos sejam entregues as quantias destinadas a cada um.</w:t>
      </w:r>
    </w:p>
    <w:p w14:paraId="4813A551" w14:textId="77777777" w:rsidR="00AE1FBC" w:rsidRPr="00155039" w:rsidRDefault="00AE1FBC" w:rsidP="00AE1FBC">
      <w:pPr>
        <w:ind w:left="567" w:right="566" w:firstLine="562"/>
        <w:rPr>
          <w:rFonts w:ascii="Arial" w:hAnsi="Arial"/>
          <w:sz w:val="18"/>
          <w:szCs w:val="18"/>
        </w:rPr>
      </w:pPr>
      <w:r w:rsidRPr="00155039">
        <w:rPr>
          <w:rFonts w:ascii="Arial" w:hAnsi="Arial"/>
          <w:sz w:val="18"/>
          <w:szCs w:val="18"/>
        </w:rPr>
        <w:t>5.º Estas Nossas determinações serão de efeito permanente e perdurarão enquanto não for mandado o contrário.” (Cardoso, 1996: 116-117)</w:t>
      </w:r>
    </w:p>
    <w:p w14:paraId="34BA01B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w:t>
      </w:r>
    </w:p>
    <w:p w14:paraId="5EE1D6C0" w14:textId="77777777" w:rsidR="00AE1FBC" w:rsidRPr="00155039" w:rsidRDefault="00AE1FBC" w:rsidP="00A91C12">
      <w:pPr>
        <w:pStyle w:val="ListParagraph"/>
        <w:numPr>
          <w:ilvl w:val="0"/>
          <w:numId w:val="25"/>
        </w:numPr>
        <w:ind w:firstLine="562"/>
        <w:jc w:val="both"/>
        <w:rPr>
          <w:rStyle w:val="IntenseReference"/>
          <w:rFonts w:cs="Arial"/>
          <w:szCs w:val="18"/>
          <w:lang w:val="pt-PT"/>
        </w:rPr>
      </w:pPr>
      <w:r w:rsidRPr="00155039">
        <w:rPr>
          <w:rStyle w:val="IntenseReference"/>
          <w:rFonts w:cs="Arial"/>
          <w:szCs w:val="18"/>
          <w:lang w:val="pt-PT"/>
        </w:rPr>
        <w:t>CONCLUSÃO</w:t>
      </w:r>
    </w:p>
    <w:p w14:paraId="18F85FD7" w14:textId="77777777" w:rsidR="00AE1FBC" w:rsidRPr="00155039" w:rsidRDefault="00AE1FBC" w:rsidP="00AE1FBC">
      <w:pPr>
        <w:ind w:firstLine="562"/>
        <w:rPr>
          <w:rFonts w:ascii="Arial" w:hAnsi="Arial"/>
          <w:sz w:val="18"/>
          <w:szCs w:val="18"/>
        </w:rPr>
      </w:pPr>
    </w:p>
    <w:p w14:paraId="0B8177A7" w14:textId="77777777" w:rsidR="00AE1FBC" w:rsidRPr="00155039" w:rsidRDefault="00AE1FBC" w:rsidP="00AE1FBC">
      <w:pPr>
        <w:ind w:firstLine="562"/>
        <w:rPr>
          <w:rFonts w:ascii="Arial" w:hAnsi="Arial"/>
          <w:sz w:val="18"/>
          <w:szCs w:val="18"/>
        </w:rPr>
      </w:pPr>
      <w:r w:rsidRPr="00155039">
        <w:rPr>
          <w:rFonts w:ascii="Arial" w:hAnsi="Arial"/>
          <w:sz w:val="18"/>
          <w:szCs w:val="18"/>
        </w:rPr>
        <w:t>A dedicação às Missões e ao ensino, para além da propagação da fé e da formação da população, têm para o bispo das Lajes um caráter político, nacional e de sentimento pátrio: “</w:t>
      </w:r>
      <w:r w:rsidRPr="00155039">
        <w:rPr>
          <w:rFonts w:ascii="Arial" w:hAnsi="Arial"/>
          <w:i/>
          <w:iCs/>
          <w:sz w:val="18"/>
          <w:szCs w:val="18"/>
        </w:rPr>
        <w:t>Com efeito, além da perfeição do ensino, especialmente das línguas mais apreciadas no Extremo Oriente, e sobretudo do ensino e difusão da língua portuguesa, teve-se em vista com isso neutralizar certa propaganda de descrédito movida contra a colonia por aventureiros que impunemente ahi trabalhavam na desnacionalização dela, e que infelizmente encontraram o campo disposto para trabalharem á vontade em proveito da sua causa</w:t>
      </w:r>
      <w:r w:rsidRPr="00155039">
        <w:rPr>
          <w:rFonts w:ascii="Arial" w:hAnsi="Arial"/>
          <w:sz w:val="18"/>
          <w:szCs w:val="18"/>
        </w:rPr>
        <w:t>.” (Castro, 1995: 98)</w:t>
      </w:r>
    </w:p>
    <w:p w14:paraId="00D7EC28" w14:textId="77777777" w:rsidR="00AE1FBC" w:rsidRPr="00155039" w:rsidRDefault="00AE1FBC" w:rsidP="00AE1FBC">
      <w:pPr>
        <w:pStyle w:val="ListParagraph"/>
        <w:ind w:left="1080" w:firstLine="562"/>
        <w:jc w:val="both"/>
        <w:rPr>
          <w:rFonts w:ascii="Arial" w:hAnsi="Arial" w:cs="Arial"/>
          <w:sz w:val="18"/>
          <w:szCs w:val="18"/>
          <w:lang w:val="pt-PT"/>
        </w:rPr>
      </w:pPr>
    </w:p>
    <w:p w14:paraId="768B6DA1" w14:textId="77777777" w:rsidR="00AE1FBC" w:rsidRPr="00155039" w:rsidRDefault="00AE1FBC" w:rsidP="00A91C12">
      <w:pPr>
        <w:pStyle w:val="ListParagraph"/>
        <w:numPr>
          <w:ilvl w:val="0"/>
          <w:numId w:val="25"/>
        </w:numPr>
        <w:ind w:firstLine="562"/>
        <w:jc w:val="both"/>
        <w:rPr>
          <w:rStyle w:val="IntenseReference"/>
          <w:rFonts w:cs="Arial"/>
          <w:b w:val="0"/>
          <w:szCs w:val="18"/>
          <w:lang w:val="pt-PT"/>
        </w:rPr>
      </w:pPr>
      <w:r w:rsidRPr="00155039">
        <w:rPr>
          <w:rStyle w:val="IntenseReference"/>
          <w:rFonts w:cs="Arial"/>
          <w:szCs w:val="18"/>
          <w:lang w:val="pt-PT"/>
        </w:rPr>
        <w:t>REFERÊNCIAS BIBLIOGRÁFICAS</w:t>
      </w:r>
    </w:p>
    <w:p w14:paraId="5DF9B50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Cardoso, Tomás Bettencourt (coord.) (1997). </w:t>
      </w:r>
      <w:r w:rsidRPr="00155039">
        <w:rPr>
          <w:rFonts w:ascii="Arial" w:hAnsi="Arial"/>
          <w:i/>
          <w:sz w:val="18"/>
          <w:szCs w:val="18"/>
        </w:rPr>
        <w:t>Textos de D. João Paulino, Provisões e outros escritos</w:t>
      </w:r>
      <w:r w:rsidRPr="00155039">
        <w:rPr>
          <w:rFonts w:ascii="Arial" w:hAnsi="Arial"/>
          <w:sz w:val="18"/>
          <w:szCs w:val="18"/>
        </w:rPr>
        <w:t xml:space="preserve">, vol. I. Macau: Fundação Macau. </w:t>
      </w:r>
    </w:p>
    <w:p w14:paraId="4FA3609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Cardoso, Tomás Bettencourt (coord.) (1996). </w:t>
      </w:r>
      <w:r w:rsidRPr="00155039">
        <w:rPr>
          <w:rFonts w:ascii="Arial" w:hAnsi="Arial"/>
          <w:i/>
          <w:sz w:val="18"/>
          <w:szCs w:val="18"/>
        </w:rPr>
        <w:t>Textos de D. João Paulino, Pastorais</w:t>
      </w:r>
      <w:r w:rsidRPr="00155039">
        <w:rPr>
          <w:rFonts w:ascii="Arial" w:hAnsi="Arial"/>
          <w:sz w:val="18"/>
          <w:szCs w:val="18"/>
        </w:rPr>
        <w:t xml:space="preserve">. Macau: Fundação Macau. </w:t>
      </w:r>
    </w:p>
    <w:p w14:paraId="49BDEC9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Castro, D. João Paulino de Azevedo e (1995). </w:t>
      </w:r>
      <w:r w:rsidRPr="00155039">
        <w:rPr>
          <w:rFonts w:ascii="Arial" w:hAnsi="Arial"/>
          <w:i/>
          <w:sz w:val="18"/>
          <w:szCs w:val="18"/>
        </w:rPr>
        <w:t xml:space="preserve">Os Bens das Missões </w:t>
      </w:r>
      <w:proofErr w:type="spellStart"/>
      <w:r w:rsidRPr="00155039">
        <w:rPr>
          <w:rFonts w:ascii="Arial" w:hAnsi="Arial"/>
          <w:i/>
          <w:sz w:val="18"/>
          <w:szCs w:val="18"/>
        </w:rPr>
        <w:t>Portuguezas</w:t>
      </w:r>
      <w:proofErr w:type="spellEnd"/>
      <w:r w:rsidRPr="00155039">
        <w:rPr>
          <w:rFonts w:ascii="Arial" w:hAnsi="Arial"/>
          <w:i/>
          <w:sz w:val="18"/>
          <w:szCs w:val="18"/>
        </w:rPr>
        <w:t xml:space="preserve"> na China</w:t>
      </w:r>
      <w:r w:rsidRPr="00155039">
        <w:rPr>
          <w:rFonts w:ascii="Arial" w:hAnsi="Arial"/>
          <w:sz w:val="18"/>
          <w:szCs w:val="18"/>
        </w:rPr>
        <w:t>. Edição fac-similada. Macau: Fundação Macau.</w:t>
      </w:r>
    </w:p>
    <w:p w14:paraId="1629D48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Castro, D. João Paulino (1996). “Estudo da Língua Portuguesa e amor à Pátria”. In Cardoso (coord.) </w:t>
      </w:r>
      <w:r w:rsidRPr="00155039">
        <w:rPr>
          <w:rFonts w:ascii="Arial" w:hAnsi="Arial"/>
          <w:i/>
          <w:sz w:val="18"/>
          <w:szCs w:val="18"/>
        </w:rPr>
        <w:t>Textos de D. João Paulino, Pastorais</w:t>
      </w:r>
      <w:r w:rsidRPr="00155039">
        <w:rPr>
          <w:rFonts w:ascii="Arial" w:hAnsi="Arial"/>
          <w:sz w:val="18"/>
          <w:szCs w:val="18"/>
        </w:rPr>
        <w:t>. Macau: Fundação Macau. 98-118.</w:t>
      </w:r>
    </w:p>
    <w:p w14:paraId="5DCB85C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Dias, Alfredo Gomes (2014). </w:t>
      </w:r>
      <w:r w:rsidRPr="00155039">
        <w:rPr>
          <w:rFonts w:ascii="Arial" w:hAnsi="Arial"/>
          <w:i/>
          <w:sz w:val="18"/>
          <w:szCs w:val="18"/>
        </w:rPr>
        <w:t>Diáspora Macaense. Macau, Hong Kong, Xangai (1850-1952)</w:t>
      </w:r>
      <w:r w:rsidRPr="00155039">
        <w:rPr>
          <w:rFonts w:ascii="Arial" w:hAnsi="Arial"/>
          <w:sz w:val="18"/>
          <w:szCs w:val="18"/>
        </w:rPr>
        <w:t>. Centro Científico e Cultural de Macau, I. P.; Fundação Macau.</w:t>
      </w:r>
    </w:p>
    <w:p w14:paraId="63D70BD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Ferro, J. Pedro (1998). “Os Contactos Linguísticos e a Expansão da Língua Portuguesa”. In A. H. de Oliveira Marques (dir.), </w:t>
      </w:r>
      <w:r w:rsidRPr="00155039">
        <w:rPr>
          <w:rFonts w:ascii="Arial" w:hAnsi="Arial"/>
          <w:i/>
          <w:sz w:val="18"/>
          <w:szCs w:val="18"/>
        </w:rPr>
        <w:t>História dos Portugueses no Extremo Oriente, Em Torno de Macau</w:t>
      </w:r>
      <w:r w:rsidRPr="00155039">
        <w:rPr>
          <w:rFonts w:ascii="Arial" w:hAnsi="Arial"/>
          <w:sz w:val="18"/>
          <w:szCs w:val="18"/>
        </w:rPr>
        <w:t xml:space="preserve">, 1º vol., Tomo 1. Lisboa: Fundação Oriente, 351 – 459. </w:t>
      </w:r>
    </w:p>
    <w:p w14:paraId="4BEEF374" w14:textId="77777777" w:rsidR="00AE1FBC" w:rsidRPr="00155039" w:rsidRDefault="00AE1FBC" w:rsidP="00AE1FBC">
      <w:pPr>
        <w:pStyle w:val="ListParagraph"/>
        <w:ind w:left="0" w:firstLine="562"/>
        <w:jc w:val="both"/>
        <w:rPr>
          <w:rFonts w:ascii="Arial" w:hAnsi="Arial" w:cs="Arial"/>
          <w:sz w:val="18"/>
          <w:szCs w:val="18"/>
          <w:lang w:val="pt-PT" w:eastAsia="pt-PT"/>
        </w:rPr>
      </w:pPr>
      <w:r w:rsidRPr="00155039">
        <w:rPr>
          <w:rFonts w:ascii="Arial" w:hAnsi="Arial" w:cs="Arial"/>
          <w:sz w:val="18"/>
          <w:szCs w:val="18"/>
          <w:lang w:val="pt-PT" w:eastAsia="pt-PT"/>
        </w:rPr>
        <w:t xml:space="preserve">Figueiredo, Fernando (2003). “Timor (1910-1955) ”. In A. H. de Oliveira Marques (dir.), </w:t>
      </w:r>
      <w:r w:rsidRPr="00155039">
        <w:rPr>
          <w:rFonts w:ascii="Arial" w:hAnsi="Arial" w:cs="Arial"/>
          <w:i/>
          <w:sz w:val="18"/>
          <w:szCs w:val="18"/>
          <w:lang w:val="pt-PT" w:eastAsia="pt-PT"/>
        </w:rPr>
        <w:t>História dos Portugueses no Extremo Oriente</w:t>
      </w:r>
      <w:r w:rsidRPr="00155039">
        <w:rPr>
          <w:rFonts w:ascii="Arial" w:hAnsi="Arial" w:cs="Arial"/>
          <w:sz w:val="18"/>
          <w:szCs w:val="18"/>
          <w:lang w:val="pt-PT" w:eastAsia="pt-PT"/>
        </w:rPr>
        <w:t xml:space="preserve">, </w:t>
      </w:r>
      <w:r w:rsidRPr="00155039">
        <w:rPr>
          <w:rFonts w:ascii="Arial" w:hAnsi="Arial" w:cs="Arial"/>
          <w:i/>
          <w:sz w:val="18"/>
          <w:szCs w:val="18"/>
          <w:lang w:val="pt-PT" w:eastAsia="pt-PT"/>
        </w:rPr>
        <w:t>Macau e Timor no período republicano,</w:t>
      </w:r>
      <w:r w:rsidRPr="00155039">
        <w:rPr>
          <w:rFonts w:ascii="Arial" w:hAnsi="Arial" w:cs="Arial"/>
          <w:sz w:val="18"/>
          <w:szCs w:val="18"/>
          <w:lang w:val="pt-PT" w:eastAsia="pt-PT"/>
        </w:rPr>
        <w:t xml:space="preserve"> 4º vol. </w:t>
      </w:r>
      <w:r w:rsidRPr="00155039">
        <w:rPr>
          <w:rFonts w:ascii="Arial" w:hAnsi="Arial" w:cs="Arial"/>
          <w:sz w:val="18"/>
          <w:szCs w:val="18"/>
          <w:lang w:val="pt-PT"/>
        </w:rPr>
        <w:t xml:space="preserve">Lisboa: Fundação Oriente, </w:t>
      </w:r>
      <w:r w:rsidRPr="00155039">
        <w:rPr>
          <w:rFonts w:ascii="Arial" w:hAnsi="Arial" w:cs="Arial"/>
          <w:sz w:val="18"/>
          <w:szCs w:val="18"/>
          <w:lang w:val="pt-PT" w:eastAsia="pt-PT"/>
        </w:rPr>
        <w:t xml:space="preserve">521-282. </w:t>
      </w:r>
    </w:p>
    <w:p w14:paraId="28FE7EA3" w14:textId="77777777" w:rsidR="00AE1FBC" w:rsidRPr="00155039" w:rsidRDefault="00AE1FBC" w:rsidP="00AE1FBC">
      <w:pPr>
        <w:pStyle w:val="ListParagraph"/>
        <w:ind w:left="0" w:firstLine="562"/>
        <w:jc w:val="both"/>
        <w:rPr>
          <w:rFonts w:ascii="Arial" w:hAnsi="Arial" w:cs="Arial"/>
          <w:sz w:val="18"/>
          <w:szCs w:val="18"/>
          <w:lang w:val="pt-PT" w:eastAsia="pt-PT"/>
        </w:rPr>
      </w:pPr>
      <w:r w:rsidRPr="00155039">
        <w:rPr>
          <w:rFonts w:ascii="Arial" w:hAnsi="Arial" w:cs="Arial"/>
          <w:sz w:val="18"/>
          <w:szCs w:val="18"/>
          <w:lang w:val="pt-PT"/>
        </w:rPr>
        <w:t xml:space="preserve">Gaião, Raul Leal (2012). “Açorianos em Macau – Áureo da Costa Nunes e Castro: da atividade pastoral à criação musical”. In </w:t>
      </w:r>
      <w:r w:rsidRPr="00155039">
        <w:rPr>
          <w:rFonts w:ascii="Arial" w:hAnsi="Arial" w:cs="Arial"/>
          <w:i/>
          <w:sz w:val="18"/>
          <w:szCs w:val="18"/>
          <w:lang w:val="pt-PT"/>
        </w:rPr>
        <w:t>Atas XVIII Colóquio da Lusofonia,</w:t>
      </w:r>
      <w:r w:rsidRPr="00155039">
        <w:rPr>
          <w:rFonts w:ascii="Arial" w:hAnsi="Arial" w:cs="Arial"/>
          <w:sz w:val="18"/>
          <w:szCs w:val="18"/>
          <w:lang w:val="pt-PT"/>
        </w:rPr>
        <w:t xml:space="preserve"> 5-7/10/2012. CD-ROM ISBN: 978-989-95641-9-0.</w:t>
      </w:r>
    </w:p>
    <w:p w14:paraId="464CF05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Gaião, Raul Leal (2013). “Açorianos em Macau – D. José da Costa Nunes: O Missionário do Oriente – Evangelização e Aprendizagem de Línguas”. In </w:t>
      </w:r>
      <w:r w:rsidRPr="00155039">
        <w:rPr>
          <w:rFonts w:ascii="Arial" w:hAnsi="Arial"/>
          <w:i/>
          <w:sz w:val="18"/>
          <w:szCs w:val="18"/>
        </w:rPr>
        <w:t>Atas XX Colóquio da Lusofonia,</w:t>
      </w:r>
      <w:r w:rsidRPr="00155039">
        <w:rPr>
          <w:rFonts w:ascii="Arial" w:hAnsi="Arial"/>
          <w:sz w:val="18"/>
          <w:szCs w:val="18"/>
        </w:rPr>
        <w:t xml:space="preserve"> 16-18/10/2013.  </w:t>
      </w:r>
    </w:p>
    <w:p w14:paraId="10ADB54B" w14:textId="77777777" w:rsidR="00AE1FBC" w:rsidRPr="00155039" w:rsidRDefault="00AE1FBC" w:rsidP="00AE1FBC">
      <w:pPr>
        <w:pStyle w:val="ListParagraph"/>
        <w:ind w:left="0" w:firstLine="562"/>
        <w:jc w:val="both"/>
        <w:rPr>
          <w:rFonts w:ascii="Arial" w:hAnsi="Arial" w:cs="Arial"/>
          <w:sz w:val="18"/>
          <w:szCs w:val="18"/>
          <w:lang w:val="pt-PT" w:eastAsia="pt-PT"/>
        </w:rPr>
      </w:pPr>
      <w:r w:rsidRPr="00155039">
        <w:rPr>
          <w:rFonts w:ascii="Arial" w:hAnsi="Arial" w:cs="Arial"/>
          <w:sz w:val="18"/>
          <w:szCs w:val="18"/>
          <w:lang w:val="pt-PT"/>
        </w:rPr>
        <w:t xml:space="preserve">Grosso, Mª José (2009). “Um olhar açoriano sobre Macau”. In </w:t>
      </w:r>
      <w:r w:rsidRPr="00155039">
        <w:rPr>
          <w:rFonts w:ascii="Arial" w:hAnsi="Arial" w:cs="Arial"/>
          <w:i/>
          <w:sz w:val="18"/>
          <w:szCs w:val="18"/>
          <w:lang w:val="pt-PT"/>
        </w:rPr>
        <w:t>Atas 4º Encontro da Lusofonia,</w:t>
      </w:r>
      <w:r w:rsidRPr="00155039">
        <w:rPr>
          <w:rFonts w:ascii="Arial" w:hAnsi="Arial" w:cs="Arial"/>
          <w:sz w:val="18"/>
          <w:szCs w:val="18"/>
          <w:lang w:val="pt-PT"/>
        </w:rPr>
        <w:t xml:space="preserve"> 31/3-4/4/2009. Lagoa, Açores. ISBN: 978-989-95641-1-7.</w:t>
      </w:r>
    </w:p>
    <w:p w14:paraId="7310B6B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Reis, Célia (2003). “Religião e Culto”. In A. H. de Oliveira Marques (dir.), </w:t>
      </w:r>
      <w:r w:rsidRPr="00155039">
        <w:rPr>
          <w:rFonts w:ascii="Arial" w:hAnsi="Arial"/>
          <w:i/>
          <w:sz w:val="18"/>
          <w:szCs w:val="18"/>
        </w:rPr>
        <w:t>História dos Portugueses no Extremo Oriente, Macau e Timor no período republicano</w:t>
      </w:r>
      <w:r w:rsidRPr="00155039">
        <w:rPr>
          <w:rFonts w:ascii="Arial" w:hAnsi="Arial"/>
          <w:sz w:val="18"/>
          <w:szCs w:val="18"/>
        </w:rPr>
        <w:t xml:space="preserve">, 4º vol. Lisboa: Fundação Oriente, 287-347. </w:t>
      </w:r>
    </w:p>
    <w:p w14:paraId="633F6F36" w14:textId="77777777" w:rsidR="00AE1FBC" w:rsidRPr="00155039" w:rsidRDefault="00AE1FBC" w:rsidP="00A91C12">
      <w:pPr>
        <w:pStyle w:val="ListParagraph"/>
        <w:numPr>
          <w:ilvl w:val="0"/>
          <w:numId w:val="25"/>
        </w:numPr>
        <w:ind w:firstLine="562"/>
        <w:jc w:val="both"/>
        <w:rPr>
          <w:rStyle w:val="IntenseReference"/>
          <w:rFonts w:cs="Arial"/>
          <w:b w:val="0"/>
          <w:szCs w:val="18"/>
          <w:lang w:val="pt-PT"/>
        </w:rPr>
      </w:pPr>
      <w:r w:rsidRPr="00155039">
        <w:rPr>
          <w:rStyle w:val="IntenseReference"/>
          <w:rFonts w:cs="Arial"/>
          <w:szCs w:val="18"/>
          <w:lang w:val="pt-PT"/>
        </w:rPr>
        <w:t>ANEXO</w:t>
      </w:r>
    </w:p>
    <w:p w14:paraId="139A62E1" w14:textId="77777777" w:rsidR="00AE1FBC" w:rsidRPr="00155039" w:rsidRDefault="00AE1FBC" w:rsidP="00AE1FBC">
      <w:pPr>
        <w:ind w:firstLine="562"/>
        <w:rPr>
          <w:rFonts w:ascii="Arial" w:hAnsi="Arial"/>
          <w:i/>
          <w:sz w:val="18"/>
          <w:szCs w:val="18"/>
        </w:rPr>
      </w:pPr>
      <w:r w:rsidRPr="00155039">
        <w:rPr>
          <w:rFonts w:ascii="Arial" w:hAnsi="Arial"/>
          <w:i/>
          <w:sz w:val="18"/>
          <w:szCs w:val="18"/>
        </w:rPr>
        <w:t>D. João Paulino de Azevedo e Castro: dados biográficos:</w:t>
      </w:r>
    </w:p>
    <w:p w14:paraId="24D019A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- 4/2/1852 - Nascimento (Lajes do Pico). </w:t>
      </w:r>
    </w:p>
    <w:p w14:paraId="5E759D58" w14:textId="77777777" w:rsidR="00AE1FBC" w:rsidRPr="00155039" w:rsidRDefault="00AE1FBC" w:rsidP="00AE1FBC">
      <w:pPr>
        <w:ind w:firstLine="562"/>
        <w:rPr>
          <w:rFonts w:ascii="Arial" w:hAnsi="Arial"/>
          <w:sz w:val="18"/>
          <w:szCs w:val="18"/>
        </w:rPr>
      </w:pPr>
      <w:r w:rsidRPr="00155039">
        <w:rPr>
          <w:rFonts w:ascii="Arial" w:hAnsi="Arial"/>
          <w:sz w:val="18"/>
          <w:szCs w:val="18"/>
        </w:rPr>
        <w:t>- 1869 – 1874 – Liceu da Horta.</w:t>
      </w:r>
    </w:p>
    <w:p w14:paraId="61222C35" w14:textId="77777777" w:rsidR="00AE1FBC" w:rsidRPr="00155039" w:rsidRDefault="00AE1FBC" w:rsidP="00AE1FBC">
      <w:pPr>
        <w:ind w:firstLine="562"/>
        <w:rPr>
          <w:rFonts w:ascii="Arial" w:hAnsi="Arial"/>
          <w:sz w:val="18"/>
          <w:szCs w:val="18"/>
        </w:rPr>
      </w:pPr>
      <w:r w:rsidRPr="00155039">
        <w:rPr>
          <w:rFonts w:ascii="Arial" w:hAnsi="Arial"/>
          <w:sz w:val="18"/>
          <w:szCs w:val="18"/>
        </w:rPr>
        <w:t>- 1875  – Curso de Teologia – Universidade de Coimbra.</w:t>
      </w:r>
    </w:p>
    <w:p w14:paraId="7706D507" w14:textId="77777777" w:rsidR="00AE1FBC" w:rsidRPr="00155039" w:rsidRDefault="00AE1FBC" w:rsidP="00AE1FBC">
      <w:pPr>
        <w:ind w:firstLine="562"/>
        <w:rPr>
          <w:rFonts w:ascii="Arial" w:hAnsi="Arial"/>
          <w:sz w:val="18"/>
          <w:szCs w:val="18"/>
        </w:rPr>
      </w:pPr>
      <w:r w:rsidRPr="00155039">
        <w:rPr>
          <w:rFonts w:ascii="Arial" w:hAnsi="Arial"/>
          <w:sz w:val="18"/>
          <w:szCs w:val="18"/>
        </w:rPr>
        <w:t>- 7/1879  – Conclusão do Curso de Teologia – Universidade de Coimbra.</w:t>
      </w:r>
    </w:p>
    <w:p w14:paraId="5C275D56" w14:textId="77777777" w:rsidR="00AE1FBC" w:rsidRPr="00155039" w:rsidRDefault="00AE1FBC" w:rsidP="00AE1FBC">
      <w:pPr>
        <w:ind w:firstLine="562"/>
        <w:rPr>
          <w:rFonts w:ascii="Arial" w:hAnsi="Arial"/>
          <w:sz w:val="18"/>
          <w:szCs w:val="18"/>
        </w:rPr>
      </w:pPr>
      <w:r w:rsidRPr="00155039">
        <w:rPr>
          <w:rFonts w:ascii="Arial" w:hAnsi="Arial"/>
          <w:sz w:val="18"/>
          <w:szCs w:val="18"/>
        </w:rPr>
        <w:t>- 31/8/1879 – Ordenação sacerdotal em Angra do Heroísmo.</w:t>
      </w:r>
    </w:p>
    <w:p w14:paraId="6D348661" w14:textId="77777777" w:rsidR="00AE1FBC" w:rsidRPr="00155039" w:rsidRDefault="00AE1FBC" w:rsidP="00AE1FBC">
      <w:pPr>
        <w:ind w:firstLine="562"/>
        <w:rPr>
          <w:rFonts w:ascii="Arial" w:hAnsi="Arial"/>
          <w:sz w:val="18"/>
          <w:szCs w:val="18"/>
        </w:rPr>
      </w:pPr>
      <w:r w:rsidRPr="00155039">
        <w:rPr>
          <w:rFonts w:ascii="Arial" w:hAnsi="Arial"/>
          <w:sz w:val="18"/>
          <w:szCs w:val="18"/>
        </w:rPr>
        <w:t>- 14/9/1879 – Primeira missa – Igreja Matriz das Lajes.</w:t>
      </w:r>
    </w:p>
    <w:p w14:paraId="131424C9" w14:textId="77777777" w:rsidR="00AE1FBC" w:rsidRPr="00155039" w:rsidRDefault="00AE1FBC" w:rsidP="00AE1FBC">
      <w:pPr>
        <w:ind w:firstLine="562"/>
        <w:rPr>
          <w:rFonts w:ascii="Arial" w:hAnsi="Arial"/>
          <w:sz w:val="18"/>
          <w:szCs w:val="18"/>
        </w:rPr>
      </w:pPr>
      <w:r w:rsidRPr="00155039">
        <w:rPr>
          <w:rFonts w:ascii="Arial" w:hAnsi="Arial"/>
          <w:sz w:val="18"/>
          <w:szCs w:val="18"/>
        </w:rPr>
        <w:t>- 1879 – Professor de Teologia, Filosofia, História Eclesiástica e Direito Canónico no Seminário de Angra.</w:t>
      </w:r>
    </w:p>
    <w:p w14:paraId="06D3FC14" w14:textId="77777777" w:rsidR="00AE1FBC" w:rsidRPr="00155039" w:rsidRDefault="00AE1FBC" w:rsidP="00AE1FBC">
      <w:pPr>
        <w:ind w:firstLine="562"/>
        <w:rPr>
          <w:rFonts w:ascii="Arial" w:hAnsi="Arial"/>
          <w:sz w:val="18"/>
          <w:szCs w:val="18"/>
        </w:rPr>
      </w:pPr>
      <w:r w:rsidRPr="00155039">
        <w:rPr>
          <w:rFonts w:ascii="Arial" w:hAnsi="Arial"/>
          <w:sz w:val="18"/>
          <w:szCs w:val="18"/>
        </w:rPr>
        <w:t>- 1889 – Cónego do Cabide da Sé de Angra.</w:t>
      </w:r>
    </w:p>
    <w:p w14:paraId="0D7A4291" w14:textId="77777777" w:rsidR="00AE1FBC" w:rsidRPr="00155039" w:rsidRDefault="00AE1FBC" w:rsidP="00AE1FBC">
      <w:pPr>
        <w:ind w:firstLine="562"/>
        <w:rPr>
          <w:rFonts w:ascii="Arial" w:hAnsi="Arial"/>
          <w:sz w:val="18"/>
          <w:szCs w:val="18"/>
        </w:rPr>
      </w:pPr>
      <w:r w:rsidRPr="00155039">
        <w:rPr>
          <w:rFonts w:ascii="Arial" w:hAnsi="Arial"/>
          <w:sz w:val="18"/>
          <w:szCs w:val="18"/>
        </w:rPr>
        <w:t>- 1890 – Tesoureiro-mor da Sé.</w:t>
      </w:r>
    </w:p>
    <w:p w14:paraId="26586A1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- 1894-1902 – Diretor do </w:t>
      </w:r>
      <w:r w:rsidRPr="00155039">
        <w:rPr>
          <w:rFonts w:ascii="Arial" w:hAnsi="Arial"/>
          <w:i/>
          <w:sz w:val="18"/>
          <w:szCs w:val="18"/>
        </w:rPr>
        <w:t>Boletim Eclesiástico dos Açores</w:t>
      </w:r>
      <w:r w:rsidRPr="00155039">
        <w:rPr>
          <w:rFonts w:ascii="Arial" w:hAnsi="Arial"/>
          <w:sz w:val="18"/>
          <w:szCs w:val="18"/>
        </w:rPr>
        <w:t>.</w:t>
      </w:r>
    </w:p>
    <w:p w14:paraId="28EB2E7B" w14:textId="77777777" w:rsidR="00AE1FBC" w:rsidRPr="00155039" w:rsidRDefault="00AE1FBC" w:rsidP="00AE1FBC">
      <w:pPr>
        <w:ind w:firstLine="562"/>
        <w:rPr>
          <w:rFonts w:ascii="Arial" w:hAnsi="Arial"/>
          <w:sz w:val="18"/>
          <w:szCs w:val="18"/>
        </w:rPr>
      </w:pPr>
      <w:r w:rsidRPr="00155039">
        <w:rPr>
          <w:rFonts w:ascii="Arial" w:hAnsi="Arial"/>
          <w:sz w:val="18"/>
          <w:szCs w:val="18"/>
        </w:rPr>
        <w:t>- 1901 – Arcediago.</w:t>
      </w:r>
    </w:p>
    <w:p w14:paraId="6162DFA7" w14:textId="77777777" w:rsidR="00AE1FBC" w:rsidRPr="00155039" w:rsidRDefault="00AE1FBC" w:rsidP="00AE1FBC">
      <w:pPr>
        <w:ind w:firstLine="562"/>
        <w:rPr>
          <w:rFonts w:ascii="Arial" w:hAnsi="Arial"/>
          <w:sz w:val="18"/>
          <w:szCs w:val="18"/>
        </w:rPr>
      </w:pPr>
      <w:r w:rsidRPr="00155039">
        <w:rPr>
          <w:rFonts w:ascii="Arial" w:hAnsi="Arial"/>
          <w:sz w:val="18"/>
          <w:szCs w:val="18"/>
        </w:rPr>
        <w:t>- 9/6/1902 – Eleito Bispo de Macau pela bula do papa Leão XIII.</w:t>
      </w:r>
    </w:p>
    <w:p w14:paraId="292AE1A3" w14:textId="77777777" w:rsidR="00AE1FBC" w:rsidRPr="00155039" w:rsidRDefault="00AE1FBC" w:rsidP="00AE1FBC">
      <w:pPr>
        <w:ind w:firstLine="562"/>
        <w:rPr>
          <w:rFonts w:ascii="Arial" w:hAnsi="Arial"/>
          <w:sz w:val="18"/>
          <w:szCs w:val="18"/>
        </w:rPr>
      </w:pPr>
      <w:r w:rsidRPr="00155039">
        <w:rPr>
          <w:rFonts w:ascii="Arial" w:hAnsi="Arial"/>
          <w:sz w:val="18"/>
          <w:szCs w:val="18"/>
        </w:rPr>
        <w:t>- 27/12/1902 – Sagração Episcopal (em Angra do Heroísmo).</w:t>
      </w:r>
    </w:p>
    <w:p w14:paraId="6D1EE721" w14:textId="77777777" w:rsidR="00AE1FBC" w:rsidRPr="00155039" w:rsidRDefault="00AE1FBC" w:rsidP="00AE1FBC">
      <w:pPr>
        <w:ind w:firstLine="562"/>
        <w:rPr>
          <w:rFonts w:ascii="Arial" w:hAnsi="Arial"/>
          <w:sz w:val="18"/>
          <w:szCs w:val="18"/>
        </w:rPr>
      </w:pPr>
      <w:r w:rsidRPr="00155039">
        <w:rPr>
          <w:rFonts w:ascii="Arial" w:hAnsi="Arial"/>
          <w:sz w:val="18"/>
          <w:szCs w:val="18"/>
        </w:rPr>
        <w:t>- 6/2/1903 – Partida para Lisboa com destino a Macau.</w:t>
      </w:r>
    </w:p>
    <w:p w14:paraId="5595D0AD" w14:textId="77777777" w:rsidR="00AE1FBC" w:rsidRPr="00155039" w:rsidRDefault="00AE1FBC" w:rsidP="00AE1FBC">
      <w:pPr>
        <w:ind w:firstLine="562"/>
        <w:rPr>
          <w:rFonts w:ascii="Arial" w:hAnsi="Arial"/>
          <w:sz w:val="18"/>
          <w:szCs w:val="18"/>
        </w:rPr>
      </w:pPr>
      <w:r w:rsidRPr="00155039">
        <w:rPr>
          <w:rFonts w:ascii="Arial" w:hAnsi="Arial"/>
          <w:sz w:val="18"/>
          <w:szCs w:val="18"/>
        </w:rPr>
        <w:t>- 23/3/1903 – Partida para Macau.</w:t>
      </w:r>
    </w:p>
    <w:p w14:paraId="6F73681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- 4/6/1903 – Tomada de posse da Diocese de Macau.  </w:t>
      </w:r>
    </w:p>
    <w:p w14:paraId="396C519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- 17/7/1903 – Funda o </w:t>
      </w:r>
      <w:r w:rsidRPr="00155039">
        <w:rPr>
          <w:rFonts w:ascii="Arial" w:hAnsi="Arial"/>
          <w:i/>
          <w:sz w:val="18"/>
          <w:szCs w:val="18"/>
        </w:rPr>
        <w:t>Boletim Eclesiástico da Diocese de Macau</w:t>
      </w:r>
      <w:r w:rsidRPr="00155039">
        <w:rPr>
          <w:rFonts w:ascii="Arial" w:hAnsi="Arial"/>
          <w:sz w:val="18"/>
          <w:szCs w:val="18"/>
        </w:rPr>
        <w:t>.</w:t>
      </w:r>
    </w:p>
    <w:p w14:paraId="0B8383D9" w14:textId="77777777" w:rsidR="00AE1FBC" w:rsidRPr="00155039" w:rsidRDefault="00AE1FBC" w:rsidP="00AE1FBC">
      <w:pPr>
        <w:ind w:firstLine="562"/>
        <w:rPr>
          <w:rFonts w:ascii="Arial" w:hAnsi="Arial"/>
          <w:sz w:val="18"/>
          <w:szCs w:val="18"/>
        </w:rPr>
      </w:pPr>
      <w:r w:rsidRPr="00155039">
        <w:rPr>
          <w:rFonts w:ascii="Arial" w:hAnsi="Arial"/>
          <w:sz w:val="18"/>
          <w:szCs w:val="18"/>
        </w:rPr>
        <w:t>– 17/11/1903 – Recebe as Franciscanas Missionárias de Mª a quem entrega o Colégio de Santa Rosa de Lima.</w:t>
      </w:r>
    </w:p>
    <w:p w14:paraId="4F65DBD2" w14:textId="77777777" w:rsidR="00AE1FBC" w:rsidRPr="00155039" w:rsidRDefault="00AE1FBC" w:rsidP="00AE1FBC">
      <w:pPr>
        <w:ind w:firstLine="562"/>
        <w:rPr>
          <w:rFonts w:ascii="Arial" w:hAnsi="Arial"/>
          <w:sz w:val="18"/>
          <w:szCs w:val="18"/>
        </w:rPr>
      </w:pPr>
      <w:r w:rsidRPr="00155039">
        <w:rPr>
          <w:rFonts w:ascii="Arial" w:hAnsi="Arial"/>
          <w:sz w:val="18"/>
          <w:szCs w:val="18"/>
        </w:rPr>
        <w:t>- 1903 – Recebe os Salesianos.</w:t>
      </w:r>
    </w:p>
    <w:p w14:paraId="11AEE5C7" w14:textId="77777777" w:rsidR="00AE1FBC" w:rsidRPr="00155039" w:rsidRDefault="00AE1FBC" w:rsidP="00AE1FBC">
      <w:pPr>
        <w:ind w:firstLine="562"/>
        <w:rPr>
          <w:rFonts w:ascii="Arial" w:hAnsi="Arial"/>
          <w:sz w:val="18"/>
          <w:szCs w:val="18"/>
        </w:rPr>
      </w:pPr>
      <w:r w:rsidRPr="00155039">
        <w:rPr>
          <w:rFonts w:ascii="Arial" w:hAnsi="Arial"/>
          <w:sz w:val="18"/>
          <w:szCs w:val="18"/>
        </w:rPr>
        <w:t>- 1902 - 1918 – Bispo de Macau.</w:t>
      </w:r>
    </w:p>
    <w:p w14:paraId="7DB1B8A3" w14:textId="77777777" w:rsidR="00AE1FBC" w:rsidRPr="00155039" w:rsidRDefault="00AE1FBC" w:rsidP="00AE1FBC">
      <w:pPr>
        <w:ind w:firstLine="562"/>
        <w:rPr>
          <w:rFonts w:ascii="Arial" w:hAnsi="Arial"/>
          <w:sz w:val="18"/>
          <w:szCs w:val="18"/>
        </w:rPr>
      </w:pPr>
      <w:r w:rsidRPr="00155039">
        <w:rPr>
          <w:rFonts w:ascii="Arial" w:hAnsi="Arial"/>
          <w:sz w:val="18"/>
          <w:szCs w:val="18"/>
        </w:rPr>
        <w:t>- 1904 - Visita às missões de Malaca e Singapura.</w:t>
      </w:r>
    </w:p>
    <w:p w14:paraId="26055202" w14:textId="77777777" w:rsidR="00AE1FBC" w:rsidRPr="00155039" w:rsidRDefault="00AE1FBC" w:rsidP="00AE1FBC">
      <w:pPr>
        <w:ind w:firstLine="562"/>
        <w:rPr>
          <w:rFonts w:ascii="Arial" w:hAnsi="Arial"/>
          <w:sz w:val="18"/>
          <w:szCs w:val="18"/>
        </w:rPr>
      </w:pPr>
      <w:r w:rsidRPr="00155039">
        <w:rPr>
          <w:rFonts w:ascii="Arial" w:hAnsi="Arial"/>
          <w:sz w:val="18"/>
          <w:szCs w:val="18"/>
        </w:rPr>
        <w:t>– 9/8/1905 – 5/12/1905 - Visita a Timor.</w:t>
      </w:r>
    </w:p>
    <w:p w14:paraId="3527D5E4" w14:textId="77777777" w:rsidR="00AE1FBC" w:rsidRPr="00155039" w:rsidRDefault="00AE1FBC" w:rsidP="00AE1FBC">
      <w:pPr>
        <w:ind w:firstLine="562"/>
        <w:rPr>
          <w:rFonts w:ascii="Arial" w:hAnsi="Arial"/>
          <w:sz w:val="18"/>
          <w:szCs w:val="18"/>
        </w:rPr>
      </w:pPr>
      <w:r w:rsidRPr="00155039">
        <w:rPr>
          <w:rFonts w:ascii="Arial" w:hAnsi="Arial"/>
          <w:sz w:val="18"/>
          <w:szCs w:val="18"/>
        </w:rPr>
        <w:t>- 1906 - Visita a Hainan.</w:t>
      </w:r>
    </w:p>
    <w:p w14:paraId="54456A6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- 1906 - Funda o </w:t>
      </w:r>
      <w:r w:rsidRPr="00155039">
        <w:rPr>
          <w:rFonts w:ascii="Arial" w:hAnsi="Arial"/>
          <w:i/>
          <w:sz w:val="18"/>
          <w:szCs w:val="18"/>
        </w:rPr>
        <w:t>Orfanato da Imaculada Conceição</w:t>
      </w:r>
      <w:r w:rsidRPr="00155039">
        <w:rPr>
          <w:rFonts w:ascii="Arial" w:hAnsi="Arial"/>
          <w:sz w:val="18"/>
          <w:szCs w:val="18"/>
        </w:rPr>
        <w:t xml:space="preserve"> (Macau), confiado à administração dos Salesianos. </w:t>
      </w:r>
    </w:p>
    <w:p w14:paraId="060F3AA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- 1917 – Publicação de </w:t>
      </w:r>
      <w:r w:rsidRPr="00155039">
        <w:rPr>
          <w:rFonts w:ascii="Arial" w:hAnsi="Arial"/>
          <w:i/>
          <w:sz w:val="18"/>
          <w:szCs w:val="18"/>
        </w:rPr>
        <w:t>Os Bens das Missões Portuguesas na China</w:t>
      </w:r>
      <w:r w:rsidRPr="00155039">
        <w:rPr>
          <w:rFonts w:ascii="Arial" w:hAnsi="Arial"/>
          <w:sz w:val="18"/>
          <w:szCs w:val="18"/>
        </w:rPr>
        <w:t>.</w:t>
      </w:r>
    </w:p>
    <w:p w14:paraId="1149AE40" w14:textId="77777777" w:rsidR="00AE1FBC" w:rsidRPr="00155039" w:rsidRDefault="00AE1FBC" w:rsidP="00AE1FBC">
      <w:pPr>
        <w:ind w:firstLine="562"/>
        <w:rPr>
          <w:rFonts w:ascii="Arial" w:hAnsi="Arial"/>
          <w:sz w:val="18"/>
          <w:szCs w:val="18"/>
        </w:rPr>
      </w:pPr>
      <w:r w:rsidRPr="00155039">
        <w:rPr>
          <w:rFonts w:ascii="Arial" w:hAnsi="Arial"/>
          <w:sz w:val="18"/>
          <w:szCs w:val="18"/>
        </w:rPr>
        <w:t>- 17/2/1918 – Falecimento em Macau.</w:t>
      </w:r>
    </w:p>
    <w:p w14:paraId="52AE8CB7" w14:textId="77777777" w:rsidR="00AE1FBC" w:rsidRPr="00155039" w:rsidRDefault="00AE1FBC" w:rsidP="00AE1FBC">
      <w:pPr>
        <w:ind w:firstLine="562"/>
        <w:rPr>
          <w:rFonts w:ascii="Arial" w:hAnsi="Arial"/>
          <w:sz w:val="18"/>
          <w:szCs w:val="18"/>
        </w:rPr>
      </w:pPr>
      <w:r w:rsidRPr="00155039">
        <w:rPr>
          <w:rFonts w:ascii="Arial" w:hAnsi="Arial"/>
          <w:sz w:val="18"/>
          <w:szCs w:val="18"/>
        </w:rPr>
        <w:t>- 6/2/1923 – Trasladação dos restos mortais para as Lajes – Pico.</w:t>
      </w:r>
      <w:r w:rsidRPr="00155039">
        <w:rPr>
          <w:rFonts w:ascii="Arial" w:hAnsi="Arial"/>
          <w:lang w:eastAsia="pt-BR"/>
        </w:rPr>
        <w:pict w14:anchorId="3D21CB67">
          <v:shape id="_x0000_i2377" type="#_x0000_t75" style="width:324pt;height:5.4pt" o:hrpct="0" o:hralign="center" o:hr="t">
            <v:imagedata r:id="rId24" o:title="BD10256_"/>
          </v:shape>
        </w:pict>
      </w:r>
    </w:p>
    <w:p w14:paraId="0D591C8E" w14:textId="77777777" w:rsidR="00AE1FBC" w:rsidRPr="00155039" w:rsidRDefault="00AE1FBC" w:rsidP="00F665B0">
      <w:pPr>
        <w:pStyle w:val="Heading1"/>
        <w:rPr>
          <w:rStyle w:val="SubtleReference"/>
          <w:rFonts w:ascii="Arial" w:hAnsi="Arial"/>
          <w:smallCaps/>
          <w:sz w:val="18"/>
          <w:szCs w:val="18"/>
        </w:rPr>
      </w:pPr>
      <w:r w:rsidRPr="00155039">
        <w:rPr>
          <w:rStyle w:val="SubtleReference"/>
          <w:rFonts w:ascii="Arial" w:hAnsi="Arial"/>
          <w:sz w:val="18"/>
          <w:szCs w:val="18"/>
        </w:rPr>
        <w:t>ROLF KEMMLER, ALEMANHA</w:t>
      </w:r>
    </w:p>
    <w:p w14:paraId="2EA91F6C" w14:textId="77777777" w:rsidR="00AE1FBC" w:rsidRPr="00155039" w:rsidRDefault="00AE1FBC" w:rsidP="00AE1FBC">
      <w:pPr>
        <w:ind w:firstLine="562"/>
        <w:rPr>
          <w:rFonts w:ascii="Arial" w:hAnsi="Arial"/>
          <w:sz w:val="18"/>
          <w:szCs w:val="18"/>
        </w:rPr>
      </w:pPr>
      <w:r w:rsidRPr="00155039">
        <w:rPr>
          <w:rFonts w:ascii="Arial" w:hAnsi="Arial"/>
          <w:sz w:val="18"/>
          <w:szCs w:val="18"/>
          <w:lang w:eastAsia="en-AU"/>
        </w:rPr>
        <w:t xml:space="preserve"> </w:t>
      </w:r>
      <w:r w:rsidRPr="00155039">
        <w:rPr>
          <w:rFonts w:ascii="Arial" w:hAnsi="Arial"/>
          <w:bCs/>
          <w:i/>
          <w:iCs/>
          <w:color w:val="FF6600"/>
          <w:sz w:val="18"/>
          <w:szCs w:val="18"/>
        </w:rPr>
        <w:t xml:space="preserve">Rolf Kemmler, </w:t>
      </w:r>
      <w:r w:rsidRPr="00155039">
        <w:rPr>
          <w:rFonts w:ascii="Arial" w:hAnsi="Arial"/>
          <w:sz w:val="18"/>
          <w:szCs w:val="18"/>
        </w:rPr>
        <w:t xml:space="preserve">Natural de Reutlingen (Alemanha), é investigador da área da historiografia linguística do Centro de Estudos em Letras (CEL) da Universidade de Trás-os-Montes e Alto Douro (UTAD, Vila Real), financiado pela Fundação para a Ciência e a Tecnologia, desde julho de 2009. </w:t>
      </w:r>
    </w:p>
    <w:p w14:paraId="29272FAD" w14:textId="77777777" w:rsidR="00AE1FBC" w:rsidRPr="00155039" w:rsidRDefault="00AE1FBC" w:rsidP="00AE1FBC">
      <w:pPr>
        <w:pStyle w:val="Default"/>
        <w:ind w:firstLine="562"/>
        <w:jc w:val="both"/>
        <w:rPr>
          <w:rFonts w:ascii="Arial" w:hAnsi="Arial" w:cs="Arial"/>
          <w:sz w:val="18"/>
          <w:szCs w:val="18"/>
        </w:rPr>
      </w:pPr>
      <w:r w:rsidRPr="00155039">
        <w:rPr>
          <w:rFonts w:ascii="Arial" w:hAnsi="Arial" w:cs="Arial"/>
          <w:sz w:val="18"/>
          <w:szCs w:val="18"/>
        </w:rPr>
        <w:t xml:space="preserve">Doutorado em Filologia Românica (Dr. </w:t>
      </w:r>
      <w:proofErr w:type="spellStart"/>
      <w:r w:rsidRPr="00155039">
        <w:rPr>
          <w:rFonts w:ascii="Arial" w:hAnsi="Arial" w:cs="Arial"/>
          <w:sz w:val="18"/>
          <w:szCs w:val="18"/>
        </w:rPr>
        <w:t>phil</w:t>
      </w:r>
      <w:proofErr w:type="spellEnd"/>
      <w:r w:rsidRPr="00155039">
        <w:rPr>
          <w:rFonts w:ascii="Arial" w:hAnsi="Arial" w:cs="Arial"/>
          <w:sz w:val="18"/>
          <w:szCs w:val="18"/>
        </w:rPr>
        <w:t xml:space="preserve">.) pela Universidade de Bremen em 2005 (Alemanha), com a tese intitulada </w:t>
      </w:r>
      <w:r w:rsidRPr="00155039">
        <w:rPr>
          <w:rFonts w:ascii="Arial" w:hAnsi="Arial" w:cs="Arial"/>
          <w:i/>
          <w:iCs/>
          <w:sz w:val="18"/>
          <w:szCs w:val="18"/>
        </w:rPr>
        <w:t xml:space="preserve">A </w:t>
      </w:r>
      <w:r w:rsidRPr="00155039">
        <w:rPr>
          <w:rFonts w:ascii="Arial" w:hAnsi="Arial" w:cs="Arial"/>
          <w:iCs/>
          <w:sz w:val="18"/>
          <w:szCs w:val="18"/>
        </w:rPr>
        <w:t xml:space="preserve">Academia </w:t>
      </w:r>
      <w:proofErr w:type="spellStart"/>
      <w:r w:rsidRPr="00155039">
        <w:rPr>
          <w:rFonts w:ascii="Arial" w:hAnsi="Arial" w:cs="Arial"/>
          <w:iCs/>
          <w:sz w:val="18"/>
          <w:szCs w:val="18"/>
        </w:rPr>
        <w:t>Orthográfica</w:t>
      </w:r>
      <w:proofErr w:type="spellEnd"/>
      <w:r w:rsidRPr="00155039">
        <w:rPr>
          <w:rFonts w:ascii="Arial" w:hAnsi="Arial" w:cs="Arial"/>
          <w:iCs/>
          <w:sz w:val="18"/>
          <w:szCs w:val="18"/>
        </w:rPr>
        <w:t xml:space="preserve"> Portugueza</w:t>
      </w:r>
      <w:r w:rsidRPr="00155039">
        <w:rPr>
          <w:rFonts w:ascii="Arial" w:hAnsi="Arial" w:cs="Arial"/>
          <w:i/>
          <w:iCs/>
          <w:sz w:val="18"/>
          <w:szCs w:val="18"/>
        </w:rPr>
        <w:t xml:space="preserve"> na Lisboa do Século das Luzes: Vida, obras e atividades de João Pinheiro Freire da Cunha (1738-1811)</w:t>
      </w:r>
      <w:r w:rsidRPr="00155039">
        <w:rPr>
          <w:rFonts w:ascii="Arial" w:hAnsi="Arial" w:cs="Arial"/>
          <w:sz w:val="18"/>
          <w:szCs w:val="18"/>
        </w:rPr>
        <w:t xml:space="preserve">, publicada em 2007. </w:t>
      </w:r>
    </w:p>
    <w:p w14:paraId="082157C6" w14:textId="77777777" w:rsidR="00091A06" w:rsidRDefault="00AE1FBC" w:rsidP="00AE1FBC">
      <w:pPr>
        <w:pStyle w:val="Default"/>
        <w:ind w:firstLine="562"/>
        <w:jc w:val="both"/>
        <w:rPr>
          <w:rFonts w:ascii="Arial" w:hAnsi="Arial" w:cs="Arial"/>
          <w:sz w:val="18"/>
          <w:szCs w:val="18"/>
        </w:rPr>
      </w:pPr>
      <w:r w:rsidRPr="00155039">
        <w:rPr>
          <w:rFonts w:ascii="Arial" w:hAnsi="Arial" w:cs="Arial"/>
          <w:noProof/>
          <w:sz w:val="18"/>
          <w:szCs w:val="18"/>
          <w:lang w:eastAsia="zh-CN"/>
        </w:rPr>
        <w:drawing>
          <wp:inline distT="0" distB="0" distL="0" distR="0" wp14:anchorId="1F7B5DBB" wp14:editId="5AC79B36">
            <wp:extent cx="3000375" cy="2105907"/>
            <wp:effectExtent l="0" t="0" r="0" b="8890"/>
            <wp:docPr id="1302" name="Imagem 1302" descr="L:\clipart\AICLslides fotos coloquios\2013Seia\sessões\Seia13 10 18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L:\clipart\AICLslides fotos coloquios\2013Seia\sessões\Seia13 10 18 121.jpg"/>
                    <pic:cNvPicPr>
                      <a:picLocks noChangeAspect="1" noChangeArrowheads="1"/>
                    </pic:cNvPicPr>
                  </pic:nvPicPr>
                  <pic:blipFill>
                    <a:blip r:embed="rId157" cstate="email">
                      <a:extLst>
                        <a:ext uri="{28A0092B-C50C-407E-A947-70E740481C1C}">
                          <a14:useLocalDpi xmlns:a14="http://schemas.microsoft.com/office/drawing/2010/main" val="0"/>
                        </a:ext>
                      </a:extLst>
                    </a:blip>
                    <a:srcRect/>
                    <a:stretch>
                      <a:fillRect/>
                    </a:stretch>
                  </pic:blipFill>
                  <pic:spPr bwMode="auto">
                    <a:xfrm>
                      <a:off x="0" y="0"/>
                      <a:ext cx="3002481" cy="2107385"/>
                    </a:xfrm>
                    <a:prstGeom prst="rect">
                      <a:avLst/>
                    </a:prstGeom>
                    <a:noFill/>
                    <a:ln>
                      <a:noFill/>
                    </a:ln>
                  </pic:spPr>
                </pic:pic>
              </a:graphicData>
            </a:graphic>
          </wp:inline>
        </w:drawing>
      </w:r>
    </w:p>
    <w:p w14:paraId="5F5CD796" w14:textId="6D699FB8" w:rsidR="00AE1FBC" w:rsidRPr="00155039" w:rsidRDefault="00AE1FBC" w:rsidP="00AE1FBC">
      <w:pPr>
        <w:pStyle w:val="Default"/>
        <w:ind w:firstLine="562"/>
        <w:jc w:val="both"/>
        <w:rPr>
          <w:rFonts w:ascii="Arial" w:hAnsi="Arial" w:cs="Arial"/>
          <w:sz w:val="18"/>
          <w:szCs w:val="18"/>
        </w:rPr>
      </w:pPr>
      <w:r w:rsidRPr="00155039">
        <w:rPr>
          <w:rFonts w:ascii="Arial" w:hAnsi="Arial" w:cs="Arial"/>
          <w:sz w:val="18"/>
          <w:szCs w:val="18"/>
        </w:rPr>
        <w:t xml:space="preserve">Mestre (M.A.) em Filologia Românica desde 1997 pela </w:t>
      </w:r>
      <w:proofErr w:type="spellStart"/>
      <w:r w:rsidRPr="00155039">
        <w:rPr>
          <w:rFonts w:ascii="Arial" w:hAnsi="Arial" w:cs="Arial"/>
          <w:sz w:val="18"/>
          <w:szCs w:val="18"/>
        </w:rPr>
        <w:t>Eberhard-Karls</w:t>
      </w:r>
      <w:proofErr w:type="spellEnd"/>
      <w:r w:rsidRPr="00155039">
        <w:rPr>
          <w:rFonts w:ascii="Arial" w:hAnsi="Arial" w:cs="Arial"/>
          <w:sz w:val="18"/>
          <w:szCs w:val="18"/>
        </w:rPr>
        <w:t xml:space="preserve"> </w:t>
      </w:r>
      <w:proofErr w:type="spellStart"/>
      <w:r w:rsidRPr="00155039">
        <w:rPr>
          <w:rFonts w:ascii="Arial" w:hAnsi="Arial" w:cs="Arial"/>
          <w:sz w:val="18"/>
          <w:szCs w:val="18"/>
        </w:rPr>
        <w:t>Universität</w:t>
      </w:r>
      <w:proofErr w:type="spellEnd"/>
      <w:r w:rsidRPr="00155039">
        <w:rPr>
          <w:rFonts w:ascii="Arial" w:hAnsi="Arial" w:cs="Arial"/>
          <w:sz w:val="18"/>
          <w:szCs w:val="18"/>
        </w:rPr>
        <w:t xml:space="preserve"> de Tübingen (Alemanha) com uma tese intitulada </w:t>
      </w:r>
      <w:r w:rsidRPr="00155039">
        <w:rPr>
          <w:rFonts w:ascii="Arial" w:hAnsi="Arial" w:cs="Arial"/>
          <w:i/>
          <w:iCs/>
          <w:sz w:val="18"/>
          <w:szCs w:val="18"/>
        </w:rPr>
        <w:t xml:space="preserve">Esboço para uma História da Ortografia Portuguesa </w:t>
      </w:r>
      <w:r w:rsidRPr="00155039">
        <w:rPr>
          <w:rFonts w:ascii="Arial" w:hAnsi="Arial" w:cs="Arial"/>
          <w:sz w:val="18"/>
          <w:szCs w:val="18"/>
        </w:rPr>
        <w:t xml:space="preserve">(publicada em 2001 como artigo na revista Lusorama sob o título «Para uma História da Ortografia Portuguesa: o texto metaortográfico e a sua periodização do século XVI até à reforma ortográfica de 1911»). </w:t>
      </w:r>
    </w:p>
    <w:p w14:paraId="07C78A3C" w14:textId="77777777" w:rsidR="00AE1FBC" w:rsidRPr="00155039" w:rsidRDefault="00AE1FBC" w:rsidP="00AE1FBC">
      <w:pPr>
        <w:pStyle w:val="Default"/>
        <w:ind w:firstLine="562"/>
        <w:jc w:val="both"/>
        <w:rPr>
          <w:rFonts w:ascii="Arial" w:hAnsi="Arial" w:cs="Arial"/>
          <w:sz w:val="18"/>
          <w:szCs w:val="18"/>
        </w:rPr>
      </w:pPr>
      <w:r w:rsidRPr="00155039">
        <w:rPr>
          <w:rFonts w:ascii="Arial" w:hAnsi="Arial" w:cs="Arial"/>
          <w:sz w:val="18"/>
          <w:szCs w:val="18"/>
        </w:rPr>
        <w:t>Com grande número de publicações dedicadas à disciplina da historiografia linguística desde 1996, é especialista nas áreas da história da ortografia da língua portuguesa desde o século XVI e da história da gramaticografia portuguesa e latino-portuguesa dos séculos XVI-XIX.</w:t>
      </w:r>
    </w:p>
    <w:p w14:paraId="0D0ED320" w14:textId="77777777" w:rsidR="00AE1FBC" w:rsidRPr="00155039" w:rsidRDefault="00AE1FBC" w:rsidP="00AE1FBC">
      <w:pPr>
        <w:ind w:firstLine="562"/>
        <w:rPr>
          <w:rFonts w:ascii="Arial" w:hAnsi="Arial"/>
          <w:sz w:val="18"/>
          <w:szCs w:val="18"/>
        </w:rPr>
      </w:pPr>
      <w:r w:rsidRPr="00155039">
        <w:rPr>
          <w:rFonts w:ascii="Arial" w:hAnsi="Arial"/>
          <w:sz w:val="18"/>
          <w:szCs w:val="18"/>
        </w:rPr>
        <w:t>Rolf Kemmler é membro do Instituto Cultural de Ponta Delgada (ICPD) e do Instituto Açoriano de Cultura (IAC).</w:t>
      </w:r>
    </w:p>
    <w:p w14:paraId="0CC6365D" w14:textId="77777777" w:rsidR="00AE1FBC" w:rsidRPr="00155039" w:rsidRDefault="00AE1FBC" w:rsidP="00AE1FBC">
      <w:pPr>
        <w:ind w:firstLine="562"/>
        <w:rPr>
          <w:rFonts w:ascii="Arial" w:hAnsi="Arial"/>
          <w:sz w:val="18"/>
          <w:szCs w:val="18"/>
        </w:rPr>
      </w:pPr>
    </w:p>
    <w:p w14:paraId="2B20490E"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É SÓCIO FUNDADOR DA AICL. </w:t>
      </w:r>
    </w:p>
    <w:p w14:paraId="109F6B91" w14:textId="77777777" w:rsidR="00AE1FBC" w:rsidRPr="00155039" w:rsidRDefault="00AE1FBC" w:rsidP="00AE1FBC">
      <w:pPr>
        <w:ind w:firstLine="562"/>
        <w:rPr>
          <w:rStyle w:val="SubtleReference"/>
          <w:rFonts w:ascii="Arial" w:hAnsi="Arial"/>
          <w:b w:val="0"/>
          <w:sz w:val="18"/>
          <w:szCs w:val="18"/>
        </w:rPr>
      </w:pPr>
    </w:p>
    <w:p w14:paraId="4EEE461C"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TOMA PARTE NOS COLÓQUIOS DESDE BRAGANÇA 2010, MACAU E SANTA MARIA 2011, LAGOA E GALIZA 2012, MAIA e SEIA 2013, MOINHOS 2014. </w:t>
      </w:r>
    </w:p>
    <w:p w14:paraId="26046F00" w14:textId="77777777" w:rsidR="00AE1FBC" w:rsidRPr="00155039" w:rsidRDefault="00AE1FBC" w:rsidP="00AE1FBC">
      <w:pPr>
        <w:ind w:firstLine="562"/>
        <w:rPr>
          <w:rStyle w:val="SubtleReference"/>
          <w:rFonts w:ascii="Arial" w:hAnsi="Arial"/>
          <w:b w:val="0"/>
          <w:sz w:val="18"/>
          <w:szCs w:val="18"/>
        </w:rPr>
      </w:pPr>
    </w:p>
    <w:p w14:paraId="132309C7"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PERTENCE AO SECRETARIADO EXECUTIVO DO 22º COLÓQUIO, </w:t>
      </w:r>
    </w:p>
    <w:p w14:paraId="423AC24D" w14:textId="77777777" w:rsidR="00AE1FBC" w:rsidRPr="00155039" w:rsidRDefault="00AE1FBC" w:rsidP="00AE1FBC">
      <w:pPr>
        <w:ind w:firstLine="562"/>
        <w:rPr>
          <w:rStyle w:val="SubtleReference"/>
          <w:rFonts w:ascii="Arial" w:hAnsi="Arial"/>
          <w:b w:val="0"/>
          <w:sz w:val="18"/>
          <w:szCs w:val="18"/>
        </w:rPr>
      </w:pPr>
    </w:p>
    <w:p w14:paraId="633CE7DA"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MODERA SESSÕES</w:t>
      </w:r>
    </w:p>
    <w:p w14:paraId="329774E8" w14:textId="77777777" w:rsidR="00AE1FBC" w:rsidRPr="00155039" w:rsidRDefault="00AE1FBC" w:rsidP="00AE1FBC">
      <w:pPr>
        <w:ind w:firstLine="562"/>
        <w:rPr>
          <w:rStyle w:val="SubtleReference"/>
          <w:rFonts w:ascii="Arial" w:hAnsi="Arial"/>
          <w:b w:val="0"/>
          <w:sz w:val="18"/>
          <w:szCs w:val="18"/>
        </w:rPr>
      </w:pPr>
    </w:p>
    <w:p w14:paraId="776CB288" w14:textId="77777777" w:rsidR="00AE1FBC" w:rsidRPr="00155039" w:rsidRDefault="00AE1FBC" w:rsidP="00AE1FBC">
      <w:pPr>
        <w:ind w:firstLine="562"/>
        <w:jc w:val="center"/>
        <w:rPr>
          <w:rStyle w:val="IntenseReference"/>
          <w:szCs w:val="18"/>
        </w:rPr>
      </w:pPr>
      <w:r w:rsidRPr="00155039">
        <w:rPr>
          <w:rStyle w:val="IntenseReference"/>
          <w:szCs w:val="18"/>
        </w:rPr>
        <w:t>TEMA 2.6. AFINAL, QUEM SÃO OS DONOS DA ORTOGRAFIA DA LÍNGUA PORTUGUESA? 2 ROLF KEMMLER (VILA REAL)</w:t>
      </w:r>
      <w:r w:rsidRPr="00155039">
        <w:rPr>
          <w:rStyle w:val="IntenseReference"/>
          <w:rFonts w:eastAsia="SimSun"/>
          <w:szCs w:val="18"/>
        </w:rPr>
        <w:t>*</w:t>
      </w:r>
      <w:r w:rsidRPr="00155039">
        <w:rPr>
          <w:rStyle w:val="IntenseReference"/>
          <w:szCs w:val="18"/>
        </w:rPr>
        <w:t xml:space="preserve"> </w:t>
      </w:r>
    </w:p>
    <w:p w14:paraId="200A0BD6" w14:textId="77777777" w:rsidR="00AE1FBC" w:rsidRPr="00155039" w:rsidRDefault="00AE1FBC" w:rsidP="00AE1FBC">
      <w:pPr>
        <w:pStyle w:val="IntenseQuote"/>
        <w:spacing w:line="240" w:lineRule="auto"/>
        <w:ind w:firstLine="562"/>
        <w:rPr>
          <w:rStyle w:val="SubtleReference"/>
          <w:rFonts w:ascii="Arial" w:hAnsi="Arial"/>
          <w:lang w:val="pt-PT"/>
        </w:rPr>
      </w:pPr>
    </w:p>
    <w:p w14:paraId="3C74D11B"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1 Introdução</w:t>
      </w:r>
    </w:p>
    <w:p w14:paraId="6886D3C5" w14:textId="77777777" w:rsidR="00AE1FBC" w:rsidRPr="00155039" w:rsidRDefault="00AE1FBC" w:rsidP="00AE1FBC">
      <w:pPr>
        <w:autoSpaceDE w:val="0"/>
        <w:ind w:firstLine="562"/>
        <w:rPr>
          <w:rFonts w:ascii="Arial" w:hAnsi="Arial"/>
          <w:sz w:val="18"/>
          <w:szCs w:val="18"/>
        </w:rPr>
      </w:pPr>
    </w:p>
    <w:p w14:paraId="17771A0A"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Depois do ato formal de assinatura em Lisboa em 16 de dezembro de 1990, foi após algumas vicissitudes que o </w:t>
      </w:r>
      <w:r w:rsidRPr="00155039">
        <w:rPr>
          <w:rFonts w:ascii="Arial" w:hAnsi="Arial"/>
          <w:i/>
          <w:sz w:val="18"/>
          <w:szCs w:val="18"/>
        </w:rPr>
        <w:t>Acordo Ortográfico da Língua Portuguesa</w:t>
      </w:r>
      <w:r w:rsidRPr="00155039">
        <w:rPr>
          <w:rFonts w:ascii="Arial" w:hAnsi="Arial"/>
          <w:sz w:val="18"/>
          <w:szCs w:val="18"/>
        </w:rPr>
        <w:t xml:space="preserve"> (AOLP 1990) passou a entrar em vigor em Portugal no dia 1 de janeiro de 2012, isto apesar de a 'nova' convenção ortográfica já ter sido ratificada no dia 4 de junho 1991. No entanto, a própria natureza do documento legal deixa claro que se deve ter consciência do facto de a referida data da entrada em vigor ser vinculativa somente para os agentes do ensino público e a função pública na sua generalidade. </w:t>
      </w:r>
    </w:p>
    <w:p w14:paraId="4F2EB392"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Apesar disso, sabe-se que boa parte dos meios de comunicação social em Portugal já aderiu mesmo antes da medida pelo governo português (cf. Kemmler, 2011a: 294-295) – o que aconteceu sem a existência de qualquer vínculo legal obrigatório ao sistema ortográfico oficializado pelo Estado Português. </w:t>
      </w:r>
    </w:p>
    <w:p w14:paraId="4DABBBE2"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É inegável que houve, ao longo dos últimos anos, várias medidas tanto públicas como particulares para uma adoção e implementação do AOLP (1990) não somente em Portugal, como também no Brasil (onde o AOLP 1990 consta encontrar-se largamente implementado desde 1 de janeiro de 2009, apesar da recente mudança da data definitiva de obrigatoriedade para 1 de janeiro de 2016) e nos outros países signatários (hoje países membros da CPLP). </w:t>
      </w:r>
    </w:p>
    <w:p w14:paraId="5053B0C1"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Tivemos ocasião de demonstrar ao longo de várias publicações, dedicadas ao passado remoto e à atualidade desta reforma ortográfica mais recente (entre as quais se destacam Kemmler, 2001, 2009, 2011a, 2011b), que, pelo menos, desde o ponto de vista histórico, a questão ortográfica sempre esteve sujeita a vicissitudes políticas, que fizeram com que, na realidade, os acordos ortográficos de 1931 e 1945 levassem tanto ao fracasso, como a tentativa para um acordo em 1986. Somente o que se pode chamar o 'pequeno acordo ortográfico' de 1971/1973 não sofreu qualquer contratempo, alterando os respetivos sistemas ortográficos de 1943 (no Brasil) e 1945 (em Portugal).</w:t>
      </w:r>
    </w:p>
    <w:p w14:paraId="35B0CC48"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A menos de um ano antes da data-limite legal da obrigatoriedade definitiva do atual 'código da escrita' em Portugal (a partir de 13 de maio de 2015), em semelhança ao 'Velho do Restelo' camoniano persistem as vozes que se manifestam contra o AOLP (1990), pretendendo manter-se fiel às normas do regime ortográfico anterior de 1945/1973, promulgado pelos respetivos governos de António de Oliveira Salazar e de Marcello Caetano. Face, enfim, às incessantes reivindicações que visam uma participação mais ampla em decisões em matéria ortográfica, convém abordar a questão a quem, afinal, 'pertence' a ortografia da língua portuguesa e a quem cabe tomar decisões sobre ela. A nossa perspetiva incide sobretudo sobre a situação portuguesa, extensiva, em última medida e por força de convénios internacionais devidamente ratificados, para os países membros da CPLP no atinente ao AOLP (1990).</w:t>
      </w:r>
    </w:p>
    <w:p w14:paraId="5A99BCC6" w14:textId="77777777" w:rsidR="00AE1FBC" w:rsidRPr="00155039" w:rsidRDefault="00AE1FBC" w:rsidP="00AE1FBC">
      <w:pPr>
        <w:ind w:firstLine="562"/>
        <w:rPr>
          <w:rFonts w:ascii="Arial" w:hAnsi="Arial"/>
          <w:b/>
          <w:sz w:val="18"/>
          <w:szCs w:val="18"/>
        </w:rPr>
      </w:pPr>
    </w:p>
    <w:p w14:paraId="56EBD0DE"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2 O que é ortografia, de onde vem e a quem é que pertence?</w:t>
      </w:r>
    </w:p>
    <w:p w14:paraId="2FB8C5CB" w14:textId="77777777" w:rsidR="00AE1FBC" w:rsidRPr="00155039" w:rsidRDefault="00AE1FBC" w:rsidP="00AE1FBC">
      <w:pPr>
        <w:keepNext/>
        <w:ind w:firstLine="562"/>
        <w:rPr>
          <w:rFonts w:ascii="Arial" w:hAnsi="Arial"/>
          <w:b/>
          <w:sz w:val="18"/>
          <w:szCs w:val="18"/>
        </w:rPr>
      </w:pPr>
    </w:p>
    <w:p w14:paraId="5E88BADC" w14:textId="77777777" w:rsidR="00AE1FBC" w:rsidRPr="00155039" w:rsidRDefault="00AE1FBC" w:rsidP="00AE1FBC">
      <w:pPr>
        <w:keepNext/>
        <w:autoSpaceDE w:val="0"/>
        <w:ind w:firstLine="562"/>
        <w:rPr>
          <w:rFonts w:ascii="Arial" w:hAnsi="Arial"/>
          <w:sz w:val="18"/>
          <w:szCs w:val="18"/>
        </w:rPr>
      </w:pPr>
      <w:r w:rsidRPr="00155039">
        <w:rPr>
          <w:rFonts w:ascii="Arial" w:hAnsi="Arial"/>
          <w:sz w:val="18"/>
          <w:szCs w:val="18"/>
        </w:rPr>
        <w:t xml:space="preserve">Como derivado do composto do adjetivo grego ὀρθός (reto, correto) e do verbo γράφειν (escrever), o termo greco-latino </w:t>
      </w:r>
      <w:r w:rsidRPr="00155039">
        <w:rPr>
          <w:rFonts w:ascii="Arial" w:hAnsi="Arial"/>
          <w:i/>
          <w:sz w:val="18"/>
          <w:szCs w:val="18"/>
        </w:rPr>
        <w:t>orthographia</w:t>
      </w:r>
      <w:r w:rsidRPr="00155039">
        <w:rPr>
          <w:rFonts w:ascii="Arial" w:hAnsi="Arial"/>
          <w:sz w:val="18"/>
          <w:szCs w:val="18"/>
        </w:rPr>
        <w:t xml:space="preserve"> costuma ser usado na gramaticografia latina e latino-portuguesa desde a antiguidade clássica para designar uma das quatro partes da gramática, nomeadamente aquela parte que se dedica à escrita. Em 1540, a </w:t>
      </w:r>
      <w:proofErr w:type="spellStart"/>
      <w:r w:rsidRPr="00155039">
        <w:rPr>
          <w:rFonts w:ascii="Arial" w:hAnsi="Arial"/>
          <w:i/>
          <w:sz w:val="18"/>
          <w:szCs w:val="18"/>
        </w:rPr>
        <w:t>Grammatica</w:t>
      </w:r>
      <w:proofErr w:type="spellEnd"/>
      <w:r w:rsidRPr="00155039">
        <w:rPr>
          <w:rFonts w:ascii="Arial" w:hAnsi="Arial"/>
          <w:i/>
          <w:sz w:val="18"/>
          <w:szCs w:val="18"/>
        </w:rPr>
        <w:t xml:space="preserve"> da </w:t>
      </w:r>
      <w:proofErr w:type="spellStart"/>
      <w:r w:rsidRPr="00155039">
        <w:rPr>
          <w:rFonts w:ascii="Arial" w:hAnsi="Arial"/>
          <w:i/>
          <w:sz w:val="18"/>
          <w:szCs w:val="18"/>
        </w:rPr>
        <w:t>lingua</w:t>
      </w:r>
      <w:proofErr w:type="spellEnd"/>
      <w:r w:rsidRPr="00155039">
        <w:rPr>
          <w:rFonts w:ascii="Arial" w:hAnsi="Arial"/>
          <w:i/>
          <w:sz w:val="18"/>
          <w:szCs w:val="18"/>
        </w:rPr>
        <w:t xml:space="preserve"> Portuguesa</w:t>
      </w:r>
      <w:r w:rsidRPr="00155039">
        <w:rPr>
          <w:rFonts w:ascii="Arial" w:hAnsi="Arial"/>
          <w:sz w:val="18"/>
          <w:szCs w:val="18"/>
        </w:rPr>
        <w:t xml:space="preserve"> de João de Barros (</w:t>
      </w:r>
      <w:proofErr w:type="spellStart"/>
      <w:r w:rsidRPr="00155039">
        <w:rPr>
          <w:rFonts w:ascii="Arial" w:hAnsi="Arial"/>
          <w:sz w:val="18"/>
          <w:szCs w:val="18"/>
        </w:rPr>
        <w:t>ca</w:t>
      </w:r>
      <w:proofErr w:type="spellEnd"/>
      <w:r w:rsidRPr="00155039">
        <w:rPr>
          <w:rFonts w:ascii="Arial" w:hAnsi="Arial"/>
          <w:sz w:val="18"/>
          <w:szCs w:val="18"/>
        </w:rPr>
        <w:t>. 1496-1570/71) oferece-nos um primeiro esforço definitório em língua portuguesa</w:t>
      </w:r>
      <w:r w:rsidRPr="00155039">
        <w:rPr>
          <w:rFonts w:ascii="Arial" w:hAnsi="Arial"/>
          <w:i/>
          <w:iCs/>
          <w:sz w:val="18"/>
          <w:szCs w:val="18"/>
        </w:rPr>
        <w:t xml:space="preserve">: Esta </w:t>
      </w:r>
      <w:proofErr w:type="spellStart"/>
      <w:r w:rsidRPr="00155039">
        <w:rPr>
          <w:rFonts w:ascii="Arial" w:hAnsi="Arial"/>
          <w:i/>
          <w:iCs/>
          <w:sz w:val="18"/>
          <w:szCs w:val="18"/>
        </w:rPr>
        <w:t>paláura</w:t>
      </w:r>
      <w:proofErr w:type="spellEnd"/>
      <w:r w:rsidRPr="00155039">
        <w:rPr>
          <w:rFonts w:ascii="Arial" w:hAnsi="Arial"/>
          <w:i/>
          <w:iCs/>
          <w:sz w:val="18"/>
          <w:szCs w:val="18"/>
        </w:rPr>
        <w:t xml:space="preserve">, </w:t>
      </w:r>
      <w:proofErr w:type="spellStart"/>
      <w:r w:rsidRPr="00155039">
        <w:rPr>
          <w:rFonts w:ascii="Arial" w:hAnsi="Arial"/>
          <w:i/>
          <w:iCs/>
          <w:sz w:val="18"/>
          <w:szCs w:val="18"/>
        </w:rPr>
        <w:t>Orthografia</w:t>
      </w:r>
      <w:proofErr w:type="spellEnd"/>
      <w:r w:rsidRPr="00155039">
        <w:rPr>
          <w:rFonts w:ascii="Arial" w:hAnsi="Arial"/>
          <w:i/>
          <w:iCs/>
          <w:sz w:val="18"/>
          <w:szCs w:val="18"/>
        </w:rPr>
        <w:t xml:space="preserve">, é grega: </w:t>
      </w:r>
      <w:proofErr w:type="spellStart"/>
      <w:r w:rsidRPr="00155039">
        <w:rPr>
          <w:rFonts w:ascii="Arial" w:hAnsi="Arial"/>
          <w:i/>
          <w:iCs/>
          <w:sz w:val="18"/>
          <w:szCs w:val="18"/>
        </w:rPr>
        <w:t>quér</w:t>
      </w:r>
      <w:proofErr w:type="spellEnd"/>
      <w:r w:rsidRPr="00155039">
        <w:rPr>
          <w:rFonts w:ascii="Arial" w:hAnsi="Arial"/>
          <w:i/>
          <w:iCs/>
          <w:sz w:val="18"/>
          <w:szCs w:val="18"/>
        </w:rPr>
        <w:t xml:space="preserve"> dizer </w:t>
      </w:r>
      <w:proofErr w:type="spellStart"/>
      <w:r w:rsidRPr="00155039">
        <w:rPr>
          <w:rFonts w:ascii="Arial" w:hAnsi="Arial"/>
          <w:i/>
          <w:iCs/>
          <w:sz w:val="18"/>
          <w:szCs w:val="18"/>
        </w:rPr>
        <w:t>ciençia</w:t>
      </w:r>
      <w:proofErr w:type="spellEnd"/>
      <w:r w:rsidRPr="00155039">
        <w:rPr>
          <w:rFonts w:ascii="Arial" w:hAnsi="Arial"/>
          <w:i/>
          <w:iCs/>
          <w:sz w:val="18"/>
          <w:szCs w:val="18"/>
        </w:rPr>
        <w:t xml:space="preserve"> de </w:t>
      </w:r>
      <w:proofErr w:type="spellStart"/>
      <w:r w:rsidRPr="00155039">
        <w:rPr>
          <w:rFonts w:ascii="Arial" w:hAnsi="Arial"/>
          <w:i/>
          <w:iCs/>
          <w:sz w:val="18"/>
          <w:szCs w:val="18"/>
        </w:rPr>
        <w:t>escreuer</w:t>
      </w:r>
      <w:proofErr w:type="spellEnd"/>
      <w:r w:rsidRPr="00155039">
        <w:rPr>
          <w:rFonts w:ascii="Arial" w:hAnsi="Arial"/>
          <w:i/>
          <w:iCs/>
          <w:sz w:val="18"/>
          <w:szCs w:val="18"/>
        </w:rPr>
        <w:t xml:space="preserve"> </w:t>
      </w:r>
      <w:proofErr w:type="spellStart"/>
      <w:r w:rsidRPr="00155039">
        <w:rPr>
          <w:rFonts w:ascii="Arial" w:hAnsi="Arial"/>
          <w:i/>
          <w:iCs/>
          <w:sz w:val="18"/>
          <w:szCs w:val="18"/>
        </w:rPr>
        <w:t>dereitamente</w:t>
      </w:r>
      <w:proofErr w:type="spellEnd"/>
      <w:r w:rsidRPr="00155039">
        <w:rPr>
          <w:rFonts w:ascii="Arial" w:hAnsi="Arial"/>
          <w:sz w:val="18"/>
          <w:szCs w:val="18"/>
        </w:rPr>
        <w:t xml:space="preserve"> (Barros, 1971: </w:t>
      </w:r>
      <w:proofErr w:type="spellStart"/>
      <w:r w:rsidRPr="00155039">
        <w:rPr>
          <w:rFonts w:ascii="Arial" w:hAnsi="Arial"/>
          <w:sz w:val="18"/>
          <w:szCs w:val="18"/>
        </w:rPr>
        <w:t>fol</w:t>
      </w:r>
      <w:proofErr w:type="spellEnd"/>
      <w:r w:rsidRPr="00155039">
        <w:rPr>
          <w:rFonts w:ascii="Arial" w:hAnsi="Arial"/>
          <w:sz w:val="18"/>
          <w:szCs w:val="18"/>
        </w:rPr>
        <w:t xml:space="preserve">. 40 r.). </w:t>
      </w:r>
    </w:p>
    <w:p w14:paraId="3E757A04"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Na sua definição, o gramático quinhentista relaciona a origem greco-latina do termo metalinguístico português com a característica de ser uma ciência, nomeadamente a de escrever corretamente. Sem qualquer tentativa de justificar a origem das ideias ortográficas que vem manifestando em seguida, Barros introduz o elemento normativo através do advérbio '</w:t>
      </w:r>
      <w:proofErr w:type="spellStart"/>
      <w:r w:rsidRPr="00155039">
        <w:rPr>
          <w:rFonts w:ascii="Arial" w:hAnsi="Arial"/>
          <w:sz w:val="18"/>
          <w:szCs w:val="18"/>
        </w:rPr>
        <w:t>dereitamente</w:t>
      </w:r>
      <w:proofErr w:type="spellEnd"/>
      <w:r w:rsidRPr="00155039">
        <w:rPr>
          <w:rFonts w:ascii="Arial" w:hAnsi="Arial"/>
          <w:sz w:val="18"/>
          <w:szCs w:val="18"/>
        </w:rPr>
        <w:t>' no sentido de 'escrever certo', paradigmática para a maioria das definições dos séculos vindouros.</w:t>
      </w:r>
    </w:p>
    <w:p w14:paraId="3BD6BB1A"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Apesar da existência de um número considerável de manuais metaortográficos que foram sendo publicados desde o século XVI até finais do século XIX, pode-se constatar que não existia qualquer sistema </w:t>
      </w:r>
      <w:r w:rsidRPr="00155039">
        <w:rPr>
          <w:rFonts w:ascii="Arial" w:hAnsi="Arial"/>
          <w:sz w:val="18"/>
          <w:szCs w:val="18"/>
          <w:lang w:bidi="he-IL"/>
        </w:rPr>
        <w:t>'</w:t>
      </w:r>
      <w:r w:rsidRPr="00155039">
        <w:rPr>
          <w:rFonts w:ascii="Arial" w:hAnsi="Arial"/>
          <w:sz w:val="18"/>
          <w:szCs w:val="18"/>
        </w:rPr>
        <w:t xml:space="preserve">ortográfico' no sentido mais exato da palavra, pois verificava-se a coexistência de vários sistemas gráficos, orientados, ou não, pelos tratados que se encontravam disponíveis no mercado livreiro. No que respeita à língua portuguesa naquele período, podemos, portanto, falar de uma coexistência e coocorrência de vários 'códigos da escrita'. Esta situação encontra-se melhor descrita na </w:t>
      </w:r>
      <w:proofErr w:type="spellStart"/>
      <w:r w:rsidRPr="00155039">
        <w:rPr>
          <w:rFonts w:ascii="Arial" w:hAnsi="Arial"/>
          <w:i/>
          <w:sz w:val="18"/>
          <w:szCs w:val="18"/>
        </w:rPr>
        <w:t>Grammatica</w:t>
      </w:r>
      <w:proofErr w:type="spellEnd"/>
      <w:r w:rsidRPr="00155039">
        <w:rPr>
          <w:rFonts w:ascii="Arial" w:hAnsi="Arial"/>
          <w:i/>
          <w:sz w:val="18"/>
          <w:szCs w:val="18"/>
        </w:rPr>
        <w:t xml:space="preserve"> </w:t>
      </w:r>
      <w:proofErr w:type="spellStart"/>
      <w:r w:rsidRPr="00155039">
        <w:rPr>
          <w:rFonts w:ascii="Arial" w:hAnsi="Arial"/>
          <w:i/>
          <w:sz w:val="18"/>
          <w:szCs w:val="18"/>
        </w:rPr>
        <w:t>Philosophica</w:t>
      </w:r>
      <w:proofErr w:type="spellEnd"/>
      <w:r w:rsidRPr="00155039">
        <w:rPr>
          <w:rFonts w:ascii="Arial" w:hAnsi="Arial"/>
          <w:i/>
          <w:sz w:val="18"/>
          <w:szCs w:val="18"/>
        </w:rPr>
        <w:t xml:space="preserve"> da </w:t>
      </w:r>
      <w:proofErr w:type="spellStart"/>
      <w:r w:rsidRPr="00155039">
        <w:rPr>
          <w:rFonts w:ascii="Arial" w:hAnsi="Arial"/>
          <w:i/>
          <w:sz w:val="18"/>
          <w:szCs w:val="18"/>
        </w:rPr>
        <w:t>Lingua</w:t>
      </w:r>
      <w:proofErr w:type="spellEnd"/>
      <w:r w:rsidRPr="00155039">
        <w:rPr>
          <w:rFonts w:ascii="Arial" w:hAnsi="Arial"/>
          <w:i/>
          <w:sz w:val="18"/>
          <w:szCs w:val="18"/>
        </w:rPr>
        <w:t xml:space="preserve"> Portugueza</w:t>
      </w:r>
      <w:r w:rsidRPr="00155039">
        <w:rPr>
          <w:rFonts w:ascii="Arial" w:hAnsi="Arial"/>
          <w:sz w:val="18"/>
          <w:szCs w:val="18"/>
        </w:rPr>
        <w:t xml:space="preserve"> de Jerónimo Soares Barbosa (1737-1816):</w:t>
      </w:r>
    </w:p>
    <w:p w14:paraId="37D4B182" w14:textId="77777777" w:rsidR="00AE1FBC" w:rsidRPr="00155039" w:rsidRDefault="00AE1FBC" w:rsidP="00AE1FBC">
      <w:pPr>
        <w:autoSpaceDE w:val="0"/>
        <w:ind w:firstLine="562"/>
        <w:rPr>
          <w:rFonts w:ascii="Arial" w:hAnsi="Arial"/>
          <w:sz w:val="18"/>
          <w:szCs w:val="18"/>
        </w:rPr>
      </w:pPr>
    </w:p>
    <w:p w14:paraId="75AA92A1" w14:textId="77777777" w:rsidR="00AE1FBC" w:rsidRPr="00155039" w:rsidRDefault="00AE1FBC" w:rsidP="00AE1FBC">
      <w:pPr>
        <w:autoSpaceDE w:val="0"/>
        <w:ind w:left="340" w:firstLine="562"/>
        <w:rPr>
          <w:rStyle w:val="SubtleReference"/>
          <w:rFonts w:ascii="Arial" w:hAnsi="Arial"/>
          <w:b w:val="0"/>
          <w:sz w:val="18"/>
          <w:szCs w:val="18"/>
        </w:rPr>
      </w:pPr>
      <w:r w:rsidRPr="00155039">
        <w:rPr>
          <w:rStyle w:val="SubtleReference"/>
          <w:rFonts w:ascii="Arial" w:hAnsi="Arial"/>
          <w:b w:val="0"/>
          <w:sz w:val="18"/>
          <w:szCs w:val="18"/>
        </w:rPr>
        <w:t xml:space="preserve">Da </w:t>
      </w:r>
      <w:proofErr w:type="spellStart"/>
      <w:r w:rsidRPr="00155039">
        <w:rPr>
          <w:rStyle w:val="SubtleReference"/>
          <w:rFonts w:ascii="Arial" w:hAnsi="Arial"/>
          <w:b w:val="0"/>
          <w:sz w:val="18"/>
          <w:szCs w:val="18"/>
        </w:rPr>
        <w:t>Orthographia</w:t>
      </w:r>
      <w:proofErr w:type="spellEnd"/>
      <w:r w:rsidRPr="00155039">
        <w:rPr>
          <w:rStyle w:val="SubtleReference"/>
          <w:rFonts w:ascii="Arial" w:hAnsi="Arial"/>
          <w:b w:val="0"/>
          <w:sz w:val="18"/>
          <w:szCs w:val="18"/>
        </w:rPr>
        <w:t xml:space="preserve">, ou boa </w:t>
      </w:r>
      <w:proofErr w:type="spellStart"/>
      <w:r w:rsidRPr="00155039">
        <w:rPr>
          <w:rStyle w:val="SubtleReference"/>
          <w:rFonts w:ascii="Arial" w:hAnsi="Arial"/>
          <w:b w:val="0"/>
          <w:sz w:val="18"/>
          <w:szCs w:val="18"/>
        </w:rPr>
        <w:t>Escriptura</w:t>
      </w:r>
      <w:proofErr w:type="spellEnd"/>
      <w:r w:rsidRPr="00155039">
        <w:rPr>
          <w:rStyle w:val="SubtleReference"/>
          <w:rFonts w:ascii="Arial" w:hAnsi="Arial"/>
          <w:b w:val="0"/>
          <w:sz w:val="18"/>
          <w:szCs w:val="18"/>
        </w:rPr>
        <w:t xml:space="preserve"> da </w:t>
      </w:r>
      <w:proofErr w:type="spellStart"/>
      <w:r w:rsidRPr="00155039">
        <w:rPr>
          <w:rStyle w:val="SubtleReference"/>
          <w:rFonts w:ascii="Arial" w:hAnsi="Arial"/>
          <w:b w:val="0"/>
          <w:sz w:val="18"/>
          <w:szCs w:val="18"/>
        </w:rPr>
        <w:t>Lingua</w:t>
      </w:r>
      <w:proofErr w:type="spellEnd"/>
      <w:r w:rsidRPr="00155039">
        <w:rPr>
          <w:rStyle w:val="SubtleReference"/>
          <w:rFonts w:ascii="Arial" w:hAnsi="Arial"/>
          <w:b w:val="0"/>
          <w:sz w:val="18"/>
          <w:szCs w:val="18"/>
        </w:rPr>
        <w:t xml:space="preserve"> Portugueza.</w:t>
      </w:r>
    </w:p>
    <w:p w14:paraId="357A23BF" w14:textId="77777777" w:rsidR="00AE1FBC" w:rsidRPr="00155039" w:rsidRDefault="00AE1FBC" w:rsidP="00AE1FBC">
      <w:pPr>
        <w:autoSpaceDE w:val="0"/>
        <w:ind w:left="340" w:firstLine="562"/>
        <w:rPr>
          <w:rFonts w:ascii="Arial" w:hAnsi="Arial"/>
          <w:i/>
          <w:iCs/>
          <w:sz w:val="18"/>
          <w:szCs w:val="18"/>
        </w:rPr>
      </w:pPr>
      <w:r w:rsidRPr="00155039">
        <w:rPr>
          <w:rFonts w:ascii="Arial" w:hAnsi="Arial"/>
          <w:i/>
          <w:iCs/>
          <w:sz w:val="18"/>
          <w:szCs w:val="18"/>
        </w:rPr>
        <w:t xml:space="preserve">A </w:t>
      </w:r>
      <w:proofErr w:type="spellStart"/>
      <w:r w:rsidRPr="00155039">
        <w:rPr>
          <w:rFonts w:ascii="Arial" w:hAnsi="Arial"/>
          <w:i/>
          <w:iCs/>
          <w:sz w:val="18"/>
          <w:szCs w:val="18"/>
        </w:rPr>
        <w:t>Orthographia</w:t>
      </w:r>
      <w:proofErr w:type="spellEnd"/>
      <w:r w:rsidRPr="00155039">
        <w:rPr>
          <w:rFonts w:ascii="Arial" w:hAnsi="Arial"/>
          <w:i/>
          <w:iCs/>
          <w:sz w:val="18"/>
          <w:szCs w:val="18"/>
        </w:rPr>
        <w:t xml:space="preserve"> </w:t>
      </w:r>
      <w:proofErr w:type="spellStart"/>
      <w:r w:rsidRPr="00155039">
        <w:rPr>
          <w:rFonts w:ascii="Arial" w:hAnsi="Arial"/>
          <w:i/>
          <w:iCs/>
          <w:sz w:val="18"/>
          <w:szCs w:val="18"/>
        </w:rPr>
        <w:t>he</w:t>
      </w:r>
      <w:proofErr w:type="spellEnd"/>
      <w:r w:rsidRPr="00155039">
        <w:rPr>
          <w:rFonts w:ascii="Arial" w:hAnsi="Arial"/>
          <w:i/>
          <w:iCs/>
          <w:sz w:val="18"/>
          <w:szCs w:val="18"/>
        </w:rPr>
        <w:t xml:space="preserve"> a Arte de escrever certo, isto </w:t>
      </w:r>
      <w:proofErr w:type="spellStart"/>
      <w:r w:rsidRPr="00155039">
        <w:rPr>
          <w:rFonts w:ascii="Arial" w:hAnsi="Arial"/>
          <w:i/>
          <w:iCs/>
          <w:sz w:val="18"/>
          <w:szCs w:val="18"/>
        </w:rPr>
        <w:t>he</w:t>
      </w:r>
      <w:proofErr w:type="spellEnd"/>
      <w:r w:rsidRPr="00155039">
        <w:rPr>
          <w:rFonts w:ascii="Arial" w:hAnsi="Arial"/>
          <w:i/>
          <w:iCs/>
          <w:sz w:val="18"/>
          <w:szCs w:val="18"/>
        </w:rPr>
        <w:t xml:space="preserve">, de representar </w:t>
      </w:r>
      <w:proofErr w:type="spellStart"/>
      <w:r w:rsidRPr="00155039">
        <w:rPr>
          <w:rFonts w:ascii="Arial" w:hAnsi="Arial"/>
          <w:i/>
          <w:iCs/>
          <w:sz w:val="18"/>
          <w:szCs w:val="18"/>
        </w:rPr>
        <w:t>exactamente</w:t>
      </w:r>
      <w:proofErr w:type="spellEnd"/>
      <w:r w:rsidRPr="00155039">
        <w:rPr>
          <w:rFonts w:ascii="Arial" w:hAnsi="Arial"/>
          <w:i/>
          <w:iCs/>
          <w:sz w:val="18"/>
          <w:szCs w:val="18"/>
        </w:rPr>
        <w:t xml:space="preserve"> aos olhos por meio dos caracteres </w:t>
      </w:r>
      <w:proofErr w:type="spellStart"/>
      <w:r w:rsidRPr="00155039">
        <w:rPr>
          <w:rFonts w:ascii="Arial" w:hAnsi="Arial"/>
          <w:i/>
          <w:iCs/>
          <w:sz w:val="18"/>
          <w:szCs w:val="18"/>
        </w:rPr>
        <w:t>Litteraes</w:t>
      </w:r>
      <w:proofErr w:type="spellEnd"/>
      <w:r w:rsidRPr="00155039">
        <w:rPr>
          <w:rFonts w:ascii="Arial" w:hAnsi="Arial"/>
          <w:i/>
          <w:iCs/>
          <w:sz w:val="18"/>
          <w:szCs w:val="18"/>
        </w:rPr>
        <w:t xml:space="preserve"> do </w:t>
      </w:r>
      <w:proofErr w:type="spellStart"/>
      <w:r w:rsidRPr="00155039">
        <w:rPr>
          <w:rFonts w:ascii="Arial" w:hAnsi="Arial"/>
          <w:i/>
          <w:iCs/>
          <w:sz w:val="18"/>
          <w:szCs w:val="18"/>
        </w:rPr>
        <w:t>Alphabeto</w:t>
      </w:r>
      <w:proofErr w:type="spellEnd"/>
      <w:r w:rsidRPr="00155039">
        <w:rPr>
          <w:rFonts w:ascii="Arial" w:hAnsi="Arial"/>
          <w:i/>
          <w:iCs/>
          <w:sz w:val="18"/>
          <w:szCs w:val="18"/>
        </w:rPr>
        <w:t xml:space="preserve"> Nacional, os sons, nem mais nem menos, de qualquer </w:t>
      </w:r>
      <w:proofErr w:type="spellStart"/>
      <w:r w:rsidRPr="00155039">
        <w:rPr>
          <w:rFonts w:ascii="Arial" w:hAnsi="Arial"/>
          <w:i/>
          <w:iCs/>
          <w:sz w:val="18"/>
          <w:szCs w:val="18"/>
        </w:rPr>
        <w:t>vocabulo</w:t>
      </w:r>
      <w:proofErr w:type="spellEnd"/>
      <w:r w:rsidRPr="00155039">
        <w:rPr>
          <w:rFonts w:ascii="Arial" w:hAnsi="Arial"/>
          <w:i/>
          <w:iCs/>
          <w:sz w:val="18"/>
          <w:szCs w:val="18"/>
        </w:rPr>
        <w:t xml:space="preserve">, e na mesma ordem, com que se </w:t>
      </w:r>
      <w:proofErr w:type="spellStart"/>
      <w:r w:rsidRPr="00155039">
        <w:rPr>
          <w:rFonts w:ascii="Arial" w:hAnsi="Arial"/>
          <w:i/>
          <w:iCs/>
          <w:sz w:val="18"/>
          <w:szCs w:val="18"/>
        </w:rPr>
        <w:t>pronuncião</w:t>
      </w:r>
      <w:proofErr w:type="spellEnd"/>
      <w:r w:rsidRPr="00155039">
        <w:rPr>
          <w:rFonts w:ascii="Arial" w:hAnsi="Arial"/>
          <w:i/>
          <w:iCs/>
          <w:sz w:val="18"/>
          <w:szCs w:val="18"/>
        </w:rPr>
        <w:t xml:space="preserve"> no uso vivo da </w:t>
      </w:r>
      <w:proofErr w:type="spellStart"/>
      <w:r w:rsidRPr="00155039">
        <w:rPr>
          <w:rFonts w:ascii="Arial" w:hAnsi="Arial"/>
          <w:i/>
          <w:iCs/>
          <w:sz w:val="18"/>
          <w:szCs w:val="18"/>
        </w:rPr>
        <w:t>Lingua</w:t>
      </w:r>
      <w:proofErr w:type="spellEnd"/>
      <w:r w:rsidRPr="00155039">
        <w:rPr>
          <w:rFonts w:ascii="Arial" w:hAnsi="Arial"/>
          <w:i/>
          <w:iCs/>
          <w:sz w:val="18"/>
          <w:szCs w:val="18"/>
        </w:rPr>
        <w:t xml:space="preserve">: ou bem assim os que o mesmo </w:t>
      </w:r>
      <w:proofErr w:type="spellStart"/>
      <w:r w:rsidRPr="00155039">
        <w:rPr>
          <w:rFonts w:ascii="Arial" w:hAnsi="Arial"/>
          <w:i/>
          <w:iCs/>
          <w:sz w:val="18"/>
          <w:szCs w:val="18"/>
        </w:rPr>
        <w:t>vocabulo</w:t>
      </w:r>
      <w:proofErr w:type="spellEnd"/>
      <w:r w:rsidRPr="00155039">
        <w:rPr>
          <w:rFonts w:ascii="Arial" w:hAnsi="Arial"/>
          <w:i/>
          <w:iCs/>
          <w:sz w:val="18"/>
          <w:szCs w:val="18"/>
        </w:rPr>
        <w:t xml:space="preserve"> em outro tempo teve nas </w:t>
      </w:r>
      <w:proofErr w:type="spellStart"/>
      <w:r w:rsidRPr="00155039">
        <w:rPr>
          <w:rFonts w:ascii="Arial" w:hAnsi="Arial"/>
          <w:i/>
          <w:iCs/>
          <w:sz w:val="18"/>
          <w:szCs w:val="18"/>
        </w:rPr>
        <w:t>Linguas</w:t>
      </w:r>
      <w:proofErr w:type="spellEnd"/>
      <w:r w:rsidRPr="00155039">
        <w:rPr>
          <w:rFonts w:ascii="Arial" w:hAnsi="Arial"/>
          <w:i/>
          <w:iCs/>
          <w:sz w:val="18"/>
          <w:szCs w:val="18"/>
        </w:rPr>
        <w:t xml:space="preserve"> mortas, donde o houvemos. Assim o </w:t>
      </w:r>
      <w:proofErr w:type="spellStart"/>
      <w:r w:rsidRPr="00155039">
        <w:rPr>
          <w:rFonts w:ascii="Arial" w:hAnsi="Arial"/>
          <w:i/>
          <w:iCs/>
          <w:sz w:val="18"/>
          <w:szCs w:val="18"/>
        </w:rPr>
        <w:t>vocabulo</w:t>
      </w:r>
      <w:proofErr w:type="spellEnd"/>
      <w:r w:rsidRPr="00155039">
        <w:rPr>
          <w:rFonts w:ascii="Arial" w:hAnsi="Arial"/>
          <w:i/>
          <w:iCs/>
          <w:sz w:val="18"/>
          <w:szCs w:val="18"/>
        </w:rPr>
        <w:t xml:space="preserve"> Ortografia, </w:t>
      </w:r>
      <w:proofErr w:type="spellStart"/>
      <w:r w:rsidRPr="00155039">
        <w:rPr>
          <w:rFonts w:ascii="Arial" w:hAnsi="Arial"/>
          <w:i/>
          <w:iCs/>
          <w:sz w:val="18"/>
          <w:szCs w:val="18"/>
        </w:rPr>
        <w:t>escripto</w:t>
      </w:r>
      <w:proofErr w:type="spellEnd"/>
      <w:r w:rsidRPr="00155039">
        <w:rPr>
          <w:rFonts w:ascii="Arial" w:hAnsi="Arial"/>
          <w:i/>
          <w:iCs/>
          <w:sz w:val="18"/>
          <w:szCs w:val="18"/>
        </w:rPr>
        <w:t xml:space="preserve"> por este modo, representa ao justo os sons de sua pronunciação viva na </w:t>
      </w:r>
      <w:proofErr w:type="spellStart"/>
      <w:r w:rsidRPr="00155039">
        <w:rPr>
          <w:rFonts w:ascii="Arial" w:hAnsi="Arial"/>
          <w:i/>
          <w:iCs/>
          <w:sz w:val="18"/>
          <w:szCs w:val="18"/>
        </w:rPr>
        <w:t>Lingua</w:t>
      </w:r>
      <w:proofErr w:type="spellEnd"/>
      <w:r w:rsidRPr="00155039">
        <w:rPr>
          <w:rFonts w:ascii="Arial" w:hAnsi="Arial"/>
          <w:i/>
          <w:iCs/>
          <w:sz w:val="18"/>
          <w:szCs w:val="18"/>
        </w:rPr>
        <w:t xml:space="preserve"> Portugueza. </w:t>
      </w:r>
      <w:proofErr w:type="spellStart"/>
      <w:r w:rsidRPr="00155039">
        <w:rPr>
          <w:rFonts w:ascii="Arial" w:hAnsi="Arial"/>
          <w:i/>
          <w:iCs/>
          <w:sz w:val="18"/>
          <w:szCs w:val="18"/>
        </w:rPr>
        <w:t>Porêm</w:t>
      </w:r>
      <w:proofErr w:type="spellEnd"/>
      <w:r w:rsidRPr="00155039">
        <w:rPr>
          <w:rFonts w:ascii="Arial" w:hAnsi="Arial"/>
          <w:i/>
          <w:iCs/>
          <w:sz w:val="18"/>
          <w:szCs w:val="18"/>
        </w:rPr>
        <w:t xml:space="preserve"> </w:t>
      </w:r>
      <w:proofErr w:type="spellStart"/>
      <w:r w:rsidRPr="00155039">
        <w:rPr>
          <w:rFonts w:ascii="Arial" w:hAnsi="Arial"/>
          <w:i/>
          <w:iCs/>
          <w:sz w:val="18"/>
          <w:szCs w:val="18"/>
        </w:rPr>
        <w:t>escripto</w:t>
      </w:r>
      <w:proofErr w:type="spellEnd"/>
      <w:r w:rsidRPr="00155039">
        <w:rPr>
          <w:rFonts w:ascii="Arial" w:hAnsi="Arial"/>
          <w:i/>
          <w:iCs/>
          <w:sz w:val="18"/>
          <w:szCs w:val="18"/>
        </w:rPr>
        <w:t xml:space="preserve">, como se vê ao principio, representa, não </w:t>
      </w:r>
      <w:proofErr w:type="spellStart"/>
      <w:r w:rsidRPr="00155039">
        <w:rPr>
          <w:rFonts w:ascii="Arial" w:hAnsi="Arial"/>
          <w:i/>
          <w:iCs/>
          <w:sz w:val="18"/>
          <w:szCs w:val="18"/>
        </w:rPr>
        <w:t>so</w:t>
      </w:r>
      <w:proofErr w:type="spellEnd"/>
      <w:r w:rsidRPr="00155039">
        <w:rPr>
          <w:rFonts w:ascii="Arial" w:hAnsi="Arial"/>
          <w:i/>
          <w:iCs/>
          <w:sz w:val="18"/>
          <w:szCs w:val="18"/>
        </w:rPr>
        <w:t xml:space="preserve"> os sons, que tem presentemente, mas </w:t>
      </w:r>
      <w:proofErr w:type="spellStart"/>
      <w:r w:rsidRPr="00155039">
        <w:rPr>
          <w:rFonts w:ascii="Arial" w:hAnsi="Arial"/>
          <w:i/>
          <w:iCs/>
          <w:sz w:val="18"/>
          <w:szCs w:val="18"/>
        </w:rPr>
        <w:t>tambem</w:t>
      </w:r>
      <w:proofErr w:type="spellEnd"/>
      <w:r w:rsidRPr="00155039">
        <w:rPr>
          <w:rFonts w:ascii="Arial" w:hAnsi="Arial"/>
          <w:i/>
          <w:iCs/>
          <w:sz w:val="18"/>
          <w:szCs w:val="18"/>
        </w:rPr>
        <w:t xml:space="preserve"> os que teve em outro tempo no uso vivo da </w:t>
      </w:r>
      <w:proofErr w:type="spellStart"/>
      <w:r w:rsidRPr="00155039">
        <w:rPr>
          <w:rFonts w:ascii="Arial" w:hAnsi="Arial"/>
          <w:i/>
          <w:iCs/>
          <w:sz w:val="18"/>
          <w:szCs w:val="18"/>
        </w:rPr>
        <w:t>Lingua</w:t>
      </w:r>
      <w:proofErr w:type="spellEnd"/>
      <w:r w:rsidRPr="00155039">
        <w:rPr>
          <w:rFonts w:ascii="Arial" w:hAnsi="Arial"/>
          <w:i/>
          <w:iCs/>
          <w:sz w:val="18"/>
          <w:szCs w:val="18"/>
        </w:rPr>
        <w:t xml:space="preserve"> Grega, donde o houvemos. </w:t>
      </w:r>
    </w:p>
    <w:p w14:paraId="29BA242A" w14:textId="77777777" w:rsidR="00AE1FBC" w:rsidRPr="00155039" w:rsidRDefault="00AE1FBC" w:rsidP="00AE1FBC">
      <w:pPr>
        <w:autoSpaceDE w:val="0"/>
        <w:ind w:left="340" w:firstLine="562"/>
        <w:rPr>
          <w:rFonts w:ascii="Arial" w:hAnsi="Arial"/>
          <w:sz w:val="18"/>
          <w:szCs w:val="18"/>
        </w:rPr>
      </w:pPr>
      <w:r w:rsidRPr="00155039">
        <w:rPr>
          <w:rFonts w:ascii="Arial" w:hAnsi="Arial"/>
          <w:i/>
          <w:iCs/>
          <w:sz w:val="18"/>
          <w:szCs w:val="18"/>
        </w:rPr>
        <w:t xml:space="preserve">A primeira </w:t>
      </w:r>
      <w:proofErr w:type="spellStart"/>
      <w:r w:rsidRPr="00155039">
        <w:rPr>
          <w:rFonts w:ascii="Arial" w:hAnsi="Arial"/>
          <w:i/>
          <w:iCs/>
          <w:sz w:val="18"/>
          <w:szCs w:val="18"/>
        </w:rPr>
        <w:t>Orthographia</w:t>
      </w:r>
      <w:proofErr w:type="spellEnd"/>
      <w:r w:rsidRPr="00155039">
        <w:rPr>
          <w:rFonts w:ascii="Arial" w:hAnsi="Arial"/>
          <w:i/>
          <w:iCs/>
          <w:sz w:val="18"/>
          <w:szCs w:val="18"/>
        </w:rPr>
        <w:t xml:space="preserve"> chama-se da Pronunciação; porque não emprega caracteres alguns ociosos e sem valor: mas tão somente os que correspondem aos sons vivos da </w:t>
      </w:r>
      <w:proofErr w:type="spellStart"/>
      <w:r w:rsidRPr="00155039">
        <w:rPr>
          <w:rFonts w:ascii="Arial" w:hAnsi="Arial"/>
          <w:i/>
          <w:iCs/>
          <w:sz w:val="18"/>
          <w:szCs w:val="18"/>
        </w:rPr>
        <w:t>Lingua</w:t>
      </w:r>
      <w:proofErr w:type="spellEnd"/>
      <w:r w:rsidRPr="00155039">
        <w:rPr>
          <w:rFonts w:ascii="Arial" w:hAnsi="Arial"/>
          <w:i/>
          <w:iCs/>
          <w:sz w:val="18"/>
          <w:szCs w:val="18"/>
        </w:rPr>
        <w:t xml:space="preserve">. </w:t>
      </w:r>
      <w:r w:rsidRPr="00155039">
        <w:rPr>
          <w:rFonts w:ascii="Arial" w:eastAsia="Arial" w:hAnsi="Arial"/>
          <w:i/>
          <w:iCs/>
          <w:sz w:val="18"/>
          <w:szCs w:val="18"/>
        </w:rPr>
        <w:t xml:space="preserve">A </w:t>
      </w:r>
      <w:r w:rsidRPr="00155039">
        <w:rPr>
          <w:rFonts w:ascii="Arial" w:hAnsi="Arial"/>
          <w:i/>
          <w:iCs/>
          <w:sz w:val="18"/>
          <w:szCs w:val="18"/>
        </w:rPr>
        <w:t xml:space="preserve">segunda chama-se </w:t>
      </w:r>
      <w:proofErr w:type="spellStart"/>
      <w:r w:rsidRPr="00155039">
        <w:rPr>
          <w:rFonts w:ascii="Arial" w:hAnsi="Arial"/>
          <w:i/>
          <w:iCs/>
          <w:sz w:val="18"/>
          <w:szCs w:val="18"/>
        </w:rPr>
        <w:t>Etymologica</w:t>
      </w:r>
      <w:proofErr w:type="spellEnd"/>
      <w:r w:rsidRPr="00155039">
        <w:rPr>
          <w:rFonts w:ascii="Arial" w:hAnsi="Arial"/>
          <w:i/>
          <w:iCs/>
          <w:sz w:val="18"/>
          <w:szCs w:val="18"/>
        </w:rPr>
        <w:t xml:space="preserve">, ou de </w:t>
      </w:r>
      <w:proofErr w:type="spellStart"/>
      <w:r w:rsidRPr="00155039">
        <w:rPr>
          <w:rFonts w:ascii="Arial" w:hAnsi="Arial"/>
          <w:i/>
          <w:iCs/>
          <w:sz w:val="18"/>
          <w:szCs w:val="18"/>
        </w:rPr>
        <w:t>Diriuação</w:t>
      </w:r>
      <w:proofErr w:type="spellEnd"/>
      <w:r w:rsidRPr="00155039">
        <w:rPr>
          <w:rFonts w:ascii="Arial" w:hAnsi="Arial"/>
          <w:i/>
          <w:iCs/>
          <w:sz w:val="18"/>
          <w:szCs w:val="18"/>
        </w:rPr>
        <w:t xml:space="preserve">; porque </w:t>
      </w:r>
      <w:proofErr w:type="spellStart"/>
      <w:r w:rsidRPr="00155039">
        <w:rPr>
          <w:rFonts w:ascii="Arial" w:hAnsi="Arial"/>
          <w:i/>
          <w:iCs/>
          <w:sz w:val="18"/>
          <w:szCs w:val="18"/>
        </w:rPr>
        <w:t>admitte</w:t>
      </w:r>
      <w:proofErr w:type="spellEnd"/>
      <w:r w:rsidRPr="00155039">
        <w:rPr>
          <w:rFonts w:ascii="Arial" w:hAnsi="Arial"/>
          <w:i/>
          <w:iCs/>
          <w:sz w:val="18"/>
          <w:szCs w:val="18"/>
        </w:rPr>
        <w:t xml:space="preserve"> letras, que presentemente não tem outro </w:t>
      </w:r>
      <w:proofErr w:type="spellStart"/>
      <w:r w:rsidRPr="00155039">
        <w:rPr>
          <w:rFonts w:ascii="Arial" w:hAnsi="Arial"/>
          <w:i/>
          <w:iCs/>
          <w:sz w:val="18"/>
          <w:szCs w:val="18"/>
        </w:rPr>
        <w:t>prestimo</w:t>
      </w:r>
      <w:proofErr w:type="spellEnd"/>
      <w:r w:rsidRPr="00155039">
        <w:rPr>
          <w:rFonts w:ascii="Arial" w:hAnsi="Arial"/>
          <w:i/>
          <w:iCs/>
          <w:sz w:val="18"/>
          <w:szCs w:val="18"/>
        </w:rPr>
        <w:t xml:space="preserve"> senão para mostrar a origem das palavras. Entre estas duas </w:t>
      </w:r>
      <w:proofErr w:type="spellStart"/>
      <w:r w:rsidRPr="00155039">
        <w:rPr>
          <w:rFonts w:ascii="Arial" w:hAnsi="Arial"/>
          <w:i/>
          <w:iCs/>
          <w:sz w:val="18"/>
          <w:szCs w:val="18"/>
        </w:rPr>
        <w:t>Orthographias</w:t>
      </w:r>
      <w:proofErr w:type="spellEnd"/>
      <w:r w:rsidRPr="00155039">
        <w:rPr>
          <w:rFonts w:ascii="Arial" w:hAnsi="Arial"/>
          <w:i/>
          <w:iCs/>
          <w:sz w:val="18"/>
          <w:szCs w:val="18"/>
        </w:rPr>
        <w:t xml:space="preserve"> caminha a usual, assim chamada, porque não tem outra </w:t>
      </w:r>
      <w:proofErr w:type="spellStart"/>
      <w:r w:rsidRPr="00155039">
        <w:rPr>
          <w:rFonts w:ascii="Arial" w:hAnsi="Arial"/>
          <w:i/>
          <w:iCs/>
          <w:sz w:val="18"/>
          <w:szCs w:val="18"/>
        </w:rPr>
        <w:t>auctoridade</w:t>
      </w:r>
      <w:proofErr w:type="spellEnd"/>
      <w:r w:rsidRPr="00155039">
        <w:rPr>
          <w:rFonts w:ascii="Arial" w:hAnsi="Arial"/>
          <w:i/>
          <w:iCs/>
          <w:sz w:val="18"/>
          <w:szCs w:val="18"/>
        </w:rPr>
        <w:t xml:space="preserve"> se não a do uso presente e dominante; </w:t>
      </w:r>
      <w:proofErr w:type="spellStart"/>
      <w:r w:rsidRPr="00155039">
        <w:rPr>
          <w:rFonts w:ascii="Arial" w:hAnsi="Arial"/>
          <w:i/>
          <w:iCs/>
          <w:sz w:val="18"/>
          <w:szCs w:val="18"/>
        </w:rPr>
        <w:t>ja</w:t>
      </w:r>
      <w:proofErr w:type="spellEnd"/>
      <w:r w:rsidRPr="00155039">
        <w:rPr>
          <w:rFonts w:ascii="Arial" w:hAnsi="Arial"/>
          <w:i/>
          <w:iCs/>
          <w:sz w:val="18"/>
          <w:szCs w:val="18"/>
        </w:rPr>
        <w:t xml:space="preserve"> para seguir as </w:t>
      </w:r>
      <w:proofErr w:type="spellStart"/>
      <w:r w:rsidRPr="00155039">
        <w:rPr>
          <w:rFonts w:ascii="Arial" w:hAnsi="Arial"/>
          <w:i/>
          <w:iCs/>
          <w:sz w:val="18"/>
          <w:szCs w:val="18"/>
        </w:rPr>
        <w:t>Etymologias</w:t>
      </w:r>
      <w:proofErr w:type="spellEnd"/>
      <w:r w:rsidRPr="00155039">
        <w:rPr>
          <w:rFonts w:ascii="Arial" w:hAnsi="Arial"/>
          <w:i/>
          <w:iCs/>
          <w:sz w:val="18"/>
          <w:szCs w:val="18"/>
        </w:rPr>
        <w:t xml:space="preserve">, e introduzir arbitrariamente </w:t>
      </w:r>
      <w:proofErr w:type="spellStart"/>
      <w:r w:rsidRPr="00155039">
        <w:rPr>
          <w:rFonts w:ascii="Arial" w:hAnsi="Arial"/>
          <w:i/>
          <w:iCs/>
          <w:sz w:val="18"/>
          <w:szCs w:val="18"/>
        </w:rPr>
        <w:t>escripturas</w:t>
      </w:r>
      <w:proofErr w:type="spellEnd"/>
      <w:r w:rsidRPr="00155039">
        <w:rPr>
          <w:rFonts w:ascii="Arial" w:hAnsi="Arial"/>
          <w:i/>
          <w:iCs/>
          <w:sz w:val="18"/>
          <w:szCs w:val="18"/>
        </w:rPr>
        <w:t xml:space="preserve"> mui </w:t>
      </w:r>
      <w:proofErr w:type="spellStart"/>
      <w:r w:rsidRPr="00155039">
        <w:rPr>
          <w:rFonts w:ascii="Arial" w:hAnsi="Arial"/>
          <w:i/>
          <w:iCs/>
          <w:sz w:val="18"/>
          <w:szCs w:val="18"/>
        </w:rPr>
        <w:t>alheas</w:t>
      </w:r>
      <w:proofErr w:type="spellEnd"/>
      <w:r w:rsidRPr="00155039">
        <w:rPr>
          <w:rFonts w:ascii="Arial" w:hAnsi="Arial"/>
          <w:i/>
          <w:iCs/>
          <w:sz w:val="18"/>
          <w:szCs w:val="18"/>
        </w:rPr>
        <w:t xml:space="preserve"> da pronunciação presente; </w:t>
      </w:r>
      <w:proofErr w:type="spellStart"/>
      <w:r w:rsidRPr="00155039">
        <w:rPr>
          <w:rFonts w:ascii="Arial" w:hAnsi="Arial"/>
          <w:i/>
          <w:iCs/>
          <w:sz w:val="18"/>
          <w:szCs w:val="18"/>
        </w:rPr>
        <w:t>ja</w:t>
      </w:r>
      <w:proofErr w:type="spellEnd"/>
      <w:r w:rsidRPr="00155039">
        <w:rPr>
          <w:rFonts w:ascii="Arial" w:hAnsi="Arial"/>
          <w:i/>
          <w:iCs/>
          <w:sz w:val="18"/>
          <w:szCs w:val="18"/>
        </w:rPr>
        <w:t xml:space="preserve"> para não fazer caso da </w:t>
      </w:r>
      <w:proofErr w:type="spellStart"/>
      <w:r w:rsidRPr="00155039">
        <w:rPr>
          <w:rFonts w:ascii="Arial" w:hAnsi="Arial"/>
          <w:i/>
          <w:iCs/>
          <w:sz w:val="18"/>
          <w:szCs w:val="18"/>
        </w:rPr>
        <w:t>dirivação</w:t>
      </w:r>
      <w:proofErr w:type="spellEnd"/>
      <w:r w:rsidRPr="00155039">
        <w:rPr>
          <w:rFonts w:ascii="Arial" w:hAnsi="Arial"/>
          <w:i/>
          <w:iCs/>
          <w:sz w:val="18"/>
          <w:szCs w:val="18"/>
        </w:rPr>
        <w:t xml:space="preserve"> mesma, e </w:t>
      </w:r>
      <w:proofErr w:type="spellStart"/>
      <w:r w:rsidRPr="00155039">
        <w:rPr>
          <w:rFonts w:ascii="Arial" w:hAnsi="Arial"/>
          <w:i/>
          <w:iCs/>
          <w:sz w:val="18"/>
          <w:szCs w:val="18"/>
        </w:rPr>
        <w:t>incoherente</w:t>
      </w:r>
      <w:proofErr w:type="spellEnd"/>
      <w:r w:rsidRPr="00155039">
        <w:rPr>
          <w:rFonts w:ascii="Arial" w:hAnsi="Arial"/>
          <w:i/>
          <w:iCs/>
          <w:sz w:val="18"/>
          <w:szCs w:val="18"/>
        </w:rPr>
        <w:t xml:space="preserve"> em seus procedimentos escrever, por ex: He, </w:t>
      </w:r>
      <w:proofErr w:type="spellStart"/>
      <w:r w:rsidRPr="00155039">
        <w:rPr>
          <w:rFonts w:ascii="Arial" w:hAnsi="Arial"/>
          <w:i/>
          <w:iCs/>
          <w:sz w:val="18"/>
          <w:szCs w:val="18"/>
        </w:rPr>
        <w:t>Huma</w:t>
      </w:r>
      <w:proofErr w:type="spellEnd"/>
      <w:r w:rsidRPr="00155039">
        <w:rPr>
          <w:rFonts w:ascii="Arial" w:hAnsi="Arial"/>
          <w:i/>
          <w:iCs/>
          <w:sz w:val="18"/>
          <w:szCs w:val="18"/>
        </w:rPr>
        <w:t xml:space="preserve"> com H, que não ha na origem Latina; e Filosofia, e </w:t>
      </w:r>
      <w:proofErr w:type="spellStart"/>
      <w:r w:rsidRPr="00155039">
        <w:rPr>
          <w:rFonts w:ascii="Arial" w:hAnsi="Arial"/>
          <w:i/>
          <w:iCs/>
          <w:sz w:val="18"/>
          <w:szCs w:val="18"/>
        </w:rPr>
        <w:t>Fyzica</w:t>
      </w:r>
      <w:proofErr w:type="spellEnd"/>
      <w:r w:rsidRPr="00155039">
        <w:rPr>
          <w:rFonts w:ascii="Arial" w:hAnsi="Arial"/>
          <w:i/>
          <w:iCs/>
          <w:sz w:val="18"/>
          <w:szCs w:val="18"/>
        </w:rPr>
        <w:t xml:space="preserve"> com F e Z, que não ha nas palavras Gregas. </w:t>
      </w:r>
      <w:proofErr w:type="spellStart"/>
      <w:r w:rsidRPr="00155039">
        <w:rPr>
          <w:rFonts w:ascii="Arial" w:hAnsi="Arial"/>
          <w:i/>
          <w:iCs/>
          <w:sz w:val="18"/>
          <w:szCs w:val="18"/>
        </w:rPr>
        <w:t>Ja</w:t>
      </w:r>
      <w:proofErr w:type="spellEnd"/>
      <w:r w:rsidRPr="00155039">
        <w:rPr>
          <w:rFonts w:ascii="Arial" w:hAnsi="Arial"/>
          <w:i/>
          <w:iCs/>
          <w:sz w:val="18"/>
          <w:szCs w:val="18"/>
        </w:rPr>
        <w:t xml:space="preserve"> se vê que as </w:t>
      </w:r>
      <w:proofErr w:type="spellStart"/>
      <w:r w:rsidRPr="00155039">
        <w:rPr>
          <w:rFonts w:ascii="Arial" w:hAnsi="Arial"/>
          <w:i/>
          <w:iCs/>
          <w:sz w:val="18"/>
          <w:szCs w:val="18"/>
        </w:rPr>
        <w:t>Orthographias</w:t>
      </w:r>
      <w:proofErr w:type="spellEnd"/>
      <w:r w:rsidRPr="00155039">
        <w:rPr>
          <w:rFonts w:ascii="Arial" w:hAnsi="Arial"/>
          <w:i/>
          <w:iCs/>
          <w:sz w:val="18"/>
          <w:szCs w:val="18"/>
        </w:rPr>
        <w:t xml:space="preserve">, </w:t>
      </w:r>
      <w:proofErr w:type="spellStart"/>
      <w:r w:rsidRPr="00155039">
        <w:rPr>
          <w:rFonts w:ascii="Arial" w:hAnsi="Arial"/>
          <w:i/>
          <w:iCs/>
          <w:sz w:val="18"/>
          <w:szCs w:val="18"/>
        </w:rPr>
        <w:t>Etymologica</w:t>
      </w:r>
      <w:proofErr w:type="spellEnd"/>
      <w:r w:rsidRPr="00155039">
        <w:rPr>
          <w:rFonts w:ascii="Arial" w:hAnsi="Arial"/>
          <w:i/>
          <w:iCs/>
          <w:sz w:val="18"/>
          <w:szCs w:val="18"/>
        </w:rPr>
        <w:t xml:space="preserve"> e Usual estão totalmente </w:t>
      </w:r>
      <w:proofErr w:type="spellStart"/>
      <w:r w:rsidRPr="00155039">
        <w:rPr>
          <w:rFonts w:ascii="Arial" w:hAnsi="Arial"/>
          <w:i/>
          <w:iCs/>
          <w:sz w:val="18"/>
          <w:szCs w:val="18"/>
        </w:rPr>
        <w:t>fóra</w:t>
      </w:r>
      <w:proofErr w:type="spellEnd"/>
      <w:r w:rsidRPr="00155039">
        <w:rPr>
          <w:rFonts w:ascii="Arial" w:hAnsi="Arial"/>
          <w:i/>
          <w:iCs/>
          <w:sz w:val="18"/>
          <w:szCs w:val="18"/>
        </w:rPr>
        <w:t xml:space="preserve"> do alcance do Povo </w:t>
      </w:r>
      <w:proofErr w:type="spellStart"/>
      <w:r w:rsidRPr="00155039">
        <w:rPr>
          <w:rFonts w:ascii="Arial" w:hAnsi="Arial"/>
          <w:i/>
          <w:iCs/>
          <w:sz w:val="18"/>
          <w:szCs w:val="18"/>
        </w:rPr>
        <w:t>il</w:t>
      </w:r>
      <w:r w:rsidRPr="00155039">
        <w:rPr>
          <w:rFonts w:ascii="Arial" w:eastAsia="Arial" w:hAnsi="Arial"/>
          <w:i/>
          <w:iCs/>
          <w:sz w:val="18"/>
          <w:szCs w:val="18"/>
        </w:rPr>
        <w:t>li</w:t>
      </w:r>
      <w:r w:rsidRPr="00155039">
        <w:rPr>
          <w:rFonts w:ascii="Arial" w:hAnsi="Arial"/>
          <w:i/>
          <w:iCs/>
          <w:sz w:val="18"/>
          <w:szCs w:val="18"/>
        </w:rPr>
        <w:t>tterato</w:t>
      </w:r>
      <w:proofErr w:type="spellEnd"/>
      <w:r w:rsidRPr="00155039">
        <w:rPr>
          <w:rFonts w:ascii="Arial" w:hAnsi="Arial"/>
          <w:i/>
          <w:iCs/>
          <w:sz w:val="18"/>
          <w:szCs w:val="18"/>
        </w:rPr>
        <w:t xml:space="preserve">. Porque nenhuma regra segura se lhe </w:t>
      </w:r>
      <w:proofErr w:type="spellStart"/>
      <w:r w:rsidRPr="00155039">
        <w:rPr>
          <w:rFonts w:ascii="Arial" w:hAnsi="Arial"/>
          <w:i/>
          <w:iCs/>
          <w:sz w:val="18"/>
          <w:szCs w:val="18"/>
        </w:rPr>
        <w:t>póde</w:t>
      </w:r>
      <w:proofErr w:type="spellEnd"/>
      <w:r w:rsidRPr="00155039">
        <w:rPr>
          <w:rFonts w:ascii="Arial" w:hAnsi="Arial"/>
          <w:i/>
          <w:iCs/>
          <w:sz w:val="18"/>
          <w:szCs w:val="18"/>
        </w:rPr>
        <w:t xml:space="preserve"> dar, ou </w:t>
      </w:r>
      <w:proofErr w:type="spellStart"/>
      <w:r w:rsidRPr="00155039">
        <w:rPr>
          <w:rFonts w:ascii="Arial" w:hAnsi="Arial"/>
          <w:i/>
          <w:iCs/>
          <w:sz w:val="18"/>
          <w:szCs w:val="18"/>
        </w:rPr>
        <w:t>elle</w:t>
      </w:r>
      <w:proofErr w:type="spellEnd"/>
      <w:r w:rsidRPr="00155039">
        <w:rPr>
          <w:rFonts w:ascii="Arial" w:hAnsi="Arial"/>
          <w:i/>
          <w:iCs/>
          <w:sz w:val="18"/>
          <w:szCs w:val="18"/>
        </w:rPr>
        <w:t xml:space="preserve"> perceber para deixar de errar a cada passo, que não seja a de largar a </w:t>
      </w:r>
      <w:proofErr w:type="spellStart"/>
      <w:r w:rsidRPr="00155039">
        <w:rPr>
          <w:rFonts w:ascii="Arial" w:hAnsi="Arial"/>
          <w:i/>
          <w:iCs/>
          <w:sz w:val="18"/>
          <w:szCs w:val="18"/>
        </w:rPr>
        <w:t>penna</w:t>
      </w:r>
      <w:proofErr w:type="spellEnd"/>
      <w:r w:rsidRPr="00155039">
        <w:rPr>
          <w:rFonts w:ascii="Arial" w:hAnsi="Arial"/>
          <w:i/>
          <w:iCs/>
          <w:sz w:val="18"/>
          <w:szCs w:val="18"/>
        </w:rPr>
        <w:t xml:space="preserve"> a qualquer palavra, que queira escrever, para consultar o </w:t>
      </w:r>
      <w:proofErr w:type="spellStart"/>
      <w:r w:rsidRPr="00155039">
        <w:rPr>
          <w:rFonts w:ascii="Arial" w:hAnsi="Arial"/>
          <w:i/>
          <w:iCs/>
          <w:sz w:val="18"/>
          <w:szCs w:val="18"/>
        </w:rPr>
        <w:t>vocabulario</w:t>
      </w:r>
      <w:proofErr w:type="spellEnd"/>
      <w:r w:rsidRPr="00155039">
        <w:rPr>
          <w:rFonts w:ascii="Arial" w:hAnsi="Arial"/>
          <w:i/>
          <w:iCs/>
          <w:sz w:val="18"/>
          <w:szCs w:val="18"/>
        </w:rPr>
        <w:t xml:space="preserve"> da </w:t>
      </w:r>
      <w:proofErr w:type="spellStart"/>
      <w:r w:rsidRPr="00155039">
        <w:rPr>
          <w:rFonts w:ascii="Arial" w:hAnsi="Arial"/>
          <w:i/>
          <w:iCs/>
          <w:sz w:val="18"/>
          <w:szCs w:val="18"/>
        </w:rPr>
        <w:t>Lingua</w:t>
      </w:r>
      <w:proofErr w:type="spellEnd"/>
      <w:r w:rsidRPr="00155039">
        <w:rPr>
          <w:rFonts w:ascii="Arial" w:hAnsi="Arial"/>
          <w:sz w:val="18"/>
          <w:szCs w:val="18"/>
        </w:rPr>
        <w:t xml:space="preserve"> (Barbosa 1822: 56-57 em Coelho 2013: 284-285).</w:t>
      </w:r>
    </w:p>
    <w:p w14:paraId="650A2790" w14:textId="77777777" w:rsidR="00AE1FBC" w:rsidRPr="00155039" w:rsidRDefault="00AE1FBC" w:rsidP="00AE1FBC">
      <w:pPr>
        <w:autoSpaceDE w:val="0"/>
        <w:ind w:firstLine="562"/>
        <w:rPr>
          <w:rFonts w:ascii="Arial" w:hAnsi="Arial"/>
          <w:iCs/>
          <w:sz w:val="18"/>
          <w:szCs w:val="18"/>
        </w:rPr>
      </w:pPr>
      <w:r w:rsidRPr="00155039">
        <w:rPr>
          <w:rFonts w:ascii="Arial" w:hAnsi="Arial"/>
          <w:sz w:val="18"/>
          <w:szCs w:val="18"/>
        </w:rPr>
        <w:t>Na senda do ortógrafo setecentista João de Morais Madureira Feijó (1688-1741), Barbosa carateriza a ortografia como 'arte', ou seja, equipara-a com a gramática, assim designada por fazer parte das sete artes liberais da formação escolar clássica e medieval. Barbosa não somente reconhece os dois sistemas ortográficos antagónicos da '</w:t>
      </w:r>
      <w:r w:rsidRPr="00155039">
        <w:rPr>
          <w:rFonts w:ascii="Arial" w:hAnsi="Arial"/>
          <w:iCs/>
          <w:sz w:val="18"/>
          <w:szCs w:val="18"/>
        </w:rPr>
        <w:t xml:space="preserve">Pronunciação' (que segue tendências </w:t>
      </w:r>
      <w:proofErr w:type="spellStart"/>
      <w:r w:rsidRPr="00155039">
        <w:rPr>
          <w:rFonts w:ascii="Arial" w:hAnsi="Arial"/>
          <w:iCs/>
          <w:sz w:val="18"/>
          <w:szCs w:val="18"/>
        </w:rPr>
        <w:t>fonetizantes</w:t>
      </w:r>
      <w:proofErr w:type="spellEnd"/>
      <w:r w:rsidRPr="00155039">
        <w:rPr>
          <w:rFonts w:ascii="Arial" w:hAnsi="Arial"/>
          <w:iCs/>
          <w:sz w:val="18"/>
          <w:szCs w:val="18"/>
        </w:rPr>
        <w:t>) e '</w:t>
      </w:r>
      <w:proofErr w:type="spellStart"/>
      <w:r w:rsidRPr="00155039">
        <w:rPr>
          <w:rFonts w:ascii="Arial" w:hAnsi="Arial"/>
          <w:iCs/>
          <w:sz w:val="18"/>
          <w:szCs w:val="18"/>
        </w:rPr>
        <w:t>Etymologica</w:t>
      </w:r>
      <w:proofErr w:type="spellEnd"/>
      <w:r w:rsidRPr="00155039">
        <w:rPr>
          <w:rFonts w:ascii="Arial" w:hAnsi="Arial"/>
          <w:iCs/>
          <w:sz w:val="18"/>
          <w:szCs w:val="18"/>
        </w:rPr>
        <w:t xml:space="preserve">' (que segue tendências </w:t>
      </w:r>
      <w:proofErr w:type="spellStart"/>
      <w:r w:rsidRPr="00155039">
        <w:rPr>
          <w:rFonts w:ascii="Arial" w:hAnsi="Arial"/>
          <w:iCs/>
          <w:sz w:val="18"/>
          <w:szCs w:val="18"/>
        </w:rPr>
        <w:t>etimologizantes</w:t>
      </w:r>
      <w:proofErr w:type="spellEnd"/>
      <w:r w:rsidRPr="00155039">
        <w:rPr>
          <w:rFonts w:ascii="Arial" w:hAnsi="Arial"/>
          <w:iCs/>
          <w:sz w:val="18"/>
          <w:szCs w:val="18"/>
        </w:rPr>
        <w:t>), mas também apresenta um terceiro sistema, designado pela primeira vez como 'usual'. Este último sistema ortográfico essencialmente constitui uma mistura não codificada dos dois sistemas anteriores.</w:t>
      </w:r>
    </w:p>
    <w:p w14:paraId="519CA404" w14:textId="77777777" w:rsidR="00AE1FBC" w:rsidRPr="00155039" w:rsidRDefault="00AE1FBC" w:rsidP="00AE1FBC">
      <w:pPr>
        <w:autoSpaceDE w:val="0"/>
        <w:ind w:firstLine="562"/>
        <w:rPr>
          <w:rFonts w:ascii="Arial" w:hAnsi="Arial"/>
          <w:sz w:val="18"/>
          <w:szCs w:val="18"/>
        </w:rPr>
      </w:pPr>
    </w:p>
    <w:p w14:paraId="014D0C17"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3 A ortografia como objeto de legislação (1897-1943)</w:t>
      </w:r>
    </w:p>
    <w:p w14:paraId="03D591A5" w14:textId="77777777" w:rsidR="00AE1FBC" w:rsidRPr="00155039" w:rsidRDefault="00AE1FBC" w:rsidP="00AE1FBC">
      <w:pPr>
        <w:widowControl w:val="0"/>
        <w:ind w:firstLine="562"/>
        <w:rPr>
          <w:rFonts w:ascii="Arial" w:hAnsi="Arial"/>
          <w:sz w:val="18"/>
          <w:szCs w:val="18"/>
        </w:rPr>
      </w:pPr>
    </w:p>
    <w:p w14:paraId="33411EC4"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Para a nossa perspetiva de investigar a 'propriedade' da ortografia simplificada, julgamos conveniente proceder a um breve estudo das primeiras medidas legislativas em matéria ortográfica. Se bem que os acordos </w:t>
      </w:r>
      <w:proofErr w:type="spellStart"/>
      <w:r w:rsidRPr="00155039">
        <w:rPr>
          <w:rFonts w:ascii="Arial" w:hAnsi="Arial"/>
          <w:sz w:val="18"/>
          <w:szCs w:val="18"/>
        </w:rPr>
        <w:t>bi-</w:t>
      </w:r>
      <w:proofErr w:type="spellEnd"/>
      <w:r w:rsidRPr="00155039">
        <w:rPr>
          <w:rFonts w:ascii="Arial" w:hAnsi="Arial"/>
          <w:sz w:val="18"/>
          <w:szCs w:val="18"/>
        </w:rPr>
        <w:t xml:space="preserve"> e </w:t>
      </w:r>
      <w:proofErr w:type="spellStart"/>
      <w:r w:rsidRPr="00155039">
        <w:rPr>
          <w:rFonts w:ascii="Arial" w:hAnsi="Arial"/>
          <w:sz w:val="18"/>
          <w:szCs w:val="18"/>
        </w:rPr>
        <w:t>plurilateriais</w:t>
      </w:r>
      <w:proofErr w:type="spellEnd"/>
      <w:r w:rsidRPr="00155039">
        <w:rPr>
          <w:rFonts w:ascii="Arial" w:hAnsi="Arial"/>
          <w:sz w:val="18"/>
          <w:szCs w:val="18"/>
        </w:rPr>
        <w:t xml:space="preserve"> mais recentes (1971/1973, 1991) não se refiram ao documento, convém ter em mente que o acordo de 1945 (resultado da </w:t>
      </w:r>
      <w:r w:rsidRPr="00155039">
        <w:rPr>
          <w:rFonts w:ascii="Arial" w:hAnsi="Arial"/>
          <w:i/>
          <w:sz w:val="18"/>
          <w:szCs w:val="18"/>
        </w:rPr>
        <w:t>Conferência interacadémica de Lisboa para a unificação ortográfica da língua portuguesa</w:t>
      </w:r>
      <w:r w:rsidRPr="00155039">
        <w:rPr>
          <w:rFonts w:ascii="Arial" w:hAnsi="Arial"/>
          <w:sz w:val="18"/>
          <w:szCs w:val="18"/>
        </w:rPr>
        <w:t xml:space="preserve">) direta e explicitamente deriva da </w:t>
      </w:r>
      <w:r w:rsidRPr="00155039">
        <w:rPr>
          <w:rFonts w:ascii="Arial" w:hAnsi="Arial"/>
          <w:i/>
          <w:sz w:val="18"/>
          <w:szCs w:val="18"/>
        </w:rPr>
        <w:t>Convenção Ortográfica Luso-Brasileira</w:t>
      </w:r>
      <w:r w:rsidRPr="00155039">
        <w:rPr>
          <w:rFonts w:ascii="Arial" w:hAnsi="Arial"/>
          <w:sz w:val="18"/>
          <w:szCs w:val="18"/>
        </w:rPr>
        <w:t xml:space="preserve"> de 1943 que apresentaremos brevemente no fim deste capítulo.</w:t>
      </w:r>
    </w:p>
    <w:p w14:paraId="64461089" w14:textId="77777777" w:rsidR="00AE1FBC" w:rsidRPr="00155039" w:rsidRDefault="00AE1FBC" w:rsidP="00AE1FBC">
      <w:pPr>
        <w:widowControl w:val="0"/>
        <w:ind w:firstLine="562"/>
        <w:rPr>
          <w:rFonts w:ascii="Arial" w:hAnsi="Arial"/>
          <w:sz w:val="18"/>
          <w:szCs w:val="18"/>
        </w:rPr>
      </w:pPr>
    </w:p>
    <w:p w14:paraId="6EF555AF"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3.1 A ortografia usual na monarquia constitucional</w:t>
      </w:r>
    </w:p>
    <w:p w14:paraId="54E5111C" w14:textId="77777777" w:rsidR="00AE1FBC" w:rsidRPr="00155039" w:rsidRDefault="00AE1FBC" w:rsidP="00AE1FBC">
      <w:pPr>
        <w:widowControl w:val="0"/>
        <w:ind w:firstLine="562"/>
        <w:rPr>
          <w:rFonts w:ascii="Arial" w:hAnsi="Arial"/>
          <w:sz w:val="18"/>
          <w:szCs w:val="18"/>
        </w:rPr>
      </w:pPr>
    </w:p>
    <w:p w14:paraId="72CE46CC"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Em plena monarquia constitucional, o estado português somente começou a preocupar-se com uma escolha do sistema ortográfico desde finais do século XIX. Foi o Presidente do Conselho progressista José Luciano de Castro Pereira Corte-Real (1834-1914; no governo de 1897-1900) que se encarregou do assunto ao declarar, na portaria de 24 de setembro de 1897 (publicada nesse dia no </w:t>
      </w:r>
      <w:r w:rsidRPr="00155039">
        <w:rPr>
          <w:rFonts w:ascii="Arial" w:hAnsi="Arial"/>
          <w:i/>
          <w:sz w:val="18"/>
          <w:szCs w:val="18"/>
        </w:rPr>
        <w:t>Diário do Governo</w:t>
      </w:r>
      <w:r w:rsidRPr="00155039">
        <w:rPr>
          <w:rFonts w:ascii="Arial" w:hAnsi="Arial"/>
          <w:iCs/>
          <w:sz w:val="18"/>
          <w:szCs w:val="18"/>
        </w:rPr>
        <w:t xml:space="preserve">, cf. </w:t>
      </w:r>
      <w:r w:rsidRPr="00155039">
        <w:rPr>
          <w:rFonts w:ascii="Arial" w:hAnsi="Arial"/>
          <w:i/>
          <w:sz w:val="18"/>
          <w:szCs w:val="18"/>
        </w:rPr>
        <w:t>Portaria</w:t>
      </w:r>
      <w:r w:rsidRPr="00155039">
        <w:rPr>
          <w:rFonts w:ascii="Arial" w:hAnsi="Arial"/>
          <w:iCs/>
          <w:sz w:val="18"/>
          <w:szCs w:val="18"/>
        </w:rPr>
        <w:t xml:space="preserve"> 1897</w:t>
      </w:r>
      <w:r w:rsidRPr="00155039">
        <w:rPr>
          <w:rFonts w:ascii="Arial" w:hAnsi="Arial"/>
          <w:sz w:val="18"/>
          <w:szCs w:val="18"/>
        </w:rPr>
        <w:t xml:space="preserve">) que, em publicações de ensino, não poderia ser empregue nenhuma ortografia reformada sem prévia consulta, sendo a única norma aceitável a </w:t>
      </w:r>
      <w:r w:rsidRPr="00155039">
        <w:rPr>
          <w:rFonts w:ascii="Arial" w:hAnsi="Arial"/>
          <w:i/>
          <w:sz w:val="18"/>
          <w:szCs w:val="18"/>
        </w:rPr>
        <w:t>ortografia usual</w:t>
      </w:r>
      <w:r w:rsidRPr="00155039">
        <w:rPr>
          <w:rFonts w:ascii="Arial" w:hAnsi="Arial"/>
          <w:sz w:val="18"/>
          <w:szCs w:val="18"/>
        </w:rPr>
        <w:t>:</w:t>
      </w:r>
    </w:p>
    <w:p w14:paraId="6E7EE1F7" w14:textId="77777777" w:rsidR="00AE1FBC" w:rsidRPr="00155039" w:rsidRDefault="00AE1FBC" w:rsidP="00AE1FBC">
      <w:pPr>
        <w:pStyle w:val="Zitat"/>
        <w:keepNext/>
        <w:spacing w:after="0"/>
        <w:ind w:firstLine="562"/>
        <w:rPr>
          <w:rFonts w:ascii="Arial" w:hAnsi="Arial"/>
          <w:i/>
          <w:iCs/>
          <w:sz w:val="18"/>
        </w:rPr>
      </w:pPr>
      <w:r w:rsidRPr="00155039">
        <w:rPr>
          <w:rFonts w:ascii="Arial" w:hAnsi="Arial"/>
          <w:i/>
          <w:iCs/>
          <w:sz w:val="18"/>
        </w:rPr>
        <w:t xml:space="preserve">Direção geral de </w:t>
      </w:r>
      <w:proofErr w:type="spellStart"/>
      <w:r w:rsidRPr="00155039">
        <w:rPr>
          <w:rFonts w:ascii="Arial" w:hAnsi="Arial"/>
          <w:i/>
          <w:iCs/>
          <w:sz w:val="18"/>
        </w:rPr>
        <w:t>instrucção</w:t>
      </w:r>
      <w:proofErr w:type="spellEnd"/>
      <w:r w:rsidRPr="00155039">
        <w:rPr>
          <w:rFonts w:ascii="Arial" w:hAnsi="Arial"/>
          <w:i/>
          <w:iCs/>
          <w:sz w:val="18"/>
        </w:rPr>
        <w:t xml:space="preserve"> publica</w:t>
      </w:r>
    </w:p>
    <w:p w14:paraId="14AFA344" w14:textId="77777777" w:rsidR="00AE1FBC" w:rsidRPr="00155039" w:rsidRDefault="00AE1FBC" w:rsidP="00AE1FBC">
      <w:pPr>
        <w:pStyle w:val="Zitat"/>
        <w:keepNext/>
        <w:spacing w:after="0"/>
        <w:ind w:firstLine="562"/>
        <w:rPr>
          <w:rFonts w:ascii="Arial" w:hAnsi="Arial"/>
          <w:i/>
          <w:iCs/>
          <w:sz w:val="18"/>
        </w:rPr>
      </w:pPr>
      <w:r w:rsidRPr="00155039">
        <w:rPr>
          <w:rFonts w:ascii="Arial" w:hAnsi="Arial"/>
          <w:i/>
          <w:iCs/>
          <w:sz w:val="18"/>
        </w:rPr>
        <w:t>3.ª Repartição</w:t>
      </w:r>
    </w:p>
    <w:p w14:paraId="311715C9" w14:textId="77777777" w:rsidR="00AE1FBC" w:rsidRPr="00155039" w:rsidRDefault="00AE1FBC" w:rsidP="00AE1FBC">
      <w:pPr>
        <w:pStyle w:val="Zitat"/>
        <w:keepNext/>
        <w:spacing w:after="0"/>
        <w:ind w:firstLine="562"/>
        <w:rPr>
          <w:rFonts w:ascii="Arial" w:hAnsi="Arial"/>
          <w:i/>
          <w:iCs/>
          <w:sz w:val="18"/>
        </w:rPr>
      </w:pPr>
      <w:r w:rsidRPr="00155039">
        <w:rPr>
          <w:rFonts w:ascii="Arial" w:hAnsi="Arial"/>
          <w:i/>
          <w:iCs/>
          <w:sz w:val="18"/>
        </w:rPr>
        <w:t xml:space="preserve">Constando que por meio dos livros e textos destinados ao ensino se procura </w:t>
      </w:r>
      <w:proofErr w:type="spellStart"/>
      <w:r w:rsidRPr="00155039">
        <w:rPr>
          <w:rFonts w:ascii="Arial" w:hAnsi="Arial"/>
          <w:i/>
          <w:iCs/>
          <w:sz w:val="18"/>
        </w:rPr>
        <w:t>n'alguns</w:t>
      </w:r>
      <w:proofErr w:type="spellEnd"/>
      <w:r w:rsidRPr="00155039">
        <w:rPr>
          <w:rFonts w:ascii="Arial" w:hAnsi="Arial"/>
          <w:i/>
          <w:iCs/>
          <w:sz w:val="18"/>
        </w:rPr>
        <w:t xml:space="preserve"> estabelecimentos de </w:t>
      </w:r>
      <w:proofErr w:type="spellStart"/>
      <w:r w:rsidRPr="00155039">
        <w:rPr>
          <w:rFonts w:ascii="Arial" w:hAnsi="Arial"/>
          <w:i/>
          <w:iCs/>
          <w:sz w:val="18"/>
        </w:rPr>
        <w:t>instrucção</w:t>
      </w:r>
      <w:proofErr w:type="spellEnd"/>
      <w:r w:rsidRPr="00155039">
        <w:rPr>
          <w:rFonts w:ascii="Arial" w:hAnsi="Arial"/>
          <w:i/>
          <w:iCs/>
          <w:sz w:val="18"/>
        </w:rPr>
        <w:t xml:space="preserve"> publica introduzir e impor arbitrariamente, sem consulta nem </w:t>
      </w:r>
      <w:proofErr w:type="spellStart"/>
      <w:r w:rsidRPr="00155039">
        <w:rPr>
          <w:rFonts w:ascii="Arial" w:hAnsi="Arial"/>
          <w:i/>
          <w:iCs/>
          <w:sz w:val="18"/>
        </w:rPr>
        <w:t>auctorisação</w:t>
      </w:r>
      <w:proofErr w:type="spellEnd"/>
      <w:r w:rsidRPr="00155039">
        <w:rPr>
          <w:rFonts w:ascii="Arial" w:hAnsi="Arial"/>
          <w:i/>
          <w:iCs/>
          <w:sz w:val="18"/>
        </w:rPr>
        <w:t xml:space="preserve"> competente, </w:t>
      </w:r>
      <w:proofErr w:type="spellStart"/>
      <w:r w:rsidRPr="00155039">
        <w:rPr>
          <w:rFonts w:ascii="Arial" w:hAnsi="Arial"/>
          <w:i/>
          <w:iCs/>
          <w:sz w:val="18"/>
        </w:rPr>
        <w:t>systemas</w:t>
      </w:r>
      <w:proofErr w:type="spellEnd"/>
      <w:r w:rsidRPr="00155039">
        <w:rPr>
          <w:rFonts w:ascii="Arial" w:hAnsi="Arial"/>
          <w:i/>
          <w:iCs/>
          <w:sz w:val="18"/>
        </w:rPr>
        <w:t xml:space="preserve"> ou reformas de orthographia e até de </w:t>
      </w:r>
      <w:proofErr w:type="spellStart"/>
      <w:r w:rsidRPr="00155039">
        <w:rPr>
          <w:rFonts w:ascii="Arial" w:hAnsi="Arial"/>
          <w:i/>
          <w:iCs/>
          <w:sz w:val="18"/>
        </w:rPr>
        <w:t>prosodia</w:t>
      </w:r>
      <w:proofErr w:type="spellEnd"/>
      <w:r w:rsidRPr="00155039">
        <w:rPr>
          <w:rFonts w:ascii="Arial" w:hAnsi="Arial"/>
          <w:i/>
          <w:iCs/>
          <w:sz w:val="18"/>
        </w:rPr>
        <w:t xml:space="preserve"> </w:t>
      </w:r>
      <w:proofErr w:type="spellStart"/>
      <w:r w:rsidRPr="00155039">
        <w:rPr>
          <w:rFonts w:ascii="Arial" w:hAnsi="Arial"/>
          <w:i/>
          <w:iCs/>
          <w:sz w:val="18"/>
        </w:rPr>
        <w:t>portugueza</w:t>
      </w:r>
      <w:proofErr w:type="spellEnd"/>
      <w:r w:rsidRPr="00155039">
        <w:rPr>
          <w:rFonts w:ascii="Arial" w:hAnsi="Arial"/>
          <w:i/>
          <w:iCs/>
          <w:sz w:val="18"/>
        </w:rPr>
        <w:t xml:space="preserve"> e latina, e que, independentemente das </w:t>
      </w:r>
      <w:proofErr w:type="spellStart"/>
      <w:r w:rsidRPr="00155039">
        <w:rPr>
          <w:rFonts w:ascii="Arial" w:hAnsi="Arial"/>
          <w:i/>
          <w:iCs/>
          <w:sz w:val="18"/>
        </w:rPr>
        <w:t>rasões</w:t>
      </w:r>
      <w:proofErr w:type="spellEnd"/>
      <w:r w:rsidRPr="00155039">
        <w:rPr>
          <w:rFonts w:ascii="Arial" w:hAnsi="Arial"/>
          <w:i/>
          <w:iCs/>
          <w:sz w:val="18"/>
        </w:rPr>
        <w:t xml:space="preserve"> doutrinarias que possam fundamentar </w:t>
      </w:r>
      <w:proofErr w:type="spellStart"/>
      <w:r w:rsidRPr="00155039">
        <w:rPr>
          <w:rFonts w:ascii="Arial" w:hAnsi="Arial"/>
          <w:i/>
          <w:iCs/>
          <w:sz w:val="18"/>
        </w:rPr>
        <w:t>taes</w:t>
      </w:r>
      <w:proofErr w:type="spellEnd"/>
      <w:r w:rsidRPr="00155039">
        <w:rPr>
          <w:rFonts w:ascii="Arial" w:hAnsi="Arial"/>
          <w:i/>
          <w:iCs/>
          <w:sz w:val="18"/>
        </w:rPr>
        <w:t xml:space="preserve"> </w:t>
      </w:r>
      <w:proofErr w:type="spellStart"/>
      <w:r w:rsidRPr="00155039">
        <w:rPr>
          <w:rFonts w:ascii="Arial" w:hAnsi="Arial"/>
          <w:i/>
          <w:iCs/>
          <w:sz w:val="18"/>
        </w:rPr>
        <w:t>innovações</w:t>
      </w:r>
      <w:proofErr w:type="spellEnd"/>
      <w:r w:rsidRPr="00155039">
        <w:rPr>
          <w:rFonts w:ascii="Arial" w:hAnsi="Arial"/>
          <w:i/>
          <w:iCs/>
          <w:sz w:val="18"/>
        </w:rPr>
        <w:t xml:space="preserve">, a </w:t>
      </w:r>
      <w:proofErr w:type="spellStart"/>
      <w:r w:rsidRPr="00155039">
        <w:rPr>
          <w:rFonts w:ascii="Arial" w:hAnsi="Arial"/>
          <w:i/>
          <w:iCs/>
          <w:sz w:val="18"/>
        </w:rPr>
        <w:t>propria</w:t>
      </w:r>
      <w:proofErr w:type="spellEnd"/>
      <w:r w:rsidRPr="00155039">
        <w:rPr>
          <w:rFonts w:ascii="Arial" w:hAnsi="Arial"/>
          <w:i/>
          <w:iCs/>
          <w:sz w:val="18"/>
        </w:rPr>
        <w:t xml:space="preserve"> </w:t>
      </w:r>
      <w:proofErr w:type="spellStart"/>
      <w:r w:rsidRPr="00155039">
        <w:rPr>
          <w:rFonts w:ascii="Arial" w:hAnsi="Arial"/>
          <w:i/>
          <w:iCs/>
          <w:sz w:val="18"/>
        </w:rPr>
        <w:t>carencia</w:t>
      </w:r>
      <w:proofErr w:type="spellEnd"/>
      <w:r w:rsidRPr="00155039">
        <w:rPr>
          <w:rFonts w:ascii="Arial" w:hAnsi="Arial"/>
          <w:i/>
          <w:iCs/>
          <w:sz w:val="18"/>
        </w:rPr>
        <w:t xml:space="preserve"> de regular verificação e adoção </w:t>
      </w:r>
      <w:proofErr w:type="spellStart"/>
      <w:r w:rsidRPr="00155039">
        <w:rPr>
          <w:rFonts w:ascii="Arial" w:hAnsi="Arial"/>
          <w:i/>
          <w:iCs/>
          <w:sz w:val="18"/>
        </w:rPr>
        <w:t>d'ellas</w:t>
      </w:r>
      <w:proofErr w:type="spellEnd"/>
      <w:r w:rsidRPr="00155039">
        <w:rPr>
          <w:rFonts w:ascii="Arial" w:hAnsi="Arial"/>
          <w:i/>
          <w:iCs/>
          <w:sz w:val="18"/>
        </w:rPr>
        <w:t xml:space="preserve"> e os processos por que pretendem fazer-se adotar podem produzir, e estão já produzindo, graves perturbações e embaraços á regularidade e até á boa disciplina </w:t>
      </w:r>
      <w:proofErr w:type="spellStart"/>
      <w:r w:rsidRPr="00155039">
        <w:rPr>
          <w:rFonts w:ascii="Arial" w:hAnsi="Arial"/>
          <w:i/>
          <w:iCs/>
          <w:sz w:val="18"/>
        </w:rPr>
        <w:t>academica</w:t>
      </w:r>
      <w:proofErr w:type="spellEnd"/>
      <w:r w:rsidRPr="00155039">
        <w:rPr>
          <w:rFonts w:ascii="Arial" w:hAnsi="Arial"/>
          <w:i/>
          <w:iCs/>
          <w:sz w:val="18"/>
        </w:rPr>
        <w:t xml:space="preserve">: ha por bem Sua Magestade El-Rei mandar declarar ao reitor da universidade de Coimbra e aos diretores das mais escolas superiores, bem como aos reitores dos </w:t>
      </w:r>
      <w:proofErr w:type="spellStart"/>
      <w:r w:rsidRPr="00155039">
        <w:rPr>
          <w:rFonts w:ascii="Arial" w:hAnsi="Arial"/>
          <w:i/>
          <w:iCs/>
          <w:sz w:val="18"/>
        </w:rPr>
        <w:t>lyceus</w:t>
      </w:r>
      <w:proofErr w:type="spellEnd"/>
      <w:r w:rsidRPr="00155039">
        <w:rPr>
          <w:rFonts w:ascii="Arial" w:hAnsi="Arial"/>
          <w:i/>
          <w:iCs/>
          <w:sz w:val="18"/>
        </w:rPr>
        <w:t xml:space="preserve"> e </w:t>
      </w:r>
      <w:proofErr w:type="spellStart"/>
      <w:r w:rsidRPr="00155039">
        <w:rPr>
          <w:rFonts w:ascii="Arial" w:hAnsi="Arial"/>
          <w:i/>
          <w:iCs/>
          <w:sz w:val="18"/>
        </w:rPr>
        <w:t>commissarios</w:t>
      </w:r>
      <w:proofErr w:type="spellEnd"/>
      <w:r w:rsidRPr="00155039">
        <w:rPr>
          <w:rFonts w:ascii="Arial" w:hAnsi="Arial"/>
          <w:i/>
          <w:iCs/>
          <w:sz w:val="18"/>
        </w:rPr>
        <w:t xml:space="preserve"> de estudos, que não podem ser </w:t>
      </w:r>
      <w:proofErr w:type="spellStart"/>
      <w:r w:rsidRPr="00155039">
        <w:rPr>
          <w:rFonts w:ascii="Arial" w:hAnsi="Arial"/>
          <w:i/>
          <w:iCs/>
          <w:sz w:val="18"/>
        </w:rPr>
        <w:t>permittidas</w:t>
      </w:r>
      <w:proofErr w:type="spellEnd"/>
      <w:r w:rsidRPr="00155039">
        <w:rPr>
          <w:rFonts w:ascii="Arial" w:hAnsi="Arial"/>
          <w:i/>
          <w:iCs/>
          <w:sz w:val="18"/>
        </w:rPr>
        <w:t xml:space="preserve"> e devem ser </w:t>
      </w:r>
      <w:proofErr w:type="spellStart"/>
      <w:r w:rsidRPr="00155039">
        <w:rPr>
          <w:rFonts w:ascii="Arial" w:hAnsi="Arial"/>
          <w:i/>
          <w:iCs/>
          <w:sz w:val="18"/>
        </w:rPr>
        <w:t>cohibidas</w:t>
      </w:r>
      <w:proofErr w:type="spellEnd"/>
      <w:r w:rsidRPr="00155039">
        <w:rPr>
          <w:rFonts w:ascii="Arial" w:hAnsi="Arial"/>
          <w:i/>
          <w:iCs/>
          <w:sz w:val="18"/>
        </w:rPr>
        <w:t xml:space="preserve"> </w:t>
      </w:r>
      <w:proofErr w:type="spellStart"/>
      <w:r w:rsidRPr="00155039">
        <w:rPr>
          <w:rFonts w:ascii="Arial" w:hAnsi="Arial"/>
          <w:i/>
          <w:iCs/>
          <w:sz w:val="18"/>
        </w:rPr>
        <w:t>taes</w:t>
      </w:r>
      <w:proofErr w:type="spellEnd"/>
      <w:r w:rsidRPr="00155039">
        <w:rPr>
          <w:rFonts w:ascii="Arial" w:hAnsi="Arial"/>
          <w:i/>
          <w:iCs/>
          <w:sz w:val="18"/>
        </w:rPr>
        <w:t xml:space="preserve"> </w:t>
      </w:r>
      <w:proofErr w:type="spellStart"/>
      <w:r w:rsidRPr="00155039">
        <w:rPr>
          <w:rFonts w:ascii="Arial" w:hAnsi="Arial"/>
          <w:i/>
          <w:iCs/>
          <w:sz w:val="18"/>
        </w:rPr>
        <w:t>innovações</w:t>
      </w:r>
      <w:proofErr w:type="spellEnd"/>
      <w:r w:rsidRPr="00155039">
        <w:rPr>
          <w:rFonts w:ascii="Arial" w:hAnsi="Arial"/>
          <w:i/>
          <w:iCs/>
          <w:sz w:val="18"/>
        </w:rPr>
        <w:t xml:space="preserve"> ou reformas no ensino </w:t>
      </w:r>
      <w:proofErr w:type="spellStart"/>
      <w:r w:rsidRPr="00155039">
        <w:rPr>
          <w:rFonts w:ascii="Arial" w:hAnsi="Arial"/>
          <w:i/>
          <w:iCs/>
          <w:sz w:val="18"/>
        </w:rPr>
        <w:t>official</w:t>
      </w:r>
      <w:proofErr w:type="spellEnd"/>
      <w:r w:rsidRPr="00155039">
        <w:rPr>
          <w:rFonts w:ascii="Arial" w:hAnsi="Arial"/>
          <w:i/>
          <w:iCs/>
          <w:sz w:val="18"/>
        </w:rPr>
        <w:t xml:space="preserve">, sem </w:t>
      </w:r>
      <w:proofErr w:type="spellStart"/>
      <w:r w:rsidRPr="00155039">
        <w:rPr>
          <w:rFonts w:ascii="Arial" w:hAnsi="Arial"/>
          <w:i/>
          <w:iCs/>
          <w:sz w:val="18"/>
        </w:rPr>
        <w:t>previo</w:t>
      </w:r>
      <w:proofErr w:type="spellEnd"/>
      <w:r w:rsidRPr="00155039">
        <w:rPr>
          <w:rFonts w:ascii="Arial" w:hAnsi="Arial"/>
          <w:i/>
          <w:iCs/>
          <w:sz w:val="18"/>
        </w:rPr>
        <w:t xml:space="preserve"> exame, consulta ou </w:t>
      </w:r>
      <w:proofErr w:type="spellStart"/>
      <w:r w:rsidRPr="00155039">
        <w:rPr>
          <w:rFonts w:ascii="Arial" w:hAnsi="Arial"/>
          <w:i/>
          <w:iCs/>
          <w:sz w:val="18"/>
        </w:rPr>
        <w:t>auctorisação</w:t>
      </w:r>
      <w:proofErr w:type="spellEnd"/>
      <w:r w:rsidRPr="00155039">
        <w:rPr>
          <w:rFonts w:ascii="Arial" w:hAnsi="Arial"/>
          <w:i/>
          <w:iCs/>
          <w:sz w:val="18"/>
        </w:rPr>
        <w:t xml:space="preserve"> das estações competentes, que o governo se reserva ouvir quando e como tenha por conveniente.</w:t>
      </w:r>
    </w:p>
    <w:p w14:paraId="5DAB8EB1" w14:textId="77777777" w:rsidR="00AE1FBC" w:rsidRPr="00155039" w:rsidRDefault="00AE1FBC" w:rsidP="00AE1FBC">
      <w:pPr>
        <w:pStyle w:val="Zitat"/>
        <w:spacing w:after="0"/>
        <w:ind w:firstLine="562"/>
        <w:rPr>
          <w:rFonts w:ascii="Arial" w:hAnsi="Arial"/>
          <w:i/>
          <w:iCs/>
          <w:sz w:val="18"/>
        </w:rPr>
      </w:pPr>
      <w:proofErr w:type="spellStart"/>
      <w:r w:rsidRPr="00155039">
        <w:rPr>
          <w:rFonts w:ascii="Arial" w:hAnsi="Arial"/>
          <w:i/>
          <w:iCs/>
          <w:sz w:val="18"/>
        </w:rPr>
        <w:t>Outrosim</w:t>
      </w:r>
      <w:proofErr w:type="spellEnd"/>
      <w:r w:rsidRPr="00155039">
        <w:rPr>
          <w:rFonts w:ascii="Arial" w:hAnsi="Arial"/>
          <w:i/>
          <w:iCs/>
          <w:sz w:val="18"/>
        </w:rPr>
        <w:t xml:space="preserve"> manda o mesmo augusto senhor declarar ao administrador da imprensa nacional e aos chefes das mais </w:t>
      </w:r>
      <w:proofErr w:type="spellStart"/>
      <w:r w:rsidRPr="00155039">
        <w:rPr>
          <w:rFonts w:ascii="Arial" w:hAnsi="Arial"/>
          <w:i/>
          <w:iCs/>
          <w:sz w:val="18"/>
        </w:rPr>
        <w:t>officinas</w:t>
      </w:r>
      <w:proofErr w:type="spellEnd"/>
      <w:r w:rsidRPr="00155039">
        <w:rPr>
          <w:rFonts w:ascii="Arial" w:hAnsi="Arial"/>
          <w:i/>
          <w:iCs/>
          <w:sz w:val="18"/>
        </w:rPr>
        <w:t xml:space="preserve"> </w:t>
      </w:r>
      <w:proofErr w:type="spellStart"/>
      <w:r w:rsidRPr="00155039">
        <w:rPr>
          <w:rFonts w:ascii="Arial" w:hAnsi="Arial"/>
          <w:i/>
          <w:iCs/>
          <w:sz w:val="18"/>
        </w:rPr>
        <w:t>typographicas</w:t>
      </w:r>
      <w:proofErr w:type="spellEnd"/>
      <w:r w:rsidRPr="00155039">
        <w:rPr>
          <w:rFonts w:ascii="Arial" w:hAnsi="Arial"/>
          <w:i/>
          <w:iCs/>
          <w:sz w:val="18"/>
        </w:rPr>
        <w:t xml:space="preserve"> do estado, que 3 [sic] composição de </w:t>
      </w:r>
      <w:proofErr w:type="spellStart"/>
      <w:r w:rsidRPr="00155039">
        <w:rPr>
          <w:rFonts w:ascii="Arial" w:hAnsi="Arial"/>
          <w:i/>
          <w:iCs/>
          <w:sz w:val="18"/>
        </w:rPr>
        <w:t>quasquer</w:t>
      </w:r>
      <w:proofErr w:type="spellEnd"/>
      <w:r w:rsidRPr="00155039">
        <w:rPr>
          <w:rFonts w:ascii="Arial" w:hAnsi="Arial"/>
          <w:i/>
          <w:iCs/>
          <w:sz w:val="18"/>
        </w:rPr>
        <w:t xml:space="preserve"> livros ou textos em </w:t>
      </w:r>
      <w:proofErr w:type="spellStart"/>
      <w:r w:rsidRPr="00155039">
        <w:rPr>
          <w:rFonts w:ascii="Arial" w:hAnsi="Arial"/>
          <w:i/>
          <w:iCs/>
          <w:sz w:val="18"/>
        </w:rPr>
        <w:t>portuguez</w:t>
      </w:r>
      <w:proofErr w:type="spellEnd"/>
      <w:r w:rsidRPr="00155039">
        <w:rPr>
          <w:rFonts w:ascii="Arial" w:hAnsi="Arial"/>
          <w:i/>
          <w:iCs/>
          <w:sz w:val="18"/>
        </w:rPr>
        <w:t xml:space="preserve"> ou latim, que </w:t>
      </w:r>
      <w:proofErr w:type="spellStart"/>
      <w:r w:rsidRPr="00155039">
        <w:rPr>
          <w:rFonts w:ascii="Arial" w:hAnsi="Arial"/>
          <w:i/>
          <w:iCs/>
          <w:sz w:val="18"/>
        </w:rPr>
        <w:t>n'essas</w:t>
      </w:r>
      <w:proofErr w:type="spellEnd"/>
      <w:r w:rsidRPr="00155039">
        <w:rPr>
          <w:rFonts w:ascii="Arial" w:hAnsi="Arial"/>
          <w:i/>
          <w:iCs/>
          <w:sz w:val="18"/>
        </w:rPr>
        <w:t xml:space="preserve"> </w:t>
      </w:r>
      <w:proofErr w:type="spellStart"/>
      <w:r w:rsidRPr="00155039">
        <w:rPr>
          <w:rFonts w:ascii="Arial" w:hAnsi="Arial"/>
          <w:i/>
          <w:iCs/>
          <w:sz w:val="18"/>
        </w:rPr>
        <w:t>officinas</w:t>
      </w:r>
      <w:proofErr w:type="spellEnd"/>
      <w:r w:rsidRPr="00155039">
        <w:rPr>
          <w:rFonts w:ascii="Arial" w:hAnsi="Arial"/>
          <w:i/>
          <w:iCs/>
          <w:sz w:val="18"/>
        </w:rPr>
        <w:t xml:space="preserve"> se fizer com o destino ao ensino publico, devem conservar e manter a orthographia usual, com inteira exclusão de qualquer </w:t>
      </w:r>
      <w:proofErr w:type="spellStart"/>
      <w:r w:rsidRPr="00155039">
        <w:rPr>
          <w:rFonts w:ascii="Arial" w:hAnsi="Arial"/>
          <w:i/>
          <w:iCs/>
          <w:sz w:val="18"/>
        </w:rPr>
        <w:t>systema</w:t>
      </w:r>
      <w:proofErr w:type="spellEnd"/>
      <w:r w:rsidRPr="00155039">
        <w:rPr>
          <w:rFonts w:ascii="Arial" w:hAnsi="Arial"/>
          <w:i/>
          <w:iCs/>
          <w:sz w:val="18"/>
        </w:rPr>
        <w:t xml:space="preserve"> não regularmente adotado e reconhecido.</w:t>
      </w:r>
    </w:p>
    <w:p w14:paraId="198E11DE" w14:textId="77777777" w:rsidR="00AE1FBC" w:rsidRPr="00155039" w:rsidRDefault="00AE1FBC" w:rsidP="00AE1FBC">
      <w:pPr>
        <w:pStyle w:val="Zitat"/>
        <w:spacing w:after="0"/>
        <w:ind w:firstLine="562"/>
        <w:rPr>
          <w:rFonts w:ascii="Arial" w:hAnsi="Arial"/>
          <w:i/>
          <w:iCs/>
          <w:sz w:val="18"/>
        </w:rPr>
      </w:pPr>
      <w:r w:rsidRPr="00155039">
        <w:rPr>
          <w:rFonts w:ascii="Arial" w:hAnsi="Arial"/>
          <w:i/>
          <w:iCs/>
          <w:sz w:val="18"/>
        </w:rPr>
        <w:t>Paço, em 20 de setembro de 1897. = José Luciano de Castro (Portaria 1897).</w:t>
      </w:r>
    </w:p>
    <w:p w14:paraId="6FA46EAF" w14:textId="77777777" w:rsidR="00AE1FBC" w:rsidRPr="00155039" w:rsidRDefault="00AE1FBC" w:rsidP="00AE1FBC">
      <w:pPr>
        <w:widowControl w:val="0"/>
        <w:ind w:firstLine="562"/>
        <w:rPr>
          <w:rFonts w:ascii="Arial" w:hAnsi="Arial"/>
          <w:i/>
          <w:iCs/>
          <w:sz w:val="18"/>
          <w:szCs w:val="18"/>
        </w:rPr>
      </w:pPr>
      <w:r w:rsidRPr="00155039">
        <w:rPr>
          <w:rFonts w:ascii="Arial" w:hAnsi="Arial"/>
          <w:i/>
          <w:iCs/>
          <w:sz w:val="18"/>
          <w:szCs w:val="18"/>
        </w:rPr>
        <w:t>Visto que o diploma não veio especificar nenhum sistema ortográfico como conjunto sistemático de regras metalinguísticas, foi quase três anos mais tarde que o Presidente do Conselho regenerador Ernesto Rodolfo Hintze Ribeiro (1849-1907; no governo de 1900-1904) considerou necessário 'esclarecer' o conceito de ortografia usual como se vê na seguinte Portaria (1901):</w:t>
      </w:r>
    </w:p>
    <w:p w14:paraId="12371568" w14:textId="77777777" w:rsidR="00AE1FBC" w:rsidRPr="00155039" w:rsidRDefault="00AE1FBC" w:rsidP="00AE1FBC">
      <w:pPr>
        <w:pStyle w:val="Zitat"/>
        <w:keepNext/>
        <w:spacing w:after="0"/>
        <w:ind w:firstLine="562"/>
        <w:rPr>
          <w:rFonts w:ascii="Arial" w:hAnsi="Arial"/>
          <w:i/>
          <w:iCs/>
          <w:sz w:val="18"/>
        </w:rPr>
      </w:pPr>
      <w:r w:rsidRPr="00155039">
        <w:rPr>
          <w:rFonts w:ascii="Arial" w:hAnsi="Arial"/>
          <w:i/>
          <w:iCs/>
          <w:sz w:val="18"/>
        </w:rPr>
        <w:t>2.ª Repartição</w:t>
      </w:r>
    </w:p>
    <w:p w14:paraId="663CE48F" w14:textId="77777777" w:rsidR="00AE1FBC" w:rsidRPr="00155039" w:rsidRDefault="00AE1FBC" w:rsidP="00AE1FBC">
      <w:pPr>
        <w:pStyle w:val="Zitat"/>
        <w:spacing w:after="0"/>
        <w:ind w:firstLine="562"/>
        <w:rPr>
          <w:rFonts w:ascii="Arial" w:hAnsi="Arial"/>
          <w:i/>
          <w:iCs/>
          <w:sz w:val="18"/>
        </w:rPr>
      </w:pPr>
      <w:r w:rsidRPr="00155039">
        <w:rPr>
          <w:rFonts w:ascii="Arial" w:hAnsi="Arial"/>
          <w:i/>
          <w:iCs/>
          <w:sz w:val="18"/>
        </w:rPr>
        <w:t xml:space="preserve">Tendo-se apresentado algumas duvidas de interpretação da portaria de 20 de setembro de 1897; e sendo, por isso, conveniente esclarece-la para seu inteiro cumprimento: manda Sua Magestade a Rainha, Regente em nome de El-Rei, que, pela Secretaria </w:t>
      </w:r>
      <w:proofErr w:type="spellStart"/>
      <w:r w:rsidRPr="00155039">
        <w:rPr>
          <w:rFonts w:ascii="Arial" w:hAnsi="Arial"/>
          <w:i/>
          <w:iCs/>
          <w:sz w:val="18"/>
        </w:rPr>
        <w:t>d’Estado</w:t>
      </w:r>
      <w:proofErr w:type="spellEnd"/>
      <w:r w:rsidRPr="00155039">
        <w:rPr>
          <w:rFonts w:ascii="Arial" w:hAnsi="Arial"/>
          <w:i/>
          <w:iCs/>
          <w:sz w:val="18"/>
        </w:rPr>
        <w:t xml:space="preserve"> dos </w:t>
      </w:r>
      <w:proofErr w:type="spellStart"/>
      <w:r w:rsidRPr="00155039">
        <w:rPr>
          <w:rFonts w:ascii="Arial" w:hAnsi="Arial"/>
          <w:i/>
          <w:iCs/>
          <w:sz w:val="18"/>
        </w:rPr>
        <w:t>Negocios</w:t>
      </w:r>
      <w:proofErr w:type="spellEnd"/>
      <w:r w:rsidRPr="00155039">
        <w:rPr>
          <w:rFonts w:ascii="Arial" w:hAnsi="Arial"/>
          <w:i/>
          <w:iCs/>
          <w:sz w:val="18"/>
        </w:rPr>
        <w:t xml:space="preserve"> do Reino, se declare o seguinte: define-se orthographia usual a que está exarada nos mais </w:t>
      </w:r>
      <w:proofErr w:type="spellStart"/>
      <w:r w:rsidRPr="00155039">
        <w:rPr>
          <w:rFonts w:ascii="Arial" w:hAnsi="Arial"/>
          <w:i/>
          <w:iCs/>
          <w:sz w:val="18"/>
        </w:rPr>
        <w:t>auctorizados</w:t>
      </w:r>
      <w:proofErr w:type="spellEnd"/>
      <w:r w:rsidRPr="00155039">
        <w:rPr>
          <w:rFonts w:ascii="Arial" w:hAnsi="Arial"/>
          <w:i/>
          <w:iCs/>
          <w:sz w:val="18"/>
        </w:rPr>
        <w:t xml:space="preserve"> </w:t>
      </w:r>
      <w:proofErr w:type="spellStart"/>
      <w:r w:rsidRPr="00155039">
        <w:rPr>
          <w:rFonts w:ascii="Arial" w:hAnsi="Arial"/>
          <w:i/>
          <w:iCs/>
          <w:sz w:val="18"/>
        </w:rPr>
        <w:t>diccionarios</w:t>
      </w:r>
      <w:proofErr w:type="spellEnd"/>
      <w:r w:rsidRPr="00155039">
        <w:rPr>
          <w:rFonts w:ascii="Arial" w:hAnsi="Arial"/>
          <w:i/>
          <w:iCs/>
          <w:sz w:val="18"/>
        </w:rPr>
        <w:t xml:space="preserve"> </w:t>
      </w:r>
      <w:proofErr w:type="spellStart"/>
      <w:r w:rsidRPr="00155039">
        <w:rPr>
          <w:rFonts w:ascii="Arial" w:hAnsi="Arial"/>
          <w:i/>
          <w:iCs/>
          <w:sz w:val="18"/>
        </w:rPr>
        <w:t>contemporaneos</w:t>
      </w:r>
      <w:proofErr w:type="spellEnd"/>
      <w:r w:rsidRPr="00155039">
        <w:rPr>
          <w:rFonts w:ascii="Arial" w:hAnsi="Arial"/>
          <w:i/>
          <w:iCs/>
          <w:sz w:val="18"/>
        </w:rPr>
        <w:t xml:space="preserve"> da </w:t>
      </w:r>
      <w:proofErr w:type="spellStart"/>
      <w:r w:rsidRPr="00155039">
        <w:rPr>
          <w:rFonts w:ascii="Arial" w:hAnsi="Arial"/>
          <w:i/>
          <w:iCs/>
          <w:sz w:val="18"/>
        </w:rPr>
        <w:t>lingua</w:t>
      </w:r>
      <w:proofErr w:type="spellEnd"/>
      <w:r w:rsidRPr="00155039">
        <w:rPr>
          <w:rFonts w:ascii="Arial" w:hAnsi="Arial"/>
          <w:i/>
          <w:iCs/>
          <w:sz w:val="18"/>
        </w:rPr>
        <w:t xml:space="preserve"> portuguesa e tem sido usada pelos nossos </w:t>
      </w:r>
      <w:proofErr w:type="spellStart"/>
      <w:r w:rsidRPr="00155039">
        <w:rPr>
          <w:rFonts w:ascii="Arial" w:hAnsi="Arial"/>
          <w:i/>
          <w:iCs/>
          <w:sz w:val="18"/>
        </w:rPr>
        <w:t>principaes</w:t>
      </w:r>
      <w:proofErr w:type="spellEnd"/>
      <w:r w:rsidRPr="00155039">
        <w:rPr>
          <w:rFonts w:ascii="Arial" w:hAnsi="Arial"/>
          <w:i/>
          <w:iCs/>
          <w:sz w:val="18"/>
        </w:rPr>
        <w:t xml:space="preserve"> </w:t>
      </w:r>
      <w:proofErr w:type="spellStart"/>
      <w:r w:rsidRPr="00155039">
        <w:rPr>
          <w:rFonts w:ascii="Arial" w:hAnsi="Arial"/>
          <w:i/>
          <w:iCs/>
          <w:sz w:val="18"/>
        </w:rPr>
        <w:t>auctores</w:t>
      </w:r>
      <w:proofErr w:type="spellEnd"/>
      <w:r w:rsidRPr="00155039">
        <w:rPr>
          <w:rFonts w:ascii="Arial" w:hAnsi="Arial"/>
          <w:i/>
          <w:iCs/>
          <w:sz w:val="18"/>
        </w:rPr>
        <w:t xml:space="preserve"> </w:t>
      </w:r>
      <w:proofErr w:type="spellStart"/>
      <w:r w:rsidRPr="00155039">
        <w:rPr>
          <w:rFonts w:ascii="Arial" w:hAnsi="Arial"/>
          <w:i/>
          <w:iCs/>
          <w:sz w:val="18"/>
        </w:rPr>
        <w:t>classicos</w:t>
      </w:r>
      <w:proofErr w:type="spellEnd"/>
      <w:r w:rsidRPr="00155039">
        <w:rPr>
          <w:rFonts w:ascii="Arial" w:hAnsi="Arial"/>
          <w:i/>
          <w:iCs/>
          <w:sz w:val="18"/>
        </w:rPr>
        <w:t xml:space="preserve"> modernos. Os </w:t>
      </w:r>
      <w:proofErr w:type="spellStart"/>
      <w:r w:rsidRPr="00155039">
        <w:rPr>
          <w:rFonts w:ascii="Arial" w:hAnsi="Arial"/>
          <w:i/>
          <w:iCs/>
          <w:sz w:val="18"/>
        </w:rPr>
        <w:t>auctores</w:t>
      </w:r>
      <w:proofErr w:type="spellEnd"/>
      <w:r w:rsidRPr="00155039">
        <w:rPr>
          <w:rFonts w:ascii="Arial" w:hAnsi="Arial"/>
          <w:i/>
          <w:iCs/>
          <w:sz w:val="18"/>
        </w:rPr>
        <w:t xml:space="preserve"> que não se conformarem com esta orthographia, assim o podem declarar, sendo-lhes </w:t>
      </w:r>
      <w:proofErr w:type="spellStart"/>
      <w:r w:rsidRPr="00155039">
        <w:rPr>
          <w:rFonts w:ascii="Arial" w:hAnsi="Arial"/>
          <w:i/>
          <w:iCs/>
          <w:sz w:val="18"/>
        </w:rPr>
        <w:t>permittido</w:t>
      </w:r>
      <w:proofErr w:type="spellEnd"/>
      <w:r w:rsidRPr="00155039">
        <w:rPr>
          <w:rFonts w:ascii="Arial" w:hAnsi="Arial"/>
          <w:i/>
          <w:iCs/>
          <w:sz w:val="18"/>
        </w:rPr>
        <w:t xml:space="preserve"> </w:t>
      </w:r>
      <w:proofErr w:type="spellStart"/>
      <w:r w:rsidRPr="00155039">
        <w:rPr>
          <w:rFonts w:ascii="Arial" w:hAnsi="Arial"/>
          <w:i/>
          <w:iCs/>
          <w:sz w:val="18"/>
        </w:rPr>
        <w:t>doscutir</w:t>
      </w:r>
      <w:proofErr w:type="spellEnd"/>
      <w:r w:rsidRPr="00155039">
        <w:rPr>
          <w:rFonts w:ascii="Arial" w:hAnsi="Arial"/>
          <w:i/>
          <w:iCs/>
          <w:sz w:val="18"/>
        </w:rPr>
        <w:t xml:space="preserve"> em notas </w:t>
      </w:r>
      <w:proofErr w:type="spellStart"/>
      <w:r w:rsidRPr="00155039">
        <w:rPr>
          <w:rFonts w:ascii="Arial" w:hAnsi="Arial"/>
          <w:i/>
          <w:iCs/>
          <w:sz w:val="18"/>
        </w:rPr>
        <w:t>succintas</w:t>
      </w:r>
      <w:proofErr w:type="spellEnd"/>
      <w:r w:rsidRPr="00155039">
        <w:rPr>
          <w:rFonts w:ascii="Arial" w:hAnsi="Arial"/>
          <w:i/>
          <w:iCs/>
          <w:sz w:val="18"/>
        </w:rPr>
        <w:t xml:space="preserve"> a orthographia que </w:t>
      </w:r>
      <w:proofErr w:type="spellStart"/>
      <w:r w:rsidRPr="00155039">
        <w:rPr>
          <w:rFonts w:ascii="Arial" w:hAnsi="Arial"/>
          <w:i/>
          <w:iCs/>
          <w:sz w:val="18"/>
        </w:rPr>
        <w:t>preferemOutrosim</w:t>
      </w:r>
      <w:proofErr w:type="spellEnd"/>
      <w:r w:rsidRPr="00155039">
        <w:rPr>
          <w:rFonts w:ascii="Arial" w:hAnsi="Arial"/>
          <w:i/>
          <w:iCs/>
          <w:sz w:val="18"/>
        </w:rPr>
        <w:t xml:space="preserve"> manda o mesmo augusto senhor declarar ao administrador da imprensa nacional e aos chefes das mais </w:t>
      </w:r>
      <w:proofErr w:type="spellStart"/>
      <w:r w:rsidRPr="00155039">
        <w:rPr>
          <w:rFonts w:ascii="Arial" w:hAnsi="Arial"/>
          <w:i/>
          <w:iCs/>
          <w:sz w:val="18"/>
        </w:rPr>
        <w:t>officinas</w:t>
      </w:r>
      <w:proofErr w:type="spellEnd"/>
      <w:r w:rsidRPr="00155039">
        <w:rPr>
          <w:rFonts w:ascii="Arial" w:hAnsi="Arial"/>
          <w:i/>
          <w:iCs/>
          <w:sz w:val="18"/>
        </w:rPr>
        <w:t xml:space="preserve"> </w:t>
      </w:r>
      <w:proofErr w:type="spellStart"/>
      <w:r w:rsidRPr="00155039">
        <w:rPr>
          <w:rFonts w:ascii="Arial" w:hAnsi="Arial"/>
          <w:i/>
          <w:iCs/>
          <w:sz w:val="18"/>
        </w:rPr>
        <w:t>typographicas</w:t>
      </w:r>
      <w:proofErr w:type="spellEnd"/>
      <w:r w:rsidRPr="00155039">
        <w:rPr>
          <w:rFonts w:ascii="Arial" w:hAnsi="Arial"/>
          <w:i/>
          <w:iCs/>
          <w:sz w:val="18"/>
        </w:rPr>
        <w:t xml:space="preserve"> do estado, que 3 [sic] composição de </w:t>
      </w:r>
      <w:proofErr w:type="spellStart"/>
      <w:r w:rsidRPr="00155039">
        <w:rPr>
          <w:rFonts w:ascii="Arial" w:hAnsi="Arial"/>
          <w:i/>
          <w:iCs/>
          <w:sz w:val="18"/>
        </w:rPr>
        <w:t>quasquer</w:t>
      </w:r>
      <w:proofErr w:type="spellEnd"/>
      <w:r w:rsidRPr="00155039">
        <w:rPr>
          <w:rFonts w:ascii="Arial" w:hAnsi="Arial"/>
          <w:i/>
          <w:iCs/>
          <w:sz w:val="18"/>
        </w:rPr>
        <w:t xml:space="preserve"> livros ou textos em </w:t>
      </w:r>
      <w:proofErr w:type="spellStart"/>
      <w:r w:rsidRPr="00155039">
        <w:rPr>
          <w:rFonts w:ascii="Arial" w:hAnsi="Arial"/>
          <w:i/>
          <w:iCs/>
          <w:sz w:val="18"/>
        </w:rPr>
        <w:t>portuguez</w:t>
      </w:r>
      <w:proofErr w:type="spellEnd"/>
      <w:r w:rsidRPr="00155039">
        <w:rPr>
          <w:rFonts w:ascii="Arial" w:hAnsi="Arial"/>
          <w:i/>
          <w:iCs/>
          <w:sz w:val="18"/>
        </w:rPr>
        <w:t xml:space="preserve"> ou latim, que </w:t>
      </w:r>
      <w:proofErr w:type="spellStart"/>
      <w:r w:rsidRPr="00155039">
        <w:rPr>
          <w:rFonts w:ascii="Arial" w:hAnsi="Arial"/>
          <w:i/>
          <w:iCs/>
          <w:sz w:val="18"/>
        </w:rPr>
        <w:t>n'essas</w:t>
      </w:r>
      <w:proofErr w:type="spellEnd"/>
      <w:r w:rsidRPr="00155039">
        <w:rPr>
          <w:rFonts w:ascii="Arial" w:hAnsi="Arial"/>
          <w:i/>
          <w:iCs/>
          <w:sz w:val="18"/>
        </w:rPr>
        <w:t xml:space="preserve"> </w:t>
      </w:r>
      <w:proofErr w:type="spellStart"/>
      <w:r w:rsidRPr="00155039">
        <w:rPr>
          <w:rFonts w:ascii="Arial" w:hAnsi="Arial"/>
          <w:i/>
          <w:iCs/>
          <w:sz w:val="18"/>
        </w:rPr>
        <w:t>officinas</w:t>
      </w:r>
      <w:proofErr w:type="spellEnd"/>
      <w:r w:rsidRPr="00155039">
        <w:rPr>
          <w:rFonts w:ascii="Arial" w:hAnsi="Arial"/>
          <w:i/>
          <w:iCs/>
          <w:sz w:val="18"/>
        </w:rPr>
        <w:t xml:space="preserve"> se fizer com o destino ao ensino publico, devem conservar e manter a orthographia usual, com inteira exclusão de qualquer </w:t>
      </w:r>
      <w:proofErr w:type="spellStart"/>
      <w:r w:rsidRPr="00155039">
        <w:rPr>
          <w:rFonts w:ascii="Arial" w:hAnsi="Arial"/>
          <w:i/>
          <w:iCs/>
          <w:sz w:val="18"/>
        </w:rPr>
        <w:t>systema</w:t>
      </w:r>
      <w:proofErr w:type="spellEnd"/>
      <w:r w:rsidRPr="00155039">
        <w:rPr>
          <w:rFonts w:ascii="Arial" w:hAnsi="Arial"/>
          <w:i/>
          <w:iCs/>
          <w:sz w:val="18"/>
        </w:rPr>
        <w:t xml:space="preserve"> não regularmente adotado e reconhecido.</w:t>
      </w:r>
    </w:p>
    <w:p w14:paraId="4919417A" w14:textId="77777777" w:rsidR="00AE1FBC" w:rsidRPr="00155039" w:rsidRDefault="00AE1FBC" w:rsidP="00AE1FBC">
      <w:pPr>
        <w:pStyle w:val="Zitat"/>
        <w:spacing w:after="0"/>
        <w:ind w:firstLine="562"/>
        <w:rPr>
          <w:rFonts w:ascii="Arial" w:hAnsi="Arial"/>
          <w:i/>
          <w:iCs/>
          <w:sz w:val="18"/>
        </w:rPr>
      </w:pPr>
      <w:r w:rsidRPr="00155039">
        <w:rPr>
          <w:rFonts w:ascii="Arial" w:hAnsi="Arial"/>
          <w:i/>
          <w:iCs/>
          <w:sz w:val="18"/>
        </w:rPr>
        <w:t xml:space="preserve">Paço, em 1 de fevereiro de 1901. = Ernesto </w:t>
      </w:r>
      <w:proofErr w:type="spellStart"/>
      <w:r w:rsidRPr="00155039">
        <w:rPr>
          <w:rFonts w:ascii="Arial" w:hAnsi="Arial"/>
          <w:i/>
          <w:iCs/>
          <w:sz w:val="18"/>
        </w:rPr>
        <w:t>Rudolpho</w:t>
      </w:r>
      <w:proofErr w:type="spellEnd"/>
      <w:r w:rsidRPr="00155039">
        <w:rPr>
          <w:rFonts w:ascii="Arial" w:hAnsi="Arial"/>
          <w:i/>
          <w:iCs/>
          <w:sz w:val="18"/>
        </w:rPr>
        <w:t xml:space="preserve"> Hintze Ribeiro. (Portaria 1901).</w:t>
      </w:r>
    </w:p>
    <w:p w14:paraId="68F1C500"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Ficou assim estabelecida como 'norma' vinculativa a da 'ortografia usual'. No entanto, parece tão evidente como problemático que os governantes não se preocuparam grandemente com a necessidade de uma fixação de regras metaortográficas propriamente ditas que pudessem servir como catálogo de regras obrigatórias. </w:t>
      </w:r>
    </w:p>
    <w:p w14:paraId="1E1F8F7B" w14:textId="77777777" w:rsidR="00AE1FBC" w:rsidRPr="00155039" w:rsidRDefault="00AE1FBC" w:rsidP="00AE1FBC">
      <w:pPr>
        <w:autoSpaceDE w:val="0"/>
        <w:ind w:firstLine="562"/>
        <w:rPr>
          <w:rFonts w:ascii="Arial" w:hAnsi="Arial"/>
          <w:sz w:val="18"/>
          <w:szCs w:val="18"/>
        </w:rPr>
      </w:pPr>
    </w:p>
    <w:p w14:paraId="3BD02C8A"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3.2 A ortografia oficial simplificada em Portugal (1911)</w:t>
      </w:r>
      <w:r w:rsidRPr="00155039">
        <w:rPr>
          <w:rStyle w:val="SubtleReference"/>
          <w:rFonts w:ascii="Arial" w:hAnsi="Arial"/>
          <w:lang w:val="pt-PT"/>
        </w:rPr>
        <w:footnoteReference w:id="106"/>
      </w:r>
    </w:p>
    <w:p w14:paraId="3C496F38" w14:textId="77777777" w:rsidR="00AE1FBC" w:rsidRPr="00155039" w:rsidRDefault="00AE1FBC" w:rsidP="00AE1FBC">
      <w:pPr>
        <w:autoSpaceDE w:val="0"/>
        <w:ind w:firstLine="562"/>
        <w:rPr>
          <w:rFonts w:ascii="Arial" w:hAnsi="Arial"/>
          <w:sz w:val="18"/>
          <w:szCs w:val="18"/>
        </w:rPr>
      </w:pPr>
    </w:p>
    <w:p w14:paraId="683C7CF3"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No rescaldo, porém, da criação da primeira República Portuguesa, surgiu entre as forças republicanas o desejo de uma simplificação e unificação da ortografia, para a qual se propuseram vários trabalhos relevantes do foneticista e académico Aniceto dos Reis Gonçalves Viana (1840-1914). Pelo menos desde 1885, este filólogo vinha lutando incessantemente no sentido de conseguir uma simplificação do sistema ortográfico português.</w:t>
      </w:r>
    </w:p>
    <w:p w14:paraId="73926CA9"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O projeto de uma reforma ortográfica oficial foi iniciado por José António Dias Coelho, empregado da Imprensa Nacional e amigo pessoal de Gonçalves Viana, que solicitou, em 17 de dezembro de 1910, a Luís Carlos Guedes </w:t>
      </w:r>
      <w:proofErr w:type="spellStart"/>
      <w:r w:rsidRPr="00155039">
        <w:rPr>
          <w:rFonts w:ascii="Arial" w:hAnsi="Arial"/>
          <w:sz w:val="18"/>
          <w:szCs w:val="18"/>
        </w:rPr>
        <w:t>Derouet</w:t>
      </w:r>
      <w:proofErr w:type="spellEnd"/>
      <w:r w:rsidRPr="00155039">
        <w:rPr>
          <w:rFonts w:ascii="Arial" w:hAnsi="Arial"/>
          <w:sz w:val="18"/>
          <w:szCs w:val="18"/>
        </w:rPr>
        <w:t xml:space="preserve">, o então administrador-geral dessa empresa, que, face ao caos ortográfico existente nas publicações da empresa – e mesmo no órgão oficial </w:t>
      </w:r>
      <w:r w:rsidRPr="00155039">
        <w:rPr>
          <w:rFonts w:ascii="Arial" w:hAnsi="Arial"/>
          <w:i/>
          <w:sz w:val="18"/>
          <w:szCs w:val="18"/>
        </w:rPr>
        <w:t>Diário do Governo</w:t>
      </w:r>
      <w:r w:rsidRPr="00155039">
        <w:rPr>
          <w:rFonts w:ascii="Arial" w:hAnsi="Arial"/>
          <w:sz w:val="18"/>
          <w:szCs w:val="18"/>
        </w:rPr>
        <w:t xml:space="preserve"> – fossem feitas as devidas diligências para estabelecer-se uma ortografia única, de preferência o sistema estabelecido por Gonçalves Viana (</w:t>
      </w:r>
      <w:r w:rsidRPr="00155039">
        <w:rPr>
          <w:rFonts w:ascii="Arial" w:hAnsi="Arial"/>
          <w:i/>
          <w:iCs/>
          <w:sz w:val="18"/>
          <w:szCs w:val="18"/>
        </w:rPr>
        <w:t>Bases</w:t>
      </w:r>
      <w:r w:rsidRPr="00155039">
        <w:rPr>
          <w:rFonts w:ascii="Arial" w:hAnsi="Arial"/>
          <w:sz w:val="18"/>
          <w:szCs w:val="18"/>
        </w:rPr>
        <w:t xml:space="preserve"> 1911: 4-5). </w:t>
      </w:r>
    </w:p>
    <w:p w14:paraId="535F8F4C" w14:textId="77777777" w:rsidR="00AE1FBC" w:rsidRPr="00155039" w:rsidRDefault="00AE1FBC" w:rsidP="00AE1FBC">
      <w:pPr>
        <w:widowControl w:val="0"/>
        <w:ind w:firstLine="562"/>
        <w:rPr>
          <w:rFonts w:ascii="Arial" w:hAnsi="Arial"/>
          <w:sz w:val="18"/>
          <w:szCs w:val="18"/>
        </w:rPr>
      </w:pPr>
      <w:proofErr w:type="spellStart"/>
      <w:r w:rsidRPr="00155039">
        <w:rPr>
          <w:rFonts w:ascii="Arial" w:hAnsi="Arial"/>
          <w:spacing w:val="-2"/>
          <w:sz w:val="18"/>
          <w:szCs w:val="18"/>
        </w:rPr>
        <w:t>Derouet</w:t>
      </w:r>
      <w:proofErr w:type="spellEnd"/>
      <w:r w:rsidRPr="00155039">
        <w:rPr>
          <w:rFonts w:ascii="Arial" w:hAnsi="Arial"/>
          <w:spacing w:val="-2"/>
          <w:sz w:val="18"/>
          <w:szCs w:val="18"/>
        </w:rPr>
        <w:t xml:space="preserve"> atendeu ao pedido de Coelho e, devido à sua iniciativa, </w:t>
      </w:r>
      <w:r w:rsidRPr="00155039">
        <w:rPr>
          <w:rFonts w:ascii="Arial" w:hAnsi="Arial"/>
          <w:sz w:val="18"/>
          <w:szCs w:val="18"/>
        </w:rPr>
        <w:t xml:space="preserve">o Ministro do Interior António José de Almeida </w:t>
      </w:r>
      <w:r w:rsidRPr="00155039">
        <w:rPr>
          <w:rFonts w:ascii="Arial" w:hAnsi="Arial"/>
          <w:spacing w:val="-2"/>
          <w:sz w:val="18"/>
          <w:szCs w:val="18"/>
        </w:rPr>
        <w:t>nomeou, com portaria de 15 de fevereiro de 1911, uma Comissão incumbi</w:t>
      </w:r>
      <w:r w:rsidRPr="00155039">
        <w:rPr>
          <w:rFonts w:ascii="Arial" w:hAnsi="Arial"/>
          <w:sz w:val="18"/>
          <w:szCs w:val="18"/>
        </w:rPr>
        <w:t xml:space="preserve">da do estabelecimento de uma ortografia oficial e única. Faziam parte desta Comissão os principais filólogos portugueses do tempo, nomeadamente Carolina Michaëlis de Vasconcelos, Aniceto dos Reis Gonçalves Viana, António Cândido de Figueiredo, Francisco Adolfo Coelho e José Leite de Vasconcelos. </w:t>
      </w:r>
    </w:p>
    <w:p w14:paraId="140932D9"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Estes elementos da Comissão decidiram, na primeira sessão de 15 de março de 1911, convocar outros seis vogais, nomeadamente Augusto Epifânio da Silva Dias,</w:t>
      </w:r>
      <w:r w:rsidRPr="00155039">
        <w:rPr>
          <w:rStyle w:val="FootnoteReference"/>
          <w:rFonts w:ascii="Arial" w:hAnsi="Arial"/>
        </w:rPr>
        <w:footnoteReference w:id="107"/>
      </w:r>
      <w:r w:rsidRPr="00155039">
        <w:rPr>
          <w:rFonts w:ascii="Arial" w:hAnsi="Arial"/>
          <w:sz w:val="18"/>
          <w:szCs w:val="18"/>
        </w:rPr>
        <w:t xml:space="preserve"> Manuel Borges Grainha, António José Gonçalves Guimarães, Júlio Moreira, José Joaquim Nunes e António Garcia Ribeiro de Vasconcelos.</w:t>
      </w:r>
    </w:p>
    <w:p w14:paraId="3FF07950"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Ao trabalhar com base nas obras de Gonçalves Viana, mas sobretudo no </w:t>
      </w:r>
      <w:r w:rsidRPr="00155039">
        <w:rPr>
          <w:rFonts w:ascii="Arial" w:hAnsi="Arial"/>
          <w:i/>
          <w:sz w:val="18"/>
          <w:szCs w:val="18"/>
        </w:rPr>
        <w:t>Questionário</w:t>
      </w:r>
      <w:r w:rsidRPr="00155039">
        <w:rPr>
          <w:rFonts w:ascii="Arial" w:hAnsi="Arial"/>
          <w:sz w:val="18"/>
          <w:szCs w:val="18"/>
        </w:rPr>
        <w:t>, a Comissão reuniu-se semanalmente, até ao fim dos trabalhos em 23 de agosto de 1911.</w:t>
      </w:r>
    </w:p>
    <w:p w14:paraId="076ABAAC"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 Na resultante portaria de 1 de setembro (</w:t>
      </w:r>
      <w:r w:rsidRPr="00155039">
        <w:rPr>
          <w:rFonts w:ascii="Arial" w:hAnsi="Arial"/>
          <w:i/>
          <w:iCs/>
          <w:sz w:val="18"/>
          <w:szCs w:val="18"/>
        </w:rPr>
        <w:t>Bases</w:t>
      </w:r>
      <w:r w:rsidRPr="00155039">
        <w:rPr>
          <w:rFonts w:ascii="Arial" w:hAnsi="Arial"/>
          <w:sz w:val="18"/>
          <w:szCs w:val="18"/>
        </w:rPr>
        <w:t xml:space="preserve"> 1911: 5-6) o ministro mandou publicar o relatório da Comissão, sendo publicados este e as bases da nova ortografia tanto no </w:t>
      </w:r>
      <w:r w:rsidRPr="00155039">
        <w:rPr>
          <w:rFonts w:ascii="Arial" w:hAnsi="Arial"/>
          <w:i/>
          <w:sz w:val="18"/>
          <w:szCs w:val="18"/>
        </w:rPr>
        <w:t>Diário do Governo,</w:t>
      </w:r>
      <w:r w:rsidRPr="00155039">
        <w:rPr>
          <w:rFonts w:ascii="Arial" w:hAnsi="Arial"/>
          <w:sz w:val="18"/>
          <w:szCs w:val="18"/>
        </w:rPr>
        <w:t xml:space="preserve"> na portaria de 12 de setembro de 1911 (</w:t>
      </w:r>
      <w:r w:rsidRPr="00155039">
        <w:rPr>
          <w:rFonts w:ascii="Arial" w:hAnsi="Arial"/>
          <w:i/>
          <w:sz w:val="18"/>
          <w:szCs w:val="18"/>
        </w:rPr>
        <w:t>Relatório</w:t>
      </w:r>
      <w:r w:rsidRPr="00155039">
        <w:rPr>
          <w:rFonts w:ascii="Arial" w:hAnsi="Arial"/>
          <w:sz w:val="18"/>
          <w:szCs w:val="18"/>
        </w:rPr>
        <w:t xml:space="preserve"> 1911), como numa separata com caráter oficial (</w:t>
      </w:r>
      <w:r w:rsidRPr="00155039">
        <w:rPr>
          <w:rFonts w:ascii="Arial" w:hAnsi="Arial"/>
          <w:i/>
          <w:iCs/>
          <w:sz w:val="18"/>
          <w:szCs w:val="18"/>
        </w:rPr>
        <w:t>Bases</w:t>
      </w:r>
      <w:r w:rsidRPr="00155039">
        <w:rPr>
          <w:rFonts w:ascii="Arial" w:hAnsi="Arial"/>
          <w:sz w:val="18"/>
          <w:szCs w:val="18"/>
        </w:rPr>
        <w:t xml:space="preserve"> 1911). Ordenou ainda que fosse adotado o sistema ortográfico proposto, estabelecendo um prazo máximo de três anos para a sua adaptação em livros de ensino. A Comissão, por fim, não foi desfeita, mas deveria manter-se a fim de responder a qualquer dúvida no futuro. </w:t>
      </w:r>
    </w:p>
    <w:p w14:paraId="24880C56"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Visto que a portaria tornou obrigatória a adoção do novo regime ortográfico «[...] em todas as escolas, e bem assim nos documentos e publicações oficiais [...]» (</w:t>
      </w:r>
      <w:r w:rsidRPr="00155039">
        <w:rPr>
          <w:rFonts w:ascii="Arial" w:hAnsi="Arial"/>
          <w:i/>
          <w:sz w:val="18"/>
          <w:szCs w:val="18"/>
        </w:rPr>
        <w:t>Bases,</w:t>
      </w:r>
      <w:r w:rsidRPr="00155039">
        <w:rPr>
          <w:rFonts w:ascii="Arial" w:hAnsi="Arial"/>
          <w:sz w:val="18"/>
          <w:szCs w:val="18"/>
        </w:rPr>
        <w:t xml:space="preserve"> 1911: 6) não será descabido falar-se da criação de um novo 'código da escrita' que substituía a coexistência algo caótica de inúmeros 'códigos da escrita' de cariz individual. Evidentemente, este código mais recente servia para ser utilizado por todos os portugueses. Não pode, porém, haver dúvida que o novo regime ortográfico desde sempre foi concebido para ter natureza obrigatória </w:t>
      </w:r>
    </w:p>
    <w:p w14:paraId="124E0D65" w14:textId="77777777" w:rsidR="00AE1FBC" w:rsidRPr="00155039" w:rsidRDefault="00AE1FBC" w:rsidP="00AE1FBC">
      <w:pPr>
        <w:autoSpaceDE w:val="0"/>
        <w:ind w:left="624" w:firstLine="562"/>
        <w:rPr>
          <w:rFonts w:ascii="Arial" w:hAnsi="Arial"/>
          <w:sz w:val="18"/>
          <w:szCs w:val="18"/>
        </w:rPr>
      </w:pPr>
      <w:r w:rsidRPr="00155039">
        <w:rPr>
          <w:rFonts w:ascii="Arial" w:hAnsi="Arial"/>
          <w:sz w:val="18"/>
          <w:szCs w:val="18"/>
        </w:rPr>
        <w:t xml:space="preserve">a) nas escolas (leia-se, em todo o sistema de ensino, quer para agentes de ensino, quer para alunos); </w:t>
      </w:r>
    </w:p>
    <w:p w14:paraId="5764A079" w14:textId="77777777" w:rsidR="00AE1FBC" w:rsidRPr="00155039" w:rsidRDefault="00AE1FBC" w:rsidP="00AE1FBC">
      <w:pPr>
        <w:autoSpaceDE w:val="0"/>
        <w:ind w:left="624" w:firstLine="562"/>
        <w:rPr>
          <w:rFonts w:ascii="Arial" w:hAnsi="Arial"/>
          <w:sz w:val="18"/>
          <w:szCs w:val="18"/>
        </w:rPr>
      </w:pPr>
      <w:r w:rsidRPr="00155039">
        <w:rPr>
          <w:rFonts w:ascii="Arial" w:hAnsi="Arial"/>
          <w:sz w:val="18"/>
          <w:szCs w:val="18"/>
        </w:rPr>
        <w:t xml:space="preserve">b) nos documentos oficiais (leia-se na produção escrita da função pública portuguesa), como ainda </w:t>
      </w:r>
    </w:p>
    <w:p w14:paraId="4A6D386B" w14:textId="77777777" w:rsidR="00AE1FBC" w:rsidRPr="00155039" w:rsidRDefault="00AE1FBC" w:rsidP="00AE1FBC">
      <w:pPr>
        <w:autoSpaceDE w:val="0"/>
        <w:ind w:left="624" w:firstLine="562"/>
        <w:rPr>
          <w:rFonts w:ascii="Arial" w:hAnsi="Arial"/>
          <w:sz w:val="18"/>
          <w:szCs w:val="18"/>
        </w:rPr>
      </w:pPr>
      <w:r w:rsidRPr="00155039">
        <w:rPr>
          <w:rFonts w:ascii="Arial" w:hAnsi="Arial"/>
          <w:sz w:val="18"/>
          <w:szCs w:val="18"/>
        </w:rPr>
        <w:t xml:space="preserve">c) nas publicações oficiais (leia-se, no </w:t>
      </w:r>
      <w:r w:rsidRPr="00155039">
        <w:rPr>
          <w:rFonts w:ascii="Arial" w:hAnsi="Arial"/>
          <w:i/>
          <w:sz w:val="18"/>
          <w:szCs w:val="18"/>
        </w:rPr>
        <w:t>Diário do Governo</w:t>
      </w:r>
      <w:r w:rsidRPr="00155039">
        <w:rPr>
          <w:rFonts w:ascii="Arial" w:hAnsi="Arial"/>
          <w:sz w:val="18"/>
          <w:szCs w:val="18"/>
        </w:rPr>
        <w:t xml:space="preserve"> como órgão do Estado ou outras publicações com caráter oficial).</w:t>
      </w:r>
    </w:p>
    <w:p w14:paraId="5B1A4161" w14:textId="77777777" w:rsidR="00AE1FBC" w:rsidRPr="00155039" w:rsidRDefault="00AE1FBC" w:rsidP="00AE1FBC">
      <w:pPr>
        <w:autoSpaceDE w:val="0"/>
        <w:ind w:left="624" w:firstLine="562"/>
        <w:rPr>
          <w:rFonts w:ascii="Arial" w:hAnsi="Arial"/>
          <w:sz w:val="18"/>
          <w:szCs w:val="18"/>
        </w:rPr>
      </w:pPr>
    </w:p>
    <w:p w14:paraId="194AFE48"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3.3 O Acordo Ortográfico Luso-Brasileiro (1931)</w:t>
      </w:r>
    </w:p>
    <w:p w14:paraId="6D09D40A" w14:textId="77777777" w:rsidR="00AE1FBC" w:rsidRPr="00155039" w:rsidRDefault="00AE1FBC" w:rsidP="00AE1FBC">
      <w:pPr>
        <w:ind w:firstLine="562"/>
        <w:rPr>
          <w:rFonts w:ascii="Arial" w:hAnsi="Arial"/>
        </w:rPr>
      </w:pPr>
    </w:p>
    <w:p w14:paraId="2D187334" w14:textId="77777777" w:rsidR="00AE1FBC" w:rsidRPr="00155039" w:rsidRDefault="00AE1FBC" w:rsidP="00AE1FBC">
      <w:pPr>
        <w:keepNext/>
        <w:widowControl w:val="0"/>
        <w:ind w:firstLine="562"/>
        <w:rPr>
          <w:rFonts w:ascii="Arial" w:hAnsi="Arial"/>
          <w:sz w:val="18"/>
          <w:szCs w:val="18"/>
        </w:rPr>
      </w:pPr>
      <w:r w:rsidRPr="00155039">
        <w:rPr>
          <w:rFonts w:ascii="Arial" w:hAnsi="Arial"/>
          <w:sz w:val="18"/>
          <w:szCs w:val="18"/>
        </w:rPr>
        <w:t xml:space="preserve">Devido a uma iniciativa da Academia Brasileira de Letras foi em 30 de abril de 1931 que se assinou em ambos os países um primeiro acordo ortográfico entre a Academia das Ciências de Lisboa e Academia Brasileira de Letras. Os signatários do acordo foram, em Portugal, o presidente da Academia das Ciências de Lisboa, Júlio Dantas bem como o embaixador brasileiro, José Bonifácio de Andrada e Silva, e, no Brasil, o presidente da Academia Brasileira de Letras, Fernando Magalhães assim como o embaixador português Duarte Leite. Depois das tentativas anteriores que tinham fracassado, este acordo constitui, portanto, bem mais do que uma simples aproximação interacadémica, já que a participação dos respetivos embaixadores serviu para documentar o interesse e o empenho oficial que os dois países tinham no acordo. </w:t>
      </w:r>
    </w:p>
    <w:p w14:paraId="1E085734"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A fim de ser estabelecida a ortografia única, a Academia Brasileira de Letras comprometeu-se a adotar a ortografia simplificada portuguesa de 1911 (com inclusão dos conteúdos da reforma de 1920), tendo exigido por sua parte umas leves modificações das bases, que a Academia das Ciências de Lisboa reconheceu adotar. As academias resolveram ainda juntar os seus esforços na solução de futuros problemas ortográficos, procurando através das suas influências junto dos respetivos governos que fosse oficializada a ortografia reformada.</w:t>
      </w:r>
    </w:p>
    <w:p w14:paraId="41061A0A"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Em Portugal, o acordo foi devidamente publicado no </w:t>
      </w:r>
      <w:r w:rsidRPr="00155039">
        <w:rPr>
          <w:rFonts w:ascii="Arial" w:hAnsi="Arial"/>
          <w:i/>
          <w:sz w:val="18"/>
          <w:szCs w:val="18"/>
        </w:rPr>
        <w:t>Diário do Governo,</w:t>
      </w:r>
      <w:r w:rsidRPr="00155039">
        <w:rPr>
          <w:rFonts w:ascii="Arial" w:hAnsi="Arial"/>
          <w:sz w:val="18"/>
          <w:szCs w:val="18"/>
        </w:rPr>
        <w:t xml:space="preserve"> em 7 de maio de 1931 (</w:t>
      </w:r>
      <w:r w:rsidRPr="00155039">
        <w:rPr>
          <w:rFonts w:ascii="Arial" w:hAnsi="Arial"/>
          <w:i/>
          <w:sz w:val="18"/>
          <w:szCs w:val="18"/>
        </w:rPr>
        <w:t>Acordo</w:t>
      </w:r>
      <w:r w:rsidRPr="00155039">
        <w:rPr>
          <w:rFonts w:ascii="Arial" w:hAnsi="Arial"/>
          <w:sz w:val="18"/>
          <w:szCs w:val="18"/>
        </w:rPr>
        <w:t xml:space="preserve"> 1931a), republicado com retificações em 25 de maio de 1931 (</w:t>
      </w:r>
      <w:r w:rsidRPr="00155039">
        <w:rPr>
          <w:rFonts w:ascii="Arial" w:hAnsi="Arial"/>
          <w:i/>
          <w:sz w:val="18"/>
          <w:szCs w:val="18"/>
        </w:rPr>
        <w:t>Acordo</w:t>
      </w:r>
      <w:r w:rsidRPr="00155039">
        <w:rPr>
          <w:rFonts w:ascii="Arial" w:hAnsi="Arial"/>
          <w:sz w:val="18"/>
          <w:szCs w:val="18"/>
        </w:rPr>
        <w:t xml:space="preserve"> 1931b), sendo oficializado através da portaria 7 117 do Ministro da Instrução Pública, Gustavo Cordeiro Ramos, em 27 de maio de 1931 (publicada em 1 de junho de 1931, cf. </w:t>
      </w:r>
      <w:r w:rsidRPr="00155039">
        <w:rPr>
          <w:rFonts w:ascii="Arial" w:hAnsi="Arial"/>
          <w:i/>
          <w:sz w:val="18"/>
          <w:szCs w:val="18"/>
        </w:rPr>
        <w:t>Acordo</w:t>
      </w:r>
      <w:r w:rsidRPr="00155039">
        <w:rPr>
          <w:rFonts w:ascii="Arial" w:hAnsi="Arial"/>
          <w:sz w:val="18"/>
          <w:szCs w:val="18"/>
        </w:rPr>
        <w:t xml:space="preserve"> 1931c), limitando-se a portaria a apresentar em sete pontos breves as respetivas alterações ao sistema ortográfico vigente. No Brasil, tendo em consideração «[...] a vantagem de dar uniformidade à escrita do idioma nacional, o que somente poderá ser alcançado por um sistema de simplificação ortográfica que respeite a história, a etimologia e as tendências da língua [...]» (</w:t>
      </w:r>
      <w:r w:rsidRPr="00155039">
        <w:rPr>
          <w:rFonts w:ascii="Arial" w:hAnsi="Arial"/>
          <w:iCs/>
          <w:sz w:val="18"/>
          <w:szCs w:val="18"/>
        </w:rPr>
        <w:t xml:space="preserve">ABL </w:t>
      </w:r>
      <w:r w:rsidRPr="00155039">
        <w:rPr>
          <w:rFonts w:ascii="Arial" w:hAnsi="Arial"/>
          <w:sz w:val="18"/>
          <w:szCs w:val="18"/>
        </w:rPr>
        <w:t xml:space="preserve">1933: 19), a ortografia simplificada do acordo foi admitida no ensino bem como nas repartições e publicações públicas através do decreto n.º 20 108 de 15 de junho de 1931, exarado pelo Governo Provisório de Getúlio Vargas. </w:t>
      </w:r>
    </w:p>
    <w:p w14:paraId="2221DBA9" w14:textId="77777777" w:rsidR="00AE1FBC" w:rsidRPr="00155039" w:rsidRDefault="00AE1FBC" w:rsidP="00AE1FBC">
      <w:pPr>
        <w:widowControl w:val="0"/>
        <w:ind w:firstLine="562"/>
        <w:rPr>
          <w:rFonts w:ascii="Arial" w:hAnsi="Arial"/>
          <w:bCs/>
          <w:iCs/>
          <w:sz w:val="18"/>
          <w:szCs w:val="18"/>
        </w:rPr>
      </w:pPr>
      <w:r w:rsidRPr="00155039">
        <w:rPr>
          <w:rFonts w:ascii="Arial" w:hAnsi="Arial"/>
          <w:sz w:val="18"/>
          <w:szCs w:val="18"/>
        </w:rPr>
        <w:t xml:space="preserve">Mesmo que o primeiro </w:t>
      </w:r>
      <w:r w:rsidRPr="00155039">
        <w:rPr>
          <w:rFonts w:ascii="Arial" w:hAnsi="Arial"/>
          <w:bCs/>
          <w:iCs/>
          <w:sz w:val="18"/>
          <w:szCs w:val="18"/>
        </w:rPr>
        <w:t>Acordo Ortográfico Luso-Brasileiro não tenha tido o destino desejado pelos signatários e legisladores envolvidos no processo nos dois países, trata-se de uma primeira oficialização bilateral do que começou como um acordo interacadémico.</w:t>
      </w:r>
    </w:p>
    <w:p w14:paraId="07F496B3" w14:textId="77777777" w:rsidR="00AE1FBC" w:rsidRPr="00155039" w:rsidRDefault="00AE1FBC" w:rsidP="00AE1FBC">
      <w:pPr>
        <w:widowControl w:val="0"/>
        <w:ind w:firstLine="562"/>
        <w:rPr>
          <w:rFonts w:ascii="Arial" w:hAnsi="Arial"/>
          <w:sz w:val="18"/>
          <w:szCs w:val="18"/>
        </w:rPr>
      </w:pPr>
    </w:p>
    <w:p w14:paraId="4D45FC43" w14:textId="77777777" w:rsidR="00AE1FBC" w:rsidRPr="00155039" w:rsidRDefault="00AE1FBC" w:rsidP="00AE1FBC">
      <w:pPr>
        <w:pStyle w:val="IntenseQuote"/>
        <w:spacing w:line="240" w:lineRule="auto"/>
        <w:ind w:firstLine="562"/>
        <w:rPr>
          <w:rStyle w:val="IntenseReference"/>
        </w:rPr>
      </w:pPr>
      <w:r w:rsidRPr="00155039">
        <w:rPr>
          <w:rStyle w:val="IntenseReference"/>
        </w:rPr>
        <w:t xml:space="preserve">3.4 A </w:t>
      </w:r>
      <w:proofErr w:type="spellStart"/>
      <w:r w:rsidRPr="00155039">
        <w:rPr>
          <w:rStyle w:val="IntenseReference"/>
        </w:rPr>
        <w:t>Convenção</w:t>
      </w:r>
      <w:proofErr w:type="spellEnd"/>
      <w:r w:rsidRPr="00155039">
        <w:rPr>
          <w:rStyle w:val="IntenseReference"/>
        </w:rPr>
        <w:t xml:space="preserve"> </w:t>
      </w:r>
      <w:proofErr w:type="spellStart"/>
      <w:r w:rsidRPr="00155039">
        <w:rPr>
          <w:rStyle w:val="IntenseReference"/>
        </w:rPr>
        <w:t>Ortográfica</w:t>
      </w:r>
      <w:proofErr w:type="spellEnd"/>
      <w:r w:rsidRPr="00155039">
        <w:rPr>
          <w:rStyle w:val="IntenseReference"/>
        </w:rPr>
        <w:t xml:space="preserve"> Luso-</w:t>
      </w:r>
      <w:proofErr w:type="spellStart"/>
      <w:r w:rsidRPr="00155039">
        <w:rPr>
          <w:rStyle w:val="IntenseReference"/>
        </w:rPr>
        <w:t>Brasileira</w:t>
      </w:r>
      <w:proofErr w:type="spellEnd"/>
      <w:r w:rsidRPr="00155039">
        <w:rPr>
          <w:rStyle w:val="IntenseReference"/>
        </w:rPr>
        <w:t xml:space="preserve"> (1943)</w:t>
      </w:r>
    </w:p>
    <w:p w14:paraId="10EB68C4" w14:textId="77777777" w:rsidR="00AE1FBC" w:rsidRPr="00155039" w:rsidRDefault="00AE1FBC" w:rsidP="00AE1FBC">
      <w:pPr>
        <w:keepNext/>
        <w:ind w:firstLine="562"/>
        <w:rPr>
          <w:rFonts w:ascii="Arial" w:hAnsi="Arial"/>
          <w:sz w:val="18"/>
          <w:szCs w:val="18"/>
        </w:rPr>
      </w:pPr>
      <w:r w:rsidRPr="00155039">
        <w:rPr>
          <w:rFonts w:ascii="Arial" w:hAnsi="Arial"/>
          <w:sz w:val="18"/>
          <w:szCs w:val="18"/>
        </w:rPr>
        <w:t xml:space="preserve">Poucos dias após a saída do prelo do </w:t>
      </w:r>
      <w:r w:rsidRPr="00155039">
        <w:rPr>
          <w:rFonts w:ascii="Arial" w:hAnsi="Arial"/>
          <w:i/>
          <w:sz w:val="18"/>
          <w:szCs w:val="18"/>
        </w:rPr>
        <w:t xml:space="preserve">Pequeno Vocabulário Ortográfico da Língua </w:t>
      </w:r>
      <w:proofErr w:type="spellStart"/>
      <w:r w:rsidRPr="00155039">
        <w:rPr>
          <w:rFonts w:ascii="Arial" w:hAnsi="Arial"/>
          <w:i/>
          <w:sz w:val="18"/>
          <w:szCs w:val="18"/>
        </w:rPr>
        <w:t>Portuguêsa</w:t>
      </w:r>
      <w:proofErr w:type="spellEnd"/>
      <w:r w:rsidRPr="00155039">
        <w:rPr>
          <w:rFonts w:ascii="Arial" w:hAnsi="Arial"/>
          <w:sz w:val="18"/>
          <w:szCs w:val="18"/>
        </w:rPr>
        <w:t xml:space="preserve"> (</w:t>
      </w:r>
      <w:r w:rsidRPr="00155039">
        <w:rPr>
          <w:rFonts w:ascii="Arial" w:hAnsi="Arial"/>
          <w:i/>
          <w:sz w:val="18"/>
          <w:szCs w:val="18"/>
        </w:rPr>
        <w:t>PVOLP</w:t>
      </w:r>
      <w:r w:rsidRPr="00155039">
        <w:rPr>
          <w:rFonts w:ascii="Arial" w:hAnsi="Arial"/>
          <w:sz w:val="18"/>
          <w:szCs w:val="18"/>
        </w:rPr>
        <w:t xml:space="preserve">) no Brasil, foi em 29 de dezembro de 1943 que António de Oliveira Salazar e o embaixador brasileiro João Neves da Fontoura assinaram a </w:t>
      </w:r>
      <w:r w:rsidRPr="00155039">
        <w:rPr>
          <w:rFonts w:ascii="Arial" w:hAnsi="Arial"/>
          <w:i/>
          <w:sz w:val="18"/>
          <w:szCs w:val="18"/>
        </w:rPr>
        <w:t>Convenção Ortográfica Luso-Brasileira</w:t>
      </w:r>
      <w:r w:rsidRPr="00155039">
        <w:rPr>
          <w:rFonts w:ascii="Arial" w:hAnsi="Arial"/>
          <w:sz w:val="18"/>
          <w:szCs w:val="18"/>
        </w:rPr>
        <w:t>, que imediatamente foi oficializada no Brasil por Getúlio Vargas, em 18 de janeiro de 1944 através do decreto n.º 14 533. Em Portugal, o documento foi ratificado em 15 de março de 1944 pelo presidente António Óscar de Fragoso Carmona e reza o seguinte:</w:t>
      </w:r>
    </w:p>
    <w:p w14:paraId="321ED330" w14:textId="77777777" w:rsidR="00AE1FBC" w:rsidRPr="00155039" w:rsidRDefault="00AE1FBC" w:rsidP="00AE1FBC">
      <w:pPr>
        <w:widowControl w:val="0"/>
        <w:ind w:left="340" w:firstLine="562"/>
        <w:rPr>
          <w:rFonts w:ascii="Arial" w:hAnsi="Arial"/>
          <w:sz w:val="18"/>
          <w:szCs w:val="18"/>
        </w:rPr>
      </w:pPr>
      <w:r w:rsidRPr="00155039">
        <w:rPr>
          <w:rFonts w:ascii="Arial" w:hAnsi="Arial"/>
          <w:sz w:val="18"/>
          <w:szCs w:val="18"/>
        </w:rPr>
        <w:t>Artigo 1.º As Altas Partes Contratantes prometem-se estreita colaboração em tudo quanto diga respeito a conservação, defesa e expansão da língua portuguesa, comum aos dois países.</w:t>
      </w:r>
    </w:p>
    <w:p w14:paraId="6398A3D0" w14:textId="77777777" w:rsidR="00AE1FBC" w:rsidRPr="00155039" w:rsidRDefault="00AE1FBC" w:rsidP="00AE1FBC">
      <w:pPr>
        <w:widowControl w:val="0"/>
        <w:ind w:left="340" w:firstLine="562"/>
        <w:rPr>
          <w:rFonts w:ascii="Arial" w:hAnsi="Arial"/>
          <w:sz w:val="18"/>
          <w:szCs w:val="18"/>
        </w:rPr>
      </w:pPr>
      <w:r w:rsidRPr="00155039">
        <w:rPr>
          <w:rFonts w:ascii="Arial" w:hAnsi="Arial"/>
          <w:sz w:val="18"/>
          <w:szCs w:val="18"/>
        </w:rPr>
        <w:t>Artigo 2.º As Altas Partes Contratantes obrigam-se a estabelecer como regime ortográfico da língua portuguesa o que resulta do sistema fixado pela Academia das Ciências de Lisboa e pela Academia Brasileira de Letras para organização do respetivo vocabulário, por acordo entre as duas Academias.</w:t>
      </w:r>
    </w:p>
    <w:p w14:paraId="71D1586C" w14:textId="77777777" w:rsidR="00AE1FBC" w:rsidRPr="00155039" w:rsidRDefault="00AE1FBC" w:rsidP="00AE1FBC">
      <w:pPr>
        <w:widowControl w:val="0"/>
        <w:ind w:left="340" w:firstLine="562"/>
        <w:rPr>
          <w:rFonts w:ascii="Arial" w:hAnsi="Arial"/>
          <w:sz w:val="18"/>
          <w:szCs w:val="18"/>
        </w:rPr>
      </w:pPr>
      <w:r w:rsidRPr="00155039">
        <w:rPr>
          <w:rFonts w:ascii="Arial" w:hAnsi="Arial"/>
          <w:sz w:val="18"/>
          <w:szCs w:val="18"/>
        </w:rPr>
        <w:t>Artigo 3.º De harmonia com o espírito desta Convenção, nenhuma providência legislativa ou regulamentar, sobre matéria ortográfica, deverá ser de futuro posta em vigor qualquer dos dois Governos sem prévio acordo com o outro, depois de ouvidas as duas Academias.</w:t>
      </w:r>
    </w:p>
    <w:p w14:paraId="073A1CBA" w14:textId="77777777" w:rsidR="00AE1FBC" w:rsidRPr="00155039" w:rsidRDefault="00AE1FBC" w:rsidP="00AE1FBC">
      <w:pPr>
        <w:widowControl w:val="0"/>
        <w:ind w:left="340" w:firstLine="562"/>
        <w:rPr>
          <w:rFonts w:ascii="Arial" w:hAnsi="Arial"/>
          <w:sz w:val="18"/>
          <w:szCs w:val="18"/>
        </w:rPr>
      </w:pPr>
      <w:r w:rsidRPr="00155039">
        <w:rPr>
          <w:rFonts w:ascii="Arial" w:hAnsi="Arial"/>
          <w:sz w:val="18"/>
          <w:szCs w:val="18"/>
        </w:rPr>
        <w:t>Artigo 4.º A Academia das Ciências de Lisboa e a Academia Brasileira de Letras serão declaradas órgãos consultivos dos seus Governos em mateira ortográfica, competindo-lhes expressamente estudar as questões que se suscitarem na execução desta Convenção e tudo o mais que reputem útil para manter a unidade ortográfica de língua portuguesa (Convenção 1944c: 327-328).</w:t>
      </w:r>
    </w:p>
    <w:p w14:paraId="5B6CB7DA"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Nos seus quatro artigos, a </w:t>
      </w:r>
      <w:r w:rsidRPr="00155039">
        <w:rPr>
          <w:rFonts w:ascii="Arial" w:hAnsi="Arial"/>
          <w:i/>
          <w:sz w:val="18"/>
          <w:szCs w:val="18"/>
        </w:rPr>
        <w:t>Convenção</w:t>
      </w:r>
      <w:r w:rsidRPr="00155039">
        <w:rPr>
          <w:rFonts w:ascii="Arial" w:hAnsi="Arial"/>
          <w:sz w:val="18"/>
          <w:szCs w:val="18"/>
        </w:rPr>
        <w:t xml:space="preserve">, que viria entrar em vigor em 1 de janeiro de 1944, prevê o estabelecimento de um acordo ortográfico com base nos princípios estabelecidos pelas duas academias no âmbito da discussão das bases do </w:t>
      </w:r>
      <w:r w:rsidRPr="00155039">
        <w:rPr>
          <w:rFonts w:ascii="Arial" w:hAnsi="Arial"/>
          <w:i/>
          <w:sz w:val="18"/>
          <w:szCs w:val="18"/>
        </w:rPr>
        <w:t>Vocabulário</w:t>
      </w:r>
      <w:r w:rsidRPr="00155039">
        <w:rPr>
          <w:rFonts w:ascii="Arial" w:hAnsi="Arial"/>
          <w:sz w:val="18"/>
          <w:szCs w:val="18"/>
        </w:rPr>
        <w:t xml:space="preserve"> de 1940, incluindo os princípios básicos aplicados no </w:t>
      </w:r>
      <w:r w:rsidRPr="00155039">
        <w:rPr>
          <w:rFonts w:ascii="Arial" w:hAnsi="Arial"/>
          <w:i/>
          <w:sz w:val="18"/>
          <w:szCs w:val="18"/>
        </w:rPr>
        <w:t>PVOLP</w:t>
      </w:r>
      <w:r w:rsidRPr="00155039">
        <w:rPr>
          <w:rFonts w:ascii="Arial" w:hAnsi="Arial"/>
          <w:sz w:val="18"/>
          <w:szCs w:val="18"/>
        </w:rPr>
        <w:t xml:space="preserve"> de 1943 (artigo 2.º). Além de constituir as duas academias como 'órgãos consultivos' para a resolução de futuras questões (artigo 4.º), no sentido de estabelecer a união luso-brasileira em matéria ortográfica, a </w:t>
      </w:r>
      <w:r w:rsidRPr="00155039">
        <w:rPr>
          <w:rFonts w:ascii="Arial" w:hAnsi="Arial"/>
          <w:i/>
          <w:sz w:val="18"/>
          <w:szCs w:val="18"/>
        </w:rPr>
        <w:t>Convenção</w:t>
      </w:r>
      <w:r w:rsidRPr="00155039">
        <w:rPr>
          <w:rFonts w:ascii="Arial" w:hAnsi="Arial"/>
          <w:sz w:val="18"/>
          <w:szCs w:val="18"/>
        </w:rPr>
        <w:t xml:space="preserve"> prevê a mais ampla colaboração e consulta no futuro (artigo 3.º). </w:t>
      </w:r>
    </w:p>
    <w:p w14:paraId="74D60D72" w14:textId="77777777" w:rsidR="00AE1FBC" w:rsidRPr="00155039" w:rsidRDefault="00AE1FBC" w:rsidP="00AE1FBC">
      <w:pPr>
        <w:widowControl w:val="0"/>
        <w:ind w:firstLine="562"/>
        <w:rPr>
          <w:rFonts w:ascii="Arial" w:hAnsi="Arial"/>
          <w:sz w:val="18"/>
          <w:szCs w:val="18"/>
        </w:rPr>
      </w:pPr>
      <w:r w:rsidRPr="00155039">
        <w:rPr>
          <w:rFonts w:ascii="Arial" w:hAnsi="Arial"/>
          <w:sz w:val="18"/>
          <w:szCs w:val="18"/>
        </w:rPr>
        <w:t xml:space="preserve">Resumindo, o papel da </w:t>
      </w:r>
      <w:r w:rsidRPr="00155039">
        <w:rPr>
          <w:rFonts w:ascii="Arial" w:hAnsi="Arial"/>
          <w:i/>
          <w:sz w:val="18"/>
          <w:szCs w:val="18"/>
        </w:rPr>
        <w:t>Convenção</w:t>
      </w:r>
      <w:r w:rsidRPr="00155039">
        <w:rPr>
          <w:rFonts w:ascii="Arial" w:hAnsi="Arial"/>
          <w:sz w:val="18"/>
          <w:szCs w:val="18"/>
        </w:rPr>
        <w:t xml:space="preserve"> de 1943 </w:t>
      </w:r>
      <w:r w:rsidRPr="00155039">
        <w:rPr>
          <w:rFonts w:ascii="Arial" w:hAnsi="Arial"/>
          <w:i/>
          <w:sz w:val="18"/>
          <w:szCs w:val="18"/>
        </w:rPr>
        <w:t>não</w:t>
      </w:r>
      <w:r w:rsidRPr="00155039">
        <w:rPr>
          <w:rFonts w:ascii="Arial" w:hAnsi="Arial"/>
          <w:sz w:val="18"/>
          <w:szCs w:val="18"/>
        </w:rPr>
        <w:t xml:space="preserve"> é de fornecer regras metaortográficas, mas sim de estabelecer as bases legais para que no futuro o sistema ortográfico luso-brasileiro pudesse ser alterado pelas academias. Nada consta que nos permita presumir que a </w:t>
      </w:r>
      <w:r w:rsidRPr="00155039">
        <w:rPr>
          <w:rFonts w:ascii="Arial" w:hAnsi="Arial"/>
          <w:i/>
          <w:sz w:val="18"/>
          <w:szCs w:val="18"/>
        </w:rPr>
        <w:t>Convenção</w:t>
      </w:r>
      <w:r w:rsidRPr="00155039">
        <w:rPr>
          <w:rFonts w:ascii="Arial" w:hAnsi="Arial"/>
          <w:sz w:val="18"/>
          <w:szCs w:val="18"/>
        </w:rPr>
        <w:t xml:space="preserve"> tivesse deixado de estar em vigor. Pelo contrário, convém recordar que no Brasil o documento somente chegou a ser legalmente ratificado mediante o «Decreto Legislativo Nº 9, de 1957», de 29 de maio de 1957.</w:t>
      </w:r>
    </w:p>
    <w:p w14:paraId="52CEB3CB" w14:textId="77777777" w:rsidR="00AE1FBC" w:rsidRPr="00155039" w:rsidRDefault="00AE1FBC" w:rsidP="00AE1FBC">
      <w:pPr>
        <w:keepNext/>
        <w:keepLines/>
        <w:ind w:firstLine="562"/>
        <w:rPr>
          <w:rFonts w:ascii="Arial" w:hAnsi="Arial"/>
          <w:b/>
          <w:sz w:val="18"/>
          <w:szCs w:val="18"/>
        </w:rPr>
      </w:pPr>
    </w:p>
    <w:p w14:paraId="5ED44371"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4. O AOLP (1990) na função pública em Portugal</w:t>
      </w:r>
    </w:p>
    <w:p w14:paraId="102C37F2" w14:textId="77777777" w:rsidR="00AE1FBC" w:rsidRPr="00155039" w:rsidRDefault="00AE1FBC" w:rsidP="00AE1FBC">
      <w:pPr>
        <w:keepNext/>
        <w:keepLines/>
        <w:ind w:firstLine="562"/>
        <w:rPr>
          <w:rFonts w:ascii="Arial" w:hAnsi="Arial"/>
          <w:b/>
          <w:sz w:val="18"/>
          <w:szCs w:val="18"/>
        </w:rPr>
      </w:pPr>
    </w:p>
    <w:p w14:paraId="0B6AF5FD" w14:textId="77777777" w:rsidR="00AE1FBC" w:rsidRPr="00155039" w:rsidRDefault="00AE1FBC" w:rsidP="00AE1FBC">
      <w:pPr>
        <w:keepNext/>
        <w:keepLines/>
        <w:autoSpaceDE w:val="0"/>
        <w:ind w:firstLine="562"/>
        <w:rPr>
          <w:rFonts w:ascii="Arial" w:hAnsi="Arial"/>
          <w:sz w:val="18"/>
          <w:szCs w:val="18"/>
        </w:rPr>
      </w:pPr>
      <w:r w:rsidRPr="00155039">
        <w:rPr>
          <w:rFonts w:ascii="Arial" w:hAnsi="Arial"/>
          <w:sz w:val="18"/>
          <w:szCs w:val="18"/>
        </w:rPr>
        <w:t>Tendo em princípio entrado em vigor no dia 13 de maio de 2009, quando os documentos de ratificação foram depositados junto do Ministério dos Negócios Estrangeiros de Portugal, na realidade o AOLP (1990) somente passou a entrar em vigor no sistema português de ensino com o início do ano letivo de 2011/2012. Assim, o dia 13 de maio de 2015 automaticamente fica estabelecido como data-limite para a aplicação definitiva deste regime ortográfico (Kemmler 2011a: 294).</w:t>
      </w:r>
    </w:p>
    <w:p w14:paraId="216BB1CB"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Para este efeito, a Direção-Geral de Inovação e de Desenvolvimento Curricular que pertence ao Ministério da Educação e Ciência, estabeleceu o seguinte no documento de 8 de setembro de 2011 (MEC / DGIDC, 2011):</w:t>
      </w:r>
    </w:p>
    <w:p w14:paraId="3B908C24" w14:textId="77777777" w:rsidR="00AE1FBC" w:rsidRPr="00155039" w:rsidRDefault="00AE1FBC" w:rsidP="00AE1FBC">
      <w:pPr>
        <w:autoSpaceDE w:val="0"/>
        <w:ind w:firstLine="562"/>
        <w:rPr>
          <w:rFonts w:ascii="Arial" w:hAnsi="Arial"/>
          <w:sz w:val="18"/>
          <w:szCs w:val="18"/>
        </w:rPr>
      </w:pPr>
    </w:p>
    <w:p w14:paraId="335D214A"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Aplicação do Acordo Ortográfico na avaliação externa dos alunos</w:t>
      </w:r>
    </w:p>
    <w:p w14:paraId="16D2D00E" w14:textId="77777777" w:rsidR="00AE1FBC" w:rsidRPr="00155039" w:rsidRDefault="00AE1FBC" w:rsidP="00AE1FBC">
      <w:pPr>
        <w:autoSpaceDE w:val="0"/>
        <w:ind w:left="340" w:firstLine="562"/>
        <w:rPr>
          <w:rFonts w:ascii="Arial" w:hAnsi="Arial"/>
          <w:sz w:val="18"/>
          <w:szCs w:val="18"/>
        </w:rPr>
      </w:pPr>
    </w:p>
    <w:p w14:paraId="30845718" w14:textId="77777777" w:rsidR="00AE1FBC" w:rsidRPr="00155039" w:rsidRDefault="00AE1FBC" w:rsidP="00AE1FBC">
      <w:pPr>
        <w:autoSpaceDE w:val="0"/>
        <w:ind w:left="340" w:firstLine="562"/>
        <w:rPr>
          <w:rFonts w:ascii="Arial" w:hAnsi="Arial"/>
          <w:sz w:val="18"/>
          <w:szCs w:val="18"/>
        </w:rPr>
      </w:pPr>
      <w:r w:rsidRPr="00155039">
        <w:rPr>
          <w:rFonts w:ascii="Arial" w:hAnsi="Arial"/>
          <w:sz w:val="18"/>
          <w:szCs w:val="18"/>
        </w:rPr>
        <w:t>Tendo em conta a entrada em vigor do Acordo Ortográfico (AO) no sistema de ensino no ano letivo de 2011-2012, e uma vez que os manuais escolares serão adaptados de modo progressivo às novas regras de ortografia, o Ministério da Educação e Ciência esclarece que:</w:t>
      </w:r>
    </w:p>
    <w:p w14:paraId="600DFB6C" w14:textId="77777777" w:rsidR="00AE1FBC" w:rsidRPr="00155039" w:rsidRDefault="00AE1FBC" w:rsidP="00AE1FBC">
      <w:pPr>
        <w:autoSpaceDE w:val="0"/>
        <w:ind w:left="340" w:firstLine="562"/>
        <w:rPr>
          <w:rFonts w:ascii="Arial" w:hAnsi="Arial"/>
          <w:sz w:val="18"/>
          <w:szCs w:val="18"/>
        </w:rPr>
      </w:pPr>
      <w:r w:rsidRPr="00155039">
        <w:rPr>
          <w:rFonts w:ascii="Arial" w:hAnsi="Arial"/>
          <w:sz w:val="18"/>
          <w:szCs w:val="18"/>
        </w:rPr>
        <w:t>Os critérios de classificação das provas de aferição do 1.º Ciclo e das provas finais dos 2.º e 3.º Ciclos do Ensino Básico e do Ensino Secundário considerarão como válidas exclusivamente as regras definidas pelo AO a partir dos anos letivos indicados na grelha abaixo (inclusive).</w:t>
      </w:r>
    </w:p>
    <w:tbl>
      <w:tblPr>
        <w:tblStyle w:val="TableGrid"/>
        <w:tblW w:w="0" w:type="auto"/>
        <w:tblInd w:w="340" w:type="dxa"/>
        <w:tblBorders>
          <w:top w:val="double" w:sz="4" w:space="0" w:color="auto"/>
          <w:left w:val="double" w:sz="4" w:space="0" w:color="auto"/>
          <w:bottom w:val="double" w:sz="4" w:space="0" w:color="auto"/>
          <w:right w:val="double" w:sz="4" w:space="0" w:color="auto"/>
          <w:insideV w:val="double" w:sz="4" w:space="0" w:color="auto"/>
        </w:tblBorders>
        <w:tblCellMar>
          <w:left w:w="0" w:type="dxa"/>
          <w:right w:w="0" w:type="dxa"/>
        </w:tblCellMar>
        <w:tblLook w:val="01E0" w:firstRow="1" w:lastRow="1" w:firstColumn="1" w:lastColumn="1" w:noHBand="0" w:noVBand="0"/>
      </w:tblPr>
      <w:tblGrid>
        <w:gridCol w:w="3026"/>
        <w:gridCol w:w="3043"/>
      </w:tblGrid>
      <w:tr w:rsidR="00AE1FBC" w:rsidRPr="00155039" w14:paraId="4B00AB9C" w14:textId="77777777" w:rsidTr="004D07F6">
        <w:trPr>
          <w:trHeight w:val="567"/>
        </w:trPr>
        <w:tc>
          <w:tcPr>
            <w:tcW w:w="6069" w:type="dxa"/>
            <w:gridSpan w:val="2"/>
            <w:tcBorders>
              <w:top w:val="double" w:sz="4" w:space="0" w:color="auto"/>
              <w:bottom w:val="double" w:sz="4" w:space="0" w:color="auto"/>
            </w:tcBorders>
            <w:vAlign w:val="center"/>
          </w:tcPr>
          <w:p w14:paraId="137357EC" w14:textId="77777777" w:rsidR="00AE1FBC" w:rsidRPr="00155039" w:rsidRDefault="00AE1FBC" w:rsidP="004D07F6">
            <w:pPr>
              <w:autoSpaceDE w:val="0"/>
              <w:ind w:firstLine="562"/>
              <w:rPr>
                <w:rFonts w:ascii="Arial" w:hAnsi="Arial"/>
                <w:b/>
                <w:sz w:val="18"/>
                <w:szCs w:val="18"/>
              </w:rPr>
            </w:pPr>
            <w:r w:rsidRPr="00155039">
              <w:rPr>
                <w:rFonts w:ascii="Arial" w:hAnsi="Arial"/>
                <w:b/>
                <w:sz w:val="18"/>
                <w:szCs w:val="18"/>
              </w:rPr>
              <w:t>Aplicação do AO na avaliação externa dos alunos</w:t>
            </w:r>
          </w:p>
        </w:tc>
      </w:tr>
      <w:tr w:rsidR="00AE1FBC" w:rsidRPr="00155039" w14:paraId="31DA471C" w14:textId="77777777" w:rsidTr="004D07F6">
        <w:trPr>
          <w:trHeight w:val="340"/>
        </w:trPr>
        <w:tc>
          <w:tcPr>
            <w:tcW w:w="3026" w:type="dxa"/>
            <w:tcBorders>
              <w:top w:val="double" w:sz="4" w:space="0" w:color="auto"/>
              <w:right w:val="single" w:sz="4" w:space="0" w:color="auto"/>
            </w:tcBorders>
            <w:vAlign w:val="center"/>
          </w:tcPr>
          <w:p w14:paraId="73C46652" w14:textId="77777777" w:rsidR="00AE1FBC" w:rsidRPr="00155039" w:rsidRDefault="00AE1FBC" w:rsidP="004D07F6">
            <w:pPr>
              <w:autoSpaceDE w:val="0"/>
              <w:ind w:firstLine="562"/>
              <w:rPr>
                <w:rFonts w:ascii="Arial" w:hAnsi="Arial"/>
                <w:b/>
                <w:sz w:val="18"/>
                <w:szCs w:val="18"/>
              </w:rPr>
            </w:pPr>
            <w:r w:rsidRPr="00155039">
              <w:rPr>
                <w:rFonts w:ascii="Arial" w:hAnsi="Arial"/>
                <w:b/>
                <w:sz w:val="18"/>
                <w:szCs w:val="18"/>
              </w:rPr>
              <w:t>Ano letivo</w:t>
            </w:r>
          </w:p>
        </w:tc>
        <w:tc>
          <w:tcPr>
            <w:tcW w:w="3043" w:type="dxa"/>
            <w:tcBorders>
              <w:top w:val="double" w:sz="4" w:space="0" w:color="auto"/>
              <w:left w:val="single" w:sz="4" w:space="0" w:color="auto"/>
              <w:bottom w:val="single" w:sz="4" w:space="0" w:color="auto"/>
            </w:tcBorders>
            <w:vAlign w:val="center"/>
          </w:tcPr>
          <w:p w14:paraId="50965225" w14:textId="77777777" w:rsidR="00AE1FBC" w:rsidRPr="00155039" w:rsidRDefault="00AE1FBC" w:rsidP="004D07F6">
            <w:pPr>
              <w:autoSpaceDE w:val="0"/>
              <w:ind w:firstLine="562"/>
              <w:rPr>
                <w:rFonts w:ascii="Arial" w:hAnsi="Arial"/>
                <w:b/>
                <w:sz w:val="18"/>
                <w:szCs w:val="18"/>
              </w:rPr>
            </w:pPr>
            <w:r w:rsidRPr="00155039">
              <w:rPr>
                <w:rFonts w:ascii="Arial" w:hAnsi="Arial"/>
                <w:b/>
                <w:sz w:val="18"/>
                <w:szCs w:val="18"/>
              </w:rPr>
              <w:t>Ano de escolaridade</w:t>
            </w:r>
          </w:p>
        </w:tc>
      </w:tr>
      <w:tr w:rsidR="00AE1FBC" w:rsidRPr="00155039" w14:paraId="3584087D" w14:textId="77777777" w:rsidTr="004D07F6">
        <w:trPr>
          <w:trHeight w:val="340"/>
        </w:trPr>
        <w:tc>
          <w:tcPr>
            <w:tcW w:w="3026" w:type="dxa"/>
            <w:tcBorders>
              <w:right w:val="single" w:sz="4" w:space="0" w:color="auto"/>
            </w:tcBorders>
            <w:vAlign w:val="center"/>
          </w:tcPr>
          <w:p w14:paraId="1DE6C5B4" w14:textId="77777777" w:rsidR="00AE1FBC" w:rsidRPr="00155039" w:rsidRDefault="00AE1FBC" w:rsidP="004D07F6">
            <w:pPr>
              <w:autoSpaceDE w:val="0"/>
              <w:ind w:firstLine="562"/>
              <w:rPr>
                <w:rFonts w:ascii="Arial" w:hAnsi="Arial"/>
                <w:sz w:val="18"/>
                <w:szCs w:val="18"/>
              </w:rPr>
            </w:pPr>
            <w:r w:rsidRPr="00155039">
              <w:rPr>
                <w:rFonts w:ascii="Arial" w:hAnsi="Arial"/>
                <w:sz w:val="18"/>
                <w:szCs w:val="18"/>
              </w:rPr>
              <w:t>2013-2014</w:t>
            </w:r>
          </w:p>
        </w:tc>
        <w:tc>
          <w:tcPr>
            <w:tcW w:w="3043" w:type="dxa"/>
            <w:tcBorders>
              <w:top w:val="single" w:sz="4" w:space="0" w:color="auto"/>
              <w:left w:val="single" w:sz="4" w:space="0" w:color="auto"/>
              <w:bottom w:val="single" w:sz="4" w:space="0" w:color="auto"/>
            </w:tcBorders>
            <w:vAlign w:val="center"/>
          </w:tcPr>
          <w:p w14:paraId="393B5DA3" w14:textId="77777777" w:rsidR="00AE1FBC" w:rsidRPr="00155039" w:rsidRDefault="00AE1FBC" w:rsidP="004D07F6">
            <w:pPr>
              <w:autoSpaceDE w:val="0"/>
              <w:ind w:firstLine="562"/>
              <w:rPr>
                <w:rFonts w:ascii="Arial" w:hAnsi="Arial"/>
                <w:sz w:val="18"/>
                <w:szCs w:val="18"/>
              </w:rPr>
            </w:pPr>
            <w:r w:rsidRPr="00155039">
              <w:rPr>
                <w:rFonts w:ascii="Arial" w:hAnsi="Arial"/>
                <w:sz w:val="18"/>
                <w:szCs w:val="18"/>
              </w:rPr>
              <w:t>6.º</w:t>
            </w:r>
          </w:p>
        </w:tc>
      </w:tr>
      <w:tr w:rsidR="00AE1FBC" w:rsidRPr="00155039" w14:paraId="24BAD765" w14:textId="77777777" w:rsidTr="004D07F6">
        <w:trPr>
          <w:trHeight w:val="340"/>
        </w:trPr>
        <w:tc>
          <w:tcPr>
            <w:tcW w:w="3026" w:type="dxa"/>
            <w:tcBorders>
              <w:right w:val="single" w:sz="4" w:space="0" w:color="auto"/>
            </w:tcBorders>
            <w:vAlign w:val="center"/>
          </w:tcPr>
          <w:p w14:paraId="254667D2" w14:textId="77777777" w:rsidR="00AE1FBC" w:rsidRPr="00155039" w:rsidRDefault="00AE1FBC" w:rsidP="004D07F6">
            <w:pPr>
              <w:autoSpaceDE w:val="0"/>
              <w:ind w:firstLine="562"/>
              <w:rPr>
                <w:rFonts w:ascii="Arial" w:hAnsi="Arial"/>
                <w:sz w:val="18"/>
                <w:szCs w:val="18"/>
              </w:rPr>
            </w:pPr>
            <w:r w:rsidRPr="00155039">
              <w:rPr>
                <w:rFonts w:ascii="Arial" w:hAnsi="Arial"/>
                <w:sz w:val="18"/>
                <w:szCs w:val="18"/>
              </w:rPr>
              <w:t>2014-2015</w:t>
            </w:r>
          </w:p>
        </w:tc>
        <w:tc>
          <w:tcPr>
            <w:tcW w:w="3043" w:type="dxa"/>
            <w:tcBorders>
              <w:top w:val="single" w:sz="4" w:space="0" w:color="auto"/>
              <w:left w:val="single" w:sz="4" w:space="0" w:color="auto"/>
              <w:bottom w:val="double" w:sz="4" w:space="0" w:color="auto"/>
            </w:tcBorders>
            <w:vAlign w:val="center"/>
          </w:tcPr>
          <w:p w14:paraId="1909B6E9" w14:textId="77777777" w:rsidR="00AE1FBC" w:rsidRPr="00155039" w:rsidRDefault="00AE1FBC" w:rsidP="004D07F6">
            <w:pPr>
              <w:autoSpaceDE w:val="0"/>
              <w:ind w:firstLine="562"/>
              <w:rPr>
                <w:rFonts w:ascii="Arial" w:hAnsi="Arial"/>
                <w:sz w:val="18"/>
                <w:szCs w:val="18"/>
              </w:rPr>
            </w:pPr>
            <w:r w:rsidRPr="00155039">
              <w:rPr>
                <w:rFonts w:ascii="Arial" w:hAnsi="Arial"/>
                <w:sz w:val="18"/>
                <w:szCs w:val="18"/>
              </w:rPr>
              <w:t>4.º, 9.º, 11.º e 12.º</w:t>
            </w:r>
          </w:p>
        </w:tc>
      </w:tr>
    </w:tbl>
    <w:p w14:paraId="2EE613DC" w14:textId="77777777" w:rsidR="00AE1FBC" w:rsidRPr="00155039" w:rsidRDefault="00AE1FBC" w:rsidP="00AE1FBC">
      <w:pPr>
        <w:pStyle w:val="NormalWeb"/>
        <w:spacing w:before="0" w:beforeAutospacing="0" w:after="0" w:afterAutospacing="0"/>
        <w:ind w:left="340" w:firstLine="562"/>
        <w:rPr>
          <w:rFonts w:ascii="Arial" w:hAnsi="Arial" w:cs="Arial"/>
          <w:sz w:val="18"/>
          <w:szCs w:val="18"/>
        </w:rPr>
      </w:pPr>
      <w:r w:rsidRPr="00155039">
        <w:rPr>
          <w:rFonts w:ascii="Arial" w:hAnsi="Arial" w:cs="Arial"/>
          <w:sz w:val="18"/>
          <w:szCs w:val="18"/>
        </w:rPr>
        <w:t>Até aos anos letivos indicados, serão consideradas como válidas ambas as grafias (i.e., a anterior ao AO e a definida pelo AO).</w:t>
      </w:r>
    </w:p>
    <w:p w14:paraId="4B94B46A"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Isto significa, que para os alunos que estiveram no sexto ano da escolaridade no ano letivo de 2013-2014, a grafia do AOLP (1990) já passou a ser inteiramente vinculativa nas provas de aferição. Para os restantes anos escolares para os quais a aplicação ainda não era obrigatória, o mesmo passar-se-á a partir do ano letivo 2014-2015 que está a começar presentemente.</w:t>
      </w:r>
    </w:p>
    <w:p w14:paraId="22DA2A04"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Entre as universidades portuguesas, há algumas que em observância da Resolução do Conselho de Ministros 8/2011 já passaram expressamente a adotar o novo regime ortográfico há algum tempo. </w:t>
      </w:r>
    </w:p>
    <w:p w14:paraId="268A9753"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Consta, assim, que a Universidade de Coimbra, a Universidade do Porto, a Universidade do Minho e a Universidade de Trás-os-Montes e Alto Douro, passaram a aplicar as normas do AOLP (1990) desde setembro de 2011. </w:t>
      </w:r>
    </w:p>
    <w:p w14:paraId="2DDC03A6"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No que respeita às universidades públicas de Algarve, Aveiro, Beira Interior, Évora, Nova de Lisboa, como ainda das universidades da Madeira e dos Açores e a Universidade Aberta, não se regista qualquer tomada de posição explícita e oficial sobre a implementação (ou não) do AOLP (1990), pelo que se julga que estas instituições devem respeitar a legislação em vigor. </w:t>
      </w:r>
    </w:p>
    <w:p w14:paraId="6C84CF7E"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No que diz, porém, respeito à Faculdade de Letras da Universidade de Lisboa, conforme Carvalho / Coutinho (2012), o antigo diretor entendeu não querer pronunciar-se sobre o acordo, pelo que as duas normas são aceites naquela faculdade – isto quando a reitoria da mesma universidade manifestamente utiliza a grafia do AOLP (1990) em toda a documentação.</w:t>
      </w:r>
    </w:p>
    <w:p w14:paraId="3E190CF5"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Deixando de lado o sistema de ensino, onde a adoção do AOLP (1990) parece inevitável enquanto o Ministério da Educação e Ciência como ministério responsável continue a exigir o cumprimento do calendário de adoção nas escolas, com efeito, não se conhecem muitos casos em que uma entidade pública portuguesa se tenha manifestado abertamente no sentido de não adotar a nova norma ortográfica do Estado Português. </w:t>
      </w:r>
    </w:p>
    <w:p w14:paraId="6212FA54" w14:textId="77777777" w:rsidR="00AE1FBC" w:rsidRPr="00155039" w:rsidRDefault="00AE1FBC" w:rsidP="00AE1FBC">
      <w:pPr>
        <w:autoSpaceDE w:val="0"/>
        <w:ind w:firstLine="562"/>
        <w:rPr>
          <w:rFonts w:ascii="Arial" w:hAnsi="Arial"/>
          <w:sz w:val="18"/>
          <w:szCs w:val="18"/>
        </w:rPr>
      </w:pPr>
    </w:p>
    <w:p w14:paraId="0D1A54DE"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5. Conclusões</w:t>
      </w:r>
    </w:p>
    <w:p w14:paraId="46366EC9" w14:textId="77777777" w:rsidR="00AE1FBC" w:rsidRPr="00155039" w:rsidRDefault="00AE1FBC" w:rsidP="00AE1FBC">
      <w:pPr>
        <w:ind w:firstLine="562"/>
        <w:rPr>
          <w:rFonts w:ascii="Arial" w:hAnsi="Arial"/>
          <w:b/>
          <w:sz w:val="18"/>
          <w:szCs w:val="18"/>
        </w:rPr>
      </w:pPr>
    </w:p>
    <w:p w14:paraId="31450051"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Mais de vinte e três anos após a assinatura do </w:t>
      </w:r>
      <w:r w:rsidRPr="00155039">
        <w:rPr>
          <w:rFonts w:ascii="Arial" w:hAnsi="Arial"/>
          <w:i/>
          <w:sz w:val="18"/>
          <w:szCs w:val="18"/>
        </w:rPr>
        <w:t>Acordo Ortográfico da Língua Portuguesa</w:t>
      </w:r>
      <w:r w:rsidRPr="00155039">
        <w:rPr>
          <w:rFonts w:ascii="Arial" w:hAnsi="Arial"/>
          <w:sz w:val="18"/>
          <w:szCs w:val="18"/>
        </w:rPr>
        <w:t xml:space="preserve"> em Lisboa, podemos constatar que este, de momento, está a vigorar em Portugal, como o 'código da escrita' oficial. Foi, com efeito, o último governo de José Sócrates que providenciou que o AOLP (1990) entrasse em vigor tanto no sistema educativo em todos os níveis, a partir do ano letivo de 2011/2012 como na função pública portuguesa, em qualquer comunicação oficial e oficiosa. A forma como o novo regime ortográfico entrou em vigor prevê que este seja aplicado, havendo, no entanto, tolerância no ensino. Em publicações oficiais, por exemplo, não se observa qualquer tolerância, devendo todos os textos ser redigidos segundo o AOLP (1990).</w:t>
      </w:r>
    </w:p>
    <w:p w14:paraId="3F2A0176"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É digno de nota que a maioria da comunicação social portuguesa já adotou o AOLP (1990) ou desde há bastantes anos ou mais recentemente. Restam o diário </w:t>
      </w:r>
      <w:r w:rsidRPr="00155039">
        <w:rPr>
          <w:rFonts w:ascii="Arial" w:hAnsi="Arial"/>
          <w:i/>
          <w:sz w:val="18"/>
          <w:szCs w:val="18"/>
        </w:rPr>
        <w:t>Público</w:t>
      </w:r>
      <w:r w:rsidRPr="00155039">
        <w:rPr>
          <w:rFonts w:ascii="Arial" w:hAnsi="Arial"/>
          <w:sz w:val="18"/>
          <w:szCs w:val="18"/>
        </w:rPr>
        <w:t xml:space="preserve"> e a estação televisiva TVI, como ainda alguns outros meios de comunicação de importância reduzida. No entanto, convém lembrar que nada obriga qualquer elemento da comunicação social a adotar qualquer regime (orto)gráfico que seja. </w:t>
      </w:r>
    </w:p>
    <w:p w14:paraId="4986E422" w14:textId="77777777" w:rsidR="00AE1FBC" w:rsidRPr="00155039" w:rsidRDefault="00AE1FBC" w:rsidP="00AE1FBC">
      <w:pPr>
        <w:autoSpaceDE w:val="0"/>
        <w:ind w:firstLine="562"/>
        <w:rPr>
          <w:rFonts w:ascii="Arial" w:hAnsi="Arial"/>
          <w:sz w:val="18"/>
          <w:szCs w:val="18"/>
        </w:rPr>
      </w:pPr>
    </w:p>
    <w:p w14:paraId="56EAC524"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Seja como for, não deixa de parecer algo estranho o apego que certas pessoas, quer sejam intelectuais, quer não, mostram às normas do regime ortográfico anterior de 1945/1973, promulgado pelos governos de António de Oliveira Salazar e de Marcello Caetano, ao passo que rejeitam o 'código da escrita' oficial e próprio da República Portuguesa. Não cabe dúvida, repita-se, que nenhum escritor, nenhuma pessoa que escreve para fins particulares é de alguma forma vinculada ao 'código da escrita' do estado português, quer na sua forma atual, quer numa das formas anteriores. </w:t>
      </w:r>
    </w:p>
    <w:p w14:paraId="0799D949" w14:textId="77777777" w:rsidR="00AE1FBC" w:rsidRPr="00155039" w:rsidRDefault="00AE1FBC" w:rsidP="00AE1FBC">
      <w:pPr>
        <w:autoSpaceDE w:val="0"/>
        <w:ind w:firstLine="562"/>
        <w:rPr>
          <w:rFonts w:ascii="Arial" w:hAnsi="Arial"/>
          <w:i/>
          <w:sz w:val="18"/>
          <w:szCs w:val="18"/>
        </w:rPr>
      </w:pPr>
      <w:r w:rsidRPr="00155039">
        <w:rPr>
          <w:rFonts w:ascii="Arial" w:hAnsi="Arial"/>
          <w:i/>
          <w:sz w:val="18"/>
          <w:szCs w:val="18"/>
        </w:rPr>
        <w:t xml:space="preserve">Quem </w:t>
      </w:r>
      <w:proofErr w:type="spellStart"/>
      <w:r w:rsidRPr="00155039">
        <w:rPr>
          <w:rFonts w:ascii="Arial" w:hAnsi="Arial"/>
          <w:i/>
          <w:sz w:val="18"/>
          <w:szCs w:val="18"/>
        </w:rPr>
        <w:t>quizer</w:t>
      </w:r>
      <w:proofErr w:type="spellEnd"/>
      <w:r w:rsidRPr="00155039">
        <w:rPr>
          <w:rFonts w:ascii="Arial" w:hAnsi="Arial"/>
          <w:i/>
          <w:sz w:val="18"/>
          <w:szCs w:val="18"/>
        </w:rPr>
        <w:t xml:space="preserve">, </w:t>
      </w:r>
      <w:proofErr w:type="spellStart"/>
      <w:r w:rsidRPr="00155039">
        <w:rPr>
          <w:rFonts w:ascii="Arial" w:hAnsi="Arial"/>
          <w:i/>
          <w:sz w:val="18"/>
          <w:szCs w:val="18"/>
        </w:rPr>
        <w:t>athe</w:t>
      </w:r>
      <w:proofErr w:type="spellEnd"/>
      <w:r w:rsidRPr="00155039">
        <w:rPr>
          <w:rFonts w:ascii="Arial" w:hAnsi="Arial"/>
          <w:i/>
          <w:sz w:val="18"/>
          <w:szCs w:val="18"/>
        </w:rPr>
        <w:t xml:space="preserve"> pode regressar a </w:t>
      </w:r>
      <w:proofErr w:type="spellStart"/>
      <w:r w:rsidRPr="00155039">
        <w:rPr>
          <w:rFonts w:ascii="Arial" w:hAnsi="Arial"/>
          <w:i/>
          <w:sz w:val="18"/>
          <w:szCs w:val="18"/>
        </w:rPr>
        <w:t>orthografia</w:t>
      </w:r>
      <w:proofErr w:type="spellEnd"/>
      <w:r w:rsidRPr="00155039">
        <w:rPr>
          <w:rFonts w:ascii="Arial" w:hAnsi="Arial"/>
          <w:i/>
          <w:sz w:val="18"/>
          <w:szCs w:val="18"/>
        </w:rPr>
        <w:t xml:space="preserve"> </w:t>
      </w:r>
      <w:proofErr w:type="spellStart"/>
      <w:r w:rsidRPr="00155039">
        <w:rPr>
          <w:rFonts w:ascii="Arial" w:hAnsi="Arial"/>
          <w:i/>
          <w:sz w:val="18"/>
          <w:szCs w:val="18"/>
        </w:rPr>
        <w:t>uzual</w:t>
      </w:r>
      <w:proofErr w:type="spellEnd"/>
      <w:r w:rsidRPr="00155039">
        <w:rPr>
          <w:rFonts w:ascii="Arial" w:hAnsi="Arial"/>
          <w:i/>
          <w:sz w:val="18"/>
          <w:szCs w:val="18"/>
        </w:rPr>
        <w:t xml:space="preserve">, o </w:t>
      </w:r>
      <w:proofErr w:type="spellStart"/>
      <w:r w:rsidRPr="00155039">
        <w:rPr>
          <w:rFonts w:ascii="Arial" w:hAnsi="Arial"/>
          <w:i/>
          <w:sz w:val="18"/>
          <w:szCs w:val="18"/>
        </w:rPr>
        <w:t>systhema</w:t>
      </w:r>
      <w:proofErr w:type="spellEnd"/>
      <w:r w:rsidRPr="00155039">
        <w:rPr>
          <w:rFonts w:ascii="Arial" w:hAnsi="Arial"/>
          <w:i/>
          <w:sz w:val="18"/>
          <w:szCs w:val="18"/>
        </w:rPr>
        <w:t xml:space="preserve"> </w:t>
      </w:r>
      <w:proofErr w:type="spellStart"/>
      <w:r w:rsidRPr="00155039">
        <w:rPr>
          <w:rFonts w:ascii="Arial" w:hAnsi="Arial"/>
          <w:i/>
          <w:sz w:val="18"/>
          <w:szCs w:val="18"/>
        </w:rPr>
        <w:t>cacographico</w:t>
      </w:r>
      <w:proofErr w:type="spellEnd"/>
      <w:r w:rsidRPr="00155039">
        <w:rPr>
          <w:rFonts w:ascii="Arial" w:hAnsi="Arial"/>
          <w:i/>
          <w:sz w:val="18"/>
          <w:szCs w:val="18"/>
        </w:rPr>
        <w:t xml:space="preserve"> segundo o qual Fernando Pessoa escreveu durante toda a sua vida. Quem </w:t>
      </w:r>
      <w:proofErr w:type="spellStart"/>
      <w:r w:rsidRPr="00155039">
        <w:rPr>
          <w:rFonts w:ascii="Arial" w:hAnsi="Arial"/>
          <w:i/>
          <w:sz w:val="18"/>
          <w:szCs w:val="18"/>
        </w:rPr>
        <w:t>quizer</w:t>
      </w:r>
      <w:proofErr w:type="spellEnd"/>
      <w:r w:rsidRPr="00155039">
        <w:rPr>
          <w:rFonts w:ascii="Arial" w:hAnsi="Arial"/>
          <w:i/>
          <w:sz w:val="18"/>
          <w:szCs w:val="18"/>
        </w:rPr>
        <w:t>, enfim, ignorar o '</w:t>
      </w:r>
      <w:proofErr w:type="spellStart"/>
      <w:r w:rsidRPr="00155039">
        <w:rPr>
          <w:rFonts w:ascii="Arial" w:hAnsi="Arial"/>
          <w:i/>
          <w:sz w:val="18"/>
          <w:szCs w:val="18"/>
        </w:rPr>
        <w:t>codigo</w:t>
      </w:r>
      <w:proofErr w:type="spellEnd"/>
      <w:r w:rsidRPr="00155039">
        <w:rPr>
          <w:rFonts w:ascii="Arial" w:hAnsi="Arial"/>
          <w:i/>
          <w:sz w:val="18"/>
          <w:szCs w:val="18"/>
        </w:rPr>
        <w:t xml:space="preserve"> da </w:t>
      </w:r>
      <w:proofErr w:type="spellStart"/>
      <w:r w:rsidRPr="00155039">
        <w:rPr>
          <w:rFonts w:ascii="Arial" w:hAnsi="Arial"/>
          <w:i/>
          <w:sz w:val="18"/>
          <w:szCs w:val="18"/>
        </w:rPr>
        <w:t>escripta</w:t>
      </w:r>
      <w:proofErr w:type="spellEnd"/>
      <w:r w:rsidRPr="00155039">
        <w:rPr>
          <w:rFonts w:ascii="Arial" w:hAnsi="Arial"/>
          <w:i/>
          <w:sz w:val="18"/>
          <w:szCs w:val="18"/>
        </w:rPr>
        <w:t xml:space="preserve">' </w:t>
      </w:r>
      <w:proofErr w:type="spellStart"/>
      <w:r w:rsidRPr="00155039">
        <w:rPr>
          <w:rFonts w:ascii="Arial" w:hAnsi="Arial"/>
          <w:i/>
          <w:sz w:val="18"/>
          <w:szCs w:val="18"/>
        </w:rPr>
        <w:t>official</w:t>
      </w:r>
      <w:proofErr w:type="spellEnd"/>
      <w:r w:rsidRPr="00155039">
        <w:rPr>
          <w:rFonts w:ascii="Arial" w:hAnsi="Arial"/>
          <w:i/>
          <w:sz w:val="18"/>
          <w:szCs w:val="18"/>
        </w:rPr>
        <w:t xml:space="preserve"> para os seus </w:t>
      </w:r>
      <w:proofErr w:type="spellStart"/>
      <w:r w:rsidRPr="00155039">
        <w:rPr>
          <w:rFonts w:ascii="Arial" w:hAnsi="Arial"/>
          <w:i/>
          <w:sz w:val="18"/>
          <w:szCs w:val="18"/>
        </w:rPr>
        <w:t>escriptos</w:t>
      </w:r>
      <w:proofErr w:type="spellEnd"/>
      <w:r w:rsidRPr="00155039">
        <w:rPr>
          <w:rFonts w:ascii="Arial" w:hAnsi="Arial"/>
          <w:i/>
          <w:sz w:val="18"/>
          <w:szCs w:val="18"/>
        </w:rPr>
        <w:t xml:space="preserve"> de natureza particular, pode </w:t>
      </w:r>
      <w:proofErr w:type="spellStart"/>
      <w:r w:rsidRPr="00155039">
        <w:rPr>
          <w:rFonts w:ascii="Arial" w:hAnsi="Arial"/>
          <w:i/>
          <w:sz w:val="18"/>
          <w:szCs w:val="18"/>
        </w:rPr>
        <w:t>fazello</w:t>
      </w:r>
      <w:proofErr w:type="spellEnd"/>
      <w:r w:rsidRPr="00155039">
        <w:rPr>
          <w:rFonts w:ascii="Arial" w:hAnsi="Arial"/>
          <w:i/>
          <w:sz w:val="18"/>
          <w:szCs w:val="18"/>
        </w:rPr>
        <w:t xml:space="preserve">! </w:t>
      </w:r>
    </w:p>
    <w:p w14:paraId="34318BE1"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Dado, enfim, que o estado português vem apostando na ortografia simplificada da língua portuguesa desde a reforma de 1911, servindo-se deste regime de escrita para os fins que são próprios do poder discricionário da administração da República Portuguesa, nenhum particular efetivamente poderá reivindicar direitos proprietários que se baseiam no mesmo sistema ortográfico.</w:t>
      </w:r>
    </w:p>
    <w:p w14:paraId="6BCFFFB7"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Neste sentido, a ortografia simplificada e unificada deve ser entendida como tendo sido estabelecida pela comissão de reforma ortográfica em 1911. Uma vez que esta comissão foi empossada pelo representante competente da República Portuguesa que passou a publicar os resultados dos trabalhos da mesma, não cabe dúvida de que estamos perante uma reforma ortográfica feita 'por encomenda', o que estabelece claramente o direito proprietário da parte do mesmo estado.</w:t>
      </w:r>
    </w:p>
    <w:p w14:paraId="25920C8A"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Se a reforma de 1920 ainda constitui a continuação da atividade com a qual a comissão da reforma de 1911 foi incumbida pelo estado português (sendo cooptados novos membros para suprir a falta daqueles elementos que entretanto tinham falecido), o primeiro Acordo Ortográfico Luso-Brasileiro de 1931 foi negociado entre as academias dos dois países signatários, sendo oficializado em seguida pelos dois países que se fizeram representar no ato da assinatura pelos seus respetivos embaixadores. </w:t>
      </w:r>
    </w:p>
    <w:p w14:paraId="6EF7C3C0"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Com efeito, a Academia das Ciências de Lisboa e a Academia Brasileira de Letras foram instituídas como órgãos consultivos em matéria ortográfica com a </w:t>
      </w:r>
      <w:r w:rsidRPr="00155039">
        <w:rPr>
          <w:rFonts w:ascii="Arial" w:hAnsi="Arial"/>
          <w:i/>
          <w:sz w:val="18"/>
          <w:szCs w:val="18"/>
        </w:rPr>
        <w:t>Convenção Ortográfica Luso-Brasileira</w:t>
      </w:r>
      <w:r w:rsidRPr="00155039">
        <w:rPr>
          <w:rFonts w:ascii="Arial" w:hAnsi="Arial"/>
          <w:sz w:val="18"/>
          <w:szCs w:val="18"/>
        </w:rPr>
        <w:t xml:space="preserve"> de 1943. </w:t>
      </w:r>
    </w:p>
    <w:p w14:paraId="321D90BD"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A partir daí, as medidas ortográficas subsequentes resultaram de negociações bilaterais (os acordos de 1945 e de 1971/1973) ou mesmo multilaterais (o AOLP de 1990) entre as academias e outras entidades envolvidas ou consultadas. Somente a seguir às negociações entre aqueles que tinham sido incumbidos por força de convenção internacional devidamente ratificada em Portugal e no Brasil (que, recorde-se, têm supremacia sobre leis nacionais) é que se dava a oficialização das respetivas medidas ortográficas nos países signatários.</w:t>
      </w:r>
    </w:p>
    <w:p w14:paraId="33468365"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Parece evidente que a </w:t>
      </w:r>
      <w:r w:rsidRPr="00155039">
        <w:rPr>
          <w:rFonts w:ascii="Arial" w:hAnsi="Arial"/>
          <w:i/>
          <w:sz w:val="18"/>
          <w:szCs w:val="18"/>
        </w:rPr>
        <w:t>Convenção</w:t>
      </w:r>
      <w:r w:rsidRPr="00155039">
        <w:rPr>
          <w:rFonts w:ascii="Arial" w:hAnsi="Arial"/>
          <w:sz w:val="18"/>
          <w:szCs w:val="18"/>
        </w:rPr>
        <w:t xml:space="preserve"> tenha sido complementada pelos protocolos modificativos de 1998 e 2004 que servem para oferecer um pano de fundo legal para a entrada em vigor do AOLP (1990), já que em princípio deveria estar a vigorar desde 1994 quando Brasil nem sequer tinha ratificado o próprio acordo. Com a entrada em vigor definitiva iminente em Portugal e no Brasil, enfim, os dois países que historicamente têm constituído polos opostos em matéria ortográfica, voltaram </w:t>
      </w:r>
      <w:r w:rsidRPr="00155039">
        <w:rPr>
          <w:rFonts w:ascii="Arial" w:hAnsi="Arial"/>
          <w:i/>
          <w:sz w:val="18"/>
          <w:szCs w:val="18"/>
        </w:rPr>
        <w:t>de facto</w:t>
      </w:r>
      <w:r w:rsidRPr="00155039">
        <w:rPr>
          <w:rFonts w:ascii="Arial" w:hAnsi="Arial"/>
          <w:sz w:val="18"/>
          <w:szCs w:val="18"/>
        </w:rPr>
        <w:t xml:space="preserve"> a ficar fiéis às letras da </w:t>
      </w:r>
      <w:r w:rsidRPr="00155039">
        <w:rPr>
          <w:rFonts w:ascii="Arial" w:hAnsi="Arial"/>
          <w:i/>
          <w:sz w:val="18"/>
          <w:szCs w:val="18"/>
        </w:rPr>
        <w:t>Convenção</w:t>
      </w:r>
      <w:r w:rsidRPr="00155039">
        <w:rPr>
          <w:rFonts w:ascii="Arial" w:hAnsi="Arial"/>
          <w:sz w:val="18"/>
          <w:szCs w:val="18"/>
        </w:rPr>
        <w:t xml:space="preserve"> de 1943, afirmando (embora implicitamente), mais uma vez, o direito marcadamente proprietário no regime ortográfico do AOLP (1990) que agora se estende por todos os países membros da CPLP que o assinaram ou vieram a adotar posteriormente. </w:t>
      </w:r>
    </w:p>
    <w:p w14:paraId="332B8046"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Tudo leva a crer, no entanto, que os cidadãos particulares que (por razões profissionais ou semelhantes) não se encontram vinculados à ortografia atualmente em vigor nos respetivos países da lusofonia em que se aplica o AOLP (1990) poderão continuar a optar por servir-se de qualquer outro regime ortográfico sem serem intimados a proceder a uma adoção do mesmo ou de outro regime ortográfico que vier a ser estabelecido.</w:t>
      </w:r>
    </w:p>
    <w:p w14:paraId="26E4DB51"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Negar, enfim, o poder discricionário do estado português ou brasileiro ou mesmo a intervenção das academias na elaboração das bases de novos acordos, ao passo de exigir simultaneamente a manutenção do regime ortográfico de 1945 e 1971/1973, não faz qualquer sentido. Com efeito, este tipo de reivindicações retrógradas não servem para outra coisa senão para documentar a profunda ignorância de quem faz estas propostas: deve lembrar-se que a </w:t>
      </w:r>
      <w:r w:rsidRPr="00155039">
        <w:rPr>
          <w:rFonts w:ascii="Arial" w:hAnsi="Arial"/>
          <w:i/>
          <w:sz w:val="18"/>
          <w:szCs w:val="18"/>
        </w:rPr>
        <w:t>Convenção</w:t>
      </w:r>
      <w:r w:rsidRPr="00155039">
        <w:rPr>
          <w:rFonts w:ascii="Arial" w:hAnsi="Arial"/>
          <w:sz w:val="18"/>
          <w:szCs w:val="18"/>
        </w:rPr>
        <w:t xml:space="preserve"> de 1943 serve como base legal para a elaboração e oficialização do acordo de 1945 que constitui a essência da ortografia atual. É, enfim, o mesmo documento que estabelece a futura colaboração de Portugal e o Brasil em matéria ortográfica (leia-se, a partir de 1944), como ainda estabelece as academias como 'órgãos consultivos'. </w:t>
      </w:r>
    </w:p>
    <w:p w14:paraId="34BE7CC1"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Quem reconhece a ortografia de 1945 deverá, por conseguinte, reconhecer TODO o conteúdo da </w:t>
      </w:r>
      <w:r w:rsidRPr="00155039">
        <w:rPr>
          <w:rFonts w:ascii="Arial" w:hAnsi="Arial"/>
          <w:i/>
          <w:sz w:val="18"/>
          <w:szCs w:val="18"/>
        </w:rPr>
        <w:t>Convenção</w:t>
      </w:r>
      <w:r w:rsidRPr="00155039">
        <w:rPr>
          <w:rFonts w:ascii="Arial" w:hAnsi="Arial"/>
          <w:sz w:val="18"/>
          <w:szCs w:val="18"/>
        </w:rPr>
        <w:t xml:space="preserve"> e tudo que resulta da colaboração entre os estados e as academias envolvidas.</w:t>
      </w:r>
    </w:p>
    <w:p w14:paraId="0AC4D926" w14:textId="77777777" w:rsidR="00AE1FBC" w:rsidRPr="00155039" w:rsidRDefault="00AE1FBC" w:rsidP="00AE1FBC">
      <w:pPr>
        <w:autoSpaceDE w:val="0"/>
        <w:ind w:firstLine="562"/>
        <w:rPr>
          <w:rFonts w:ascii="Arial" w:hAnsi="Arial"/>
          <w:sz w:val="18"/>
          <w:szCs w:val="18"/>
        </w:rPr>
      </w:pPr>
      <w:r w:rsidRPr="00155039">
        <w:rPr>
          <w:rFonts w:ascii="Arial" w:hAnsi="Arial"/>
          <w:sz w:val="18"/>
          <w:szCs w:val="18"/>
        </w:rPr>
        <w:t xml:space="preserve">Para terminar, convém responder à pergunta inicial: os donos do AOLP (1990) são os países-membros da CPLP, representados pelos seus respetivos governos constitucionalmente eleitos. Mesmo que estes até poderiam resolver não admitir o uso da ortografia oficial com fins privativos (o que evidentemente não faria qualquer sentido), todos estes países têm em comum servirem-se deste mais recente 'código da escrita' para os fins próprios dos respetivos estados, quer dizer, para o sistema de ensino e para publicações e correspondência de natureza pública e oficial. </w:t>
      </w:r>
    </w:p>
    <w:p w14:paraId="3CCB42E6" w14:textId="77777777" w:rsidR="00AE1FBC" w:rsidRPr="00155039" w:rsidRDefault="00AE1FBC" w:rsidP="00AE1FBC">
      <w:pPr>
        <w:autoSpaceDE w:val="0"/>
        <w:ind w:firstLine="562"/>
        <w:rPr>
          <w:rFonts w:ascii="Arial" w:hAnsi="Arial"/>
          <w:sz w:val="18"/>
          <w:szCs w:val="18"/>
        </w:rPr>
      </w:pPr>
    </w:p>
    <w:p w14:paraId="5CD23EF4" w14:textId="77777777" w:rsidR="00AE1FBC" w:rsidRPr="00155039" w:rsidRDefault="00AE1FBC" w:rsidP="00AE1FBC">
      <w:pPr>
        <w:pStyle w:val="IntenseQuote"/>
        <w:spacing w:line="240" w:lineRule="auto"/>
        <w:ind w:firstLine="562"/>
        <w:rPr>
          <w:rStyle w:val="SubtleReference"/>
          <w:rFonts w:ascii="Arial" w:hAnsi="Arial"/>
          <w:lang w:val="pt-PT"/>
        </w:rPr>
      </w:pPr>
      <w:r w:rsidRPr="00155039">
        <w:rPr>
          <w:rStyle w:val="SubtleReference"/>
          <w:rFonts w:ascii="Arial" w:hAnsi="Arial"/>
          <w:lang w:val="pt-PT"/>
        </w:rPr>
        <w:t>6 Referências bibliográficas</w:t>
      </w:r>
    </w:p>
    <w:p w14:paraId="08C608D6" w14:textId="77777777" w:rsidR="00AE1FBC" w:rsidRPr="00155039" w:rsidRDefault="00AE1FBC" w:rsidP="00A91C12">
      <w:pPr>
        <w:pStyle w:val="IntenseQuote"/>
        <w:numPr>
          <w:ilvl w:val="1"/>
          <w:numId w:val="14"/>
        </w:numPr>
        <w:spacing w:line="240" w:lineRule="auto"/>
        <w:ind w:firstLine="562"/>
        <w:rPr>
          <w:rStyle w:val="SubtleReference"/>
          <w:rFonts w:ascii="Arial" w:hAnsi="Arial"/>
          <w:lang w:val="pt-PT"/>
        </w:rPr>
      </w:pPr>
      <w:r w:rsidRPr="00155039">
        <w:rPr>
          <w:rStyle w:val="SubtleReference"/>
          <w:rFonts w:ascii="Arial" w:hAnsi="Arial"/>
          <w:lang w:val="pt-PT"/>
        </w:rPr>
        <w:t>Literatura ativa e passiva</w:t>
      </w:r>
    </w:p>
    <w:p w14:paraId="304DA653" w14:textId="77777777" w:rsidR="00AE1FBC" w:rsidRPr="00155039" w:rsidRDefault="00AE1FBC" w:rsidP="00AE1FBC">
      <w:pPr>
        <w:ind w:firstLine="562"/>
        <w:rPr>
          <w:rFonts w:ascii="Arial" w:hAnsi="Arial"/>
        </w:rPr>
      </w:pPr>
    </w:p>
    <w:p w14:paraId="2DF29AEA" w14:textId="77777777" w:rsidR="00AE1FBC" w:rsidRPr="00155039" w:rsidRDefault="00AE1FBC" w:rsidP="00AE1FBC">
      <w:pPr>
        <w:pStyle w:val="Bibliografia"/>
        <w:widowControl w:val="0"/>
        <w:tabs>
          <w:tab w:val="clear" w:pos="7371"/>
        </w:tabs>
        <w:spacing w:after="0"/>
        <w:ind w:left="340" w:firstLine="562"/>
        <w:rPr>
          <w:rFonts w:ascii="Arial" w:hAnsi="Arial" w:cs="Arial"/>
          <w:sz w:val="18"/>
          <w:szCs w:val="18"/>
        </w:rPr>
      </w:pPr>
      <w:r w:rsidRPr="00155039">
        <w:rPr>
          <w:rStyle w:val="Name-Kapitlchen"/>
          <w:rFonts w:ascii="Arial" w:hAnsi="Arial" w:cs="Arial"/>
          <w:smallCaps w:val="0"/>
          <w:sz w:val="18"/>
          <w:szCs w:val="18"/>
        </w:rPr>
        <w:t>ABL (1933) = Academia Brasileira de Letras (1933)</w:t>
      </w:r>
      <w:r w:rsidRPr="00155039">
        <w:rPr>
          <w:rFonts w:ascii="Arial" w:hAnsi="Arial" w:cs="Arial"/>
          <w:sz w:val="18"/>
          <w:szCs w:val="18"/>
        </w:rPr>
        <w:t xml:space="preserve">: </w:t>
      </w:r>
      <w:r w:rsidRPr="00155039">
        <w:rPr>
          <w:rFonts w:ascii="Arial" w:hAnsi="Arial" w:cs="Arial"/>
          <w:i/>
          <w:sz w:val="18"/>
          <w:szCs w:val="18"/>
        </w:rPr>
        <w:t>Vocabulário Ortográfico e Ortoépico da Língua Portuguesa</w:t>
      </w:r>
      <w:r w:rsidRPr="00155039">
        <w:rPr>
          <w:rFonts w:ascii="Arial" w:hAnsi="Arial" w:cs="Arial"/>
          <w:sz w:val="18"/>
          <w:szCs w:val="18"/>
        </w:rPr>
        <w:t>:</w:t>
      </w:r>
      <w:r w:rsidRPr="00155039">
        <w:rPr>
          <w:rFonts w:ascii="Arial" w:hAnsi="Arial" w:cs="Arial"/>
          <w:i/>
          <w:sz w:val="18"/>
          <w:szCs w:val="18"/>
        </w:rPr>
        <w:t xml:space="preserve"> Organizado </w:t>
      </w:r>
      <w:r w:rsidRPr="00155039">
        <w:rPr>
          <w:rStyle w:val="Name-Kapitlchen"/>
          <w:rFonts w:ascii="Arial" w:hAnsi="Arial" w:cs="Arial"/>
          <w:i/>
          <w:smallCaps w:val="0"/>
          <w:sz w:val="18"/>
          <w:szCs w:val="18"/>
        </w:rPr>
        <w:t>pela Academia Brasileira de Letras</w:t>
      </w:r>
      <w:r w:rsidRPr="00155039">
        <w:rPr>
          <w:rFonts w:ascii="Arial" w:hAnsi="Arial" w:cs="Arial"/>
          <w:sz w:val="18"/>
          <w:szCs w:val="18"/>
        </w:rPr>
        <w:t xml:space="preserve"> </w:t>
      </w:r>
      <w:r w:rsidRPr="00155039">
        <w:rPr>
          <w:rFonts w:ascii="Arial" w:hAnsi="Arial" w:cs="Arial"/>
          <w:i/>
          <w:sz w:val="18"/>
          <w:szCs w:val="18"/>
        </w:rPr>
        <w:t>de Acordo com a Academia das Ciências de Lisboa</w:t>
      </w:r>
      <w:r w:rsidRPr="00155039">
        <w:rPr>
          <w:rFonts w:ascii="Arial" w:hAnsi="Arial" w:cs="Arial"/>
          <w:sz w:val="18"/>
          <w:szCs w:val="18"/>
        </w:rPr>
        <w:t xml:space="preserve">, </w:t>
      </w:r>
      <w:r w:rsidRPr="00155039">
        <w:rPr>
          <w:rFonts w:ascii="Arial" w:hAnsi="Arial" w:cs="Arial"/>
          <w:i/>
          <w:sz w:val="18"/>
          <w:szCs w:val="18"/>
        </w:rPr>
        <w:t>Vocabulário Oficial</w:t>
      </w:r>
      <w:r w:rsidRPr="00155039">
        <w:rPr>
          <w:rFonts w:ascii="Arial" w:hAnsi="Arial" w:cs="Arial"/>
          <w:sz w:val="18"/>
          <w:szCs w:val="18"/>
        </w:rPr>
        <w:t xml:space="preserve">, Rio de Janeiro: Z. </w:t>
      </w:r>
      <w:proofErr w:type="spellStart"/>
      <w:r w:rsidRPr="00155039">
        <w:rPr>
          <w:rFonts w:ascii="Arial" w:hAnsi="Arial" w:cs="Arial"/>
          <w:sz w:val="18"/>
          <w:szCs w:val="18"/>
        </w:rPr>
        <w:t>Bonoso</w:t>
      </w:r>
      <w:proofErr w:type="spellEnd"/>
      <w:r w:rsidRPr="00155039">
        <w:rPr>
          <w:rFonts w:ascii="Arial" w:hAnsi="Arial" w:cs="Arial"/>
          <w:sz w:val="18"/>
          <w:szCs w:val="18"/>
        </w:rPr>
        <w:t xml:space="preserve"> &amp; Cia Ltda.</w:t>
      </w:r>
    </w:p>
    <w:p w14:paraId="4F2DD7E7" w14:textId="77777777" w:rsidR="00AE1FBC" w:rsidRPr="00155039" w:rsidRDefault="00AE1FBC" w:rsidP="00AE1FBC">
      <w:pPr>
        <w:pStyle w:val="Bibliografia"/>
        <w:widowControl w:val="0"/>
        <w:tabs>
          <w:tab w:val="clear" w:pos="7371"/>
        </w:tabs>
        <w:spacing w:after="0"/>
        <w:ind w:left="340" w:firstLine="562"/>
        <w:rPr>
          <w:rFonts w:ascii="Arial" w:hAnsi="Arial" w:cs="Arial"/>
          <w:sz w:val="18"/>
          <w:szCs w:val="18"/>
        </w:rPr>
      </w:pPr>
      <w:r w:rsidRPr="00155039">
        <w:rPr>
          <w:rStyle w:val="Name-Kapitlchen"/>
          <w:rFonts w:ascii="Arial" w:hAnsi="Arial" w:cs="Arial"/>
          <w:smallCaps w:val="0"/>
          <w:sz w:val="18"/>
          <w:szCs w:val="18"/>
        </w:rPr>
        <w:t>ABL </w:t>
      </w:r>
      <w:r w:rsidRPr="00155039">
        <w:rPr>
          <w:rFonts w:ascii="Arial" w:hAnsi="Arial" w:cs="Arial"/>
          <w:sz w:val="18"/>
          <w:szCs w:val="18"/>
        </w:rPr>
        <w:t xml:space="preserve">(1943) = </w:t>
      </w:r>
      <w:r w:rsidRPr="00155039">
        <w:rPr>
          <w:rStyle w:val="Name-Kapitlchen"/>
          <w:rFonts w:ascii="Arial" w:hAnsi="Arial" w:cs="Arial"/>
          <w:smallCaps w:val="0"/>
          <w:sz w:val="18"/>
          <w:szCs w:val="18"/>
        </w:rPr>
        <w:t>Academia Brasileira de Letras (</w:t>
      </w:r>
      <w:r w:rsidRPr="00155039">
        <w:rPr>
          <w:rStyle w:val="Name-Kapitlchen"/>
          <w:rFonts w:ascii="Arial" w:hAnsi="Arial" w:cs="Arial"/>
          <w:smallCaps w:val="0"/>
          <w:sz w:val="18"/>
          <w:szCs w:val="18"/>
          <w:vertAlign w:val="superscript"/>
        </w:rPr>
        <w:t>1</w:t>
      </w:r>
      <w:r w:rsidRPr="00155039">
        <w:rPr>
          <w:rStyle w:val="Name-Kapitlchen"/>
          <w:rFonts w:ascii="Arial" w:hAnsi="Arial" w:cs="Arial"/>
          <w:smallCaps w:val="0"/>
          <w:sz w:val="18"/>
          <w:szCs w:val="18"/>
        </w:rPr>
        <w:t>1943)</w:t>
      </w:r>
      <w:r w:rsidRPr="00155039">
        <w:rPr>
          <w:rFonts w:ascii="Arial" w:hAnsi="Arial" w:cs="Arial"/>
          <w:sz w:val="18"/>
          <w:szCs w:val="18"/>
        </w:rPr>
        <w:t xml:space="preserve">: </w:t>
      </w:r>
      <w:r w:rsidRPr="00155039">
        <w:rPr>
          <w:rFonts w:ascii="Arial" w:hAnsi="Arial" w:cs="Arial"/>
          <w:i/>
          <w:sz w:val="18"/>
          <w:szCs w:val="18"/>
        </w:rPr>
        <w:t>Pequeno Vocabulário Ortográfico da Língua Portuguesa</w:t>
      </w:r>
      <w:r w:rsidRPr="00155039">
        <w:rPr>
          <w:rFonts w:ascii="Arial" w:hAnsi="Arial" w:cs="Arial"/>
          <w:sz w:val="18"/>
          <w:szCs w:val="18"/>
        </w:rPr>
        <w:t>, Rio de Janeiro: Imprensa Nacional.</w:t>
      </w:r>
    </w:p>
    <w:p w14:paraId="2CC08B0A" w14:textId="77777777" w:rsidR="00AE1FBC" w:rsidRPr="00155039" w:rsidRDefault="00AE1FBC" w:rsidP="00AE1FBC">
      <w:pPr>
        <w:autoSpaceDE w:val="0"/>
        <w:ind w:left="340" w:firstLine="562"/>
        <w:rPr>
          <w:rFonts w:ascii="Arial" w:hAnsi="Arial"/>
          <w:spacing w:val="-2"/>
          <w:sz w:val="18"/>
          <w:szCs w:val="18"/>
        </w:rPr>
      </w:pPr>
      <w:r w:rsidRPr="00155039">
        <w:rPr>
          <w:rFonts w:ascii="Arial" w:hAnsi="Arial"/>
          <w:spacing w:val="-2"/>
          <w:sz w:val="18"/>
          <w:szCs w:val="18"/>
        </w:rPr>
        <w:t>Barros, João de (</w:t>
      </w:r>
      <w:r w:rsidRPr="00155039">
        <w:rPr>
          <w:rFonts w:ascii="Arial" w:hAnsi="Arial"/>
          <w:spacing w:val="-2"/>
          <w:sz w:val="18"/>
          <w:szCs w:val="18"/>
          <w:vertAlign w:val="superscript"/>
        </w:rPr>
        <w:t>3</w:t>
      </w:r>
      <w:r w:rsidRPr="00155039">
        <w:rPr>
          <w:rFonts w:ascii="Arial" w:hAnsi="Arial"/>
          <w:spacing w:val="-2"/>
          <w:sz w:val="18"/>
          <w:szCs w:val="18"/>
        </w:rPr>
        <w:t>1971),</w:t>
      </w:r>
      <w:r w:rsidRPr="00155039">
        <w:rPr>
          <w:rFonts w:ascii="Arial" w:hAnsi="Arial"/>
          <w:i/>
          <w:spacing w:val="-2"/>
          <w:sz w:val="18"/>
          <w:szCs w:val="18"/>
        </w:rPr>
        <w:t xml:space="preserve"> Gramática da Língua Portuguesa: Cartinha, Gramática, Diálogo em Louvor da nossa Linguagem e Diálogo da Viciosa Vergonha</w:t>
      </w:r>
      <w:r w:rsidRPr="00155039">
        <w:rPr>
          <w:rFonts w:ascii="Arial" w:hAnsi="Arial"/>
          <w:spacing w:val="-2"/>
          <w:sz w:val="18"/>
          <w:szCs w:val="18"/>
        </w:rPr>
        <w:t>, reprodução fac-similada, leitura, introdução e notas por Mª Leonor Carvalhão Buescu, Lisboa: Faculdade de Letras da Universidade de Lisboa. [primeira edição 1540]</w:t>
      </w:r>
      <w:r w:rsidRPr="00155039">
        <w:rPr>
          <w:rStyle w:val="FootnoteReference"/>
          <w:rFonts w:ascii="Arial" w:hAnsi="Arial"/>
          <w:spacing w:val="-2"/>
        </w:rPr>
        <w:footnoteReference w:id="108"/>
      </w:r>
    </w:p>
    <w:p w14:paraId="71A2DB77" w14:textId="77777777" w:rsidR="00AE1FBC" w:rsidRPr="00155039" w:rsidRDefault="00AE1FBC" w:rsidP="00AE1FBC">
      <w:pPr>
        <w:autoSpaceDE w:val="0"/>
        <w:ind w:left="340" w:firstLine="562"/>
        <w:rPr>
          <w:rFonts w:ascii="Arial" w:hAnsi="Arial"/>
          <w:sz w:val="18"/>
          <w:szCs w:val="18"/>
        </w:rPr>
      </w:pPr>
      <w:r w:rsidRPr="00155039">
        <w:rPr>
          <w:rFonts w:ascii="Arial" w:hAnsi="Arial"/>
          <w:sz w:val="18"/>
          <w:szCs w:val="18"/>
        </w:rPr>
        <w:t xml:space="preserve">Carvalho, Cláudia / Coutinho, Isabel (2012), «Faculdade de Letras de Lisboa sem posição sobre o acordo», em </w:t>
      </w:r>
      <w:r w:rsidRPr="00155039">
        <w:rPr>
          <w:rFonts w:ascii="Arial" w:hAnsi="Arial"/>
          <w:i/>
          <w:sz w:val="18"/>
          <w:szCs w:val="18"/>
        </w:rPr>
        <w:t>Público</w:t>
      </w:r>
      <w:r w:rsidRPr="00155039">
        <w:rPr>
          <w:rFonts w:ascii="Arial" w:hAnsi="Arial"/>
          <w:sz w:val="18"/>
          <w:szCs w:val="18"/>
        </w:rPr>
        <w:t xml:space="preserve"> (8 de fevereiro de 2012), pág. 5.</w:t>
      </w:r>
    </w:p>
    <w:p w14:paraId="0FCA6676" w14:textId="77777777" w:rsidR="00AE1FBC" w:rsidRPr="00155039" w:rsidRDefault="00AE1FBC" w:rsidP="00AE1FBC">
      <w:pPr>
        <w:autoSpaceDE w:val="0"/>
        <w:ind w:left="340" w:firstLine="562"/>
        <w:rPr>
          <w:rFonts w:ascii="Arial" w:hAnsi="Arial"/>
          <w:sz w:val="18"/>
          <w:szCs w:val="18"/>
        </w:rPr>
      </w:pPr>
      <w:r w:rsidRPr="00155039">
        <w:rPr>
          <w:rFonts w:ascii="Arial" w:hAnsi="Arial"/>
          <w:sz w:val="18"/>
          <w:szCs w:val="18"/>
        </w:rPr>
        <w:t xml:space="preserve">Coelho, Sónia Catarina Gomes (2013): </w:t>
      </w:r>
      <w:r w:rsidRPr="00155039">
        <w:rPr>
          <w:rFonts w:ascii="Arial" w:hAnsi="Arial"/>
          <w:i/>
          <w:spacing w:val="-4"/>
          <w:sz w:val="18"/>
          <w:szCs w:val="18"/>
        </w:rPr>
        <w:t>A</w:t>
      </w:r>
      <w:r w:rsidRPr="00155039">
        <w:rPr>
          <w:rFonts w:ascii="Arial" w:hAnsi="Arial"/>
          <w:spacing w:val="-4"/>
          <w:sz w:val="18"/>
          <w:szCs w:val="18"/>
        </w:rPr>
        <w:t xml:space="preserve"> </w:t>
      </w:r>
      <w:proofErr w:type="spellStart"/>
      <w:r w:rsidRPr="00155039">
        <w:rPr>
          <w:rFonts w:ascii="Arial" w:hAnsi="Arial"/>
          <w:spacing w:val="-4"/>
          <w:sz w:val="18"/>
          <w:szCs w:val="18"/>
        </w:rPr>
        <w:t>Grammatica</w:t>
      </w:r>
      <w:proofErr w:type="spellEnd"/>
      <w:r w:rsidRPr="00155039">
        <w:rPr>
          <w:rFonts w:ascii="Arial" w:hAnsi="Arial"/>
          <w:spacing w:val="-4"/>
          <w:sz w:val="18"/>
          <w:szCs w:val="18"/>
        </w:rPr>
        <w:t xml:space="preserve"> </w:t>
      </w:r>
      <w:proofErr w:type="spellStart"/>
      <w:r w:rsidRPr="00155039">
        <w:rPr>
          <w:rFonts w:ascii="Arial" w:hAnsi="Arial"/>
          <w:spacing w:val="-4"/>
          <w:sz w:val="18"/>
          <w:szCs w:val="18"/>
        </w:rPr>
        <w:t>Philosophica</w:t>
      </w:r>
      <w:proofErr w:type="spellEnd"/>
      <w:r w:rsidRPr="00155039">
        <w:rPr>
          <w:rFonts w:ascii="Arial" w:hAnsi="Arial"/>
          <w:spacing w:val="-4"/>
          <w:sz w:val="18"/>
          <w:szCs w:val="18"/>
        </w:rPr>
        <w:t xml:space="preserve"> da </w:t>
      </w:r>
      <w:proofErr w:type="spellStart"/>
      <w:r w:rsidRPr="00155039">
        <w:rPr>
          <w:rFonts w:ascii="Arial" w:hAnsi="Arial"/>
          <w:spacing w:val="-4"/>
          <w:sz w:val="18"/>
          <w:szCs w:val="18"/>
        </w:rPr>
        <w:t>Lingua</w:t>
      </w:r>
      <w:proofErr w:type="spellEnd"/>
      <w:r w:rsidRPr="00155039">
        <w:rPr>
          <w:rFonts w:ascii="Arial" w:hAnsi="Arial"/>
          <w:spacing w:val="-4"/>
          <w:sz w:val="18"/>
          <w:szCs w:val="18"/>
        </w:rPr>
        <w:t xml:space="preserve"> Portugueza </w:t>
      </w:r>
      <w:r w:rsidRPr="00155039">
        <w:rPr>
          <w:rFonts w:ascii="Arial" w:hAnsi="Arial"/>
          <w:i/>
          <w:spacing w:val="-4"/>
          <w:sz w:val="18"/>
          <w:szCs w:val="18"/>
        </w:rPr>
        <w:t>de Jerónimo Soares Barbosa: Edição crítica, estudo e notas</w:t>
      </w:r>
      <w:r w:rsidRPr="00155039">
        <w:rPr>
          <w:rFonts w:ascii="Arial" w:hAnsi="Arial"/>
          <w:sz w:val="18"/>
          <w:szCs w:val="18"/>
        </w:rPr>
        <w:t xml:space="preserve">, Vila Real: Universidade de Trás-os-Montes e Alto Douro; Centro de Estudos em Letras (Coleção Linguística; 10). </w:t>
      </w:r>
    </w:p>
    <w:p w14:paraId="62C964A7" w14:textId="77777777" w:rsidR="00AE1FBC" w:rsidRPr="00155039" w:rsidRDefault="00AE1FBC" w:rsidP="00AE1FBC">
      <w:pPr>
        <w:autoSpaceDE w:val="0"/>
        <w:ind w:left="340" w:firstLine="562"/>
        <w:rPr>
          <w:rFonts w:ascii="Arial" w:hAnsi="Arial"/>
          <w:iCs/>
          <w:sz w:val="18"/>
          <w:szCs w:val="18"/>
        </w:rPr>
      </w:pPr>
      <w:r w:rsidRPr="00155039">
        <w:rPr>
          <w:rFonts w:ascii="Arial" w:hAnsi="Arial"/>
          <w:sz w:val="18"/>
          <w:szCs w:val="18"/>
        </w:rPr>
        <w:t>Kemmler, Rolf (2001), «</w:t>
      </w:r>
      <w:r w:rsidRPr="00155039">
        <w:rPr>
          <w:rFonts w:ascii="Arial" w:hAnsi="Arial"/>
          <w:iCs/>
          <w:sz w:val="18"/>
          <w:szCs w:val="18"/>
        </w:rPr>
        <w:t>Para uma História da Ortografia Portuguesa: o texto metaortográfico e a sua periodização do século XVI até à reforma ortográfica de 1911»,</w:t>
      </w:r>
      <w:r w:rsidRPr="00155039">
        <w:rPr>
          <w:rFonts w:ascii="Arial" w:hAnsi="Arial"/>
          <w:i/>
          <w:iCs/>
          <w:sz w:val="18"/>
          <w:szCs w:val="18"/>
        </w:rPr>
        <w:t xml:space="preserve"> </w:t>
      </w:r>
      <w:r w:rsidRPr="00155039">
        <w:rPr>
          <w:rFonts w:ascii="Arial" w:hAnsi="Arial"/>
          <w:iCs/>
          <w:sz w:val="18"/>
          <w:szCs w:val="18"/>
        </w:rPr>
        <w:t xml:space="preserve">em: </w:t>
      </w:r>
      <w:r w:rsidRPr="00155039">
        <w:rPr>
          <w:rFonts w:ascii="Arial" w:hAnsi="Arial"/>
          <w:i/>
          <w:iCs/>
          <w:sz w:val="18"/>
          <w:szCs w:val="18"/>
        </w:rPr>
        <w:t>Lusorama</w:t>
      </w:r>
      <w:r w:rsidRPr="00155039">
        <w:rPr>
          <w:rFonts w:ascii="Arial" w:hAnsi="Arial"/>
          <w:iCs/>
          <w:sz w:val="18"/>
          <w:szCs w:val="18"/>
        </w:rPr>
        <w:t xml:space="preserve"> 47-48 (</w:t>
      </w:r>
      <w:proofErr w:type="spellStart"/>
      <w:r w:rsidRPr="00155039">
        <w:rPr>
          <w:rFonts w:ascii="Arial" w:hAnsi="Arial"/>
          <w:iCs/>
          <w:sz w:val="18"/>
          <w:szCs w:val="18"/>
        </w:rPr>
        <w:t>Oktober</w:t>
      </w:r>
      <w:proofErr w:type="spellEnd"/>
      <w:r w:rsidRPr="00155039">
        <w:rPr>
          <w:rFonts w:ascii="Arial" w:hAnsi="Arial"/>
          <w:iCs/>
          <w:sz w:val="18"/>
          <w:szCs w:val="18"/>
        </w:rPr>
        <w:t xml:space="preserve">) </w:t>
      </w:r>
      <w:r w:rsidRPr="00155039">
        <w:rPr>
          <w:rFonts w:ascii="Arial" w:hAnsi="Arial"/>
          <w:sz w:val="18"/>
          <w:szCs w:val="18"/>
        </w:rPr>
        <w:t>ISSN 0931-9484</w:t>
      </w:r>
      <w:r w:rsidRPr="00155039">
        <w:rPr>
          <w:rFonts w:ascii="Arial" w:hAnsi="Arial"/>
          <w:iCs/>
          <w:sz w:val="18"/>
          <w:szCs w:val="18"/>
        </w:rPr>
        <w:t>, págs. 128-319.</w:t>
      </w:r>
    </w:p>
    <w:p w14:paraId="632745D0" w14:textId="77777777" w:rsidR="00AE1FBC" w:rsidRPr="00155039" w:rsidRDefault="00AE1FBC" w:rsidP="00AE1FBC">
      <w:pPr>
        <w:autoSpaceDE w:val="0"/>
        <w:ind w:left="340" w:firstLine="562"/>
        <w:rPr>
          <w:rFonts w:ascii="Arial" w:hAnsi="Arial"/>
          <w:sz w:val="18"/>
          <w:szCs w:val="18"/>
        </w:rPr>
      </w:pPr>
      <w:r w:rsidRPr="00155039">
        <w:rPr>
          <w:rFonts w:ascii="Arial" w:hAnsi="Arial"/>
          <w:sz w:val="18"/>
          <w:szCs w:val="18"/>
        </w:rPr>
        <w:t xml:space="preserve">Kemmler, Rolf (2009), «Para a história da ortografia simplificada», em: Silva, Maurício (Org.) (2009): </w:t>
      </w:r>
      <w:r w:rsidRPr="00155039">
        <w:rPr>
          <w:rFonts w:ascii="Arial" w:hAnsi="Arial"/>
          <w:i/>
          <w:sz w:val="18"/>
          <w:szCs w:val="18"/>
        </w:rPr>
        <w:t xml:space="preserve">Ortografia da língua portuguesa: história, discurso e representações, </w:t>
      </w:r>
      <w:r w:rsidRPr="00155039">
        <w:rPr>
          <w:rFonts w:ascii="Arial" w:hAnsi="Arial"/>
          <w:sz w:val="18"/>
          <w:szCs w:val="18"/>
        </w:rPr>
        <w:t>São Paulo: Editora Contexto, págs. 53-94.</w:t>
      </w:r>
    </w:p>
    <w:p w14:paraId="74AE3305" w14:textId="77777777" w:rsidR="00AE1FBC" w:rsidRPr="00155039" w:rsidRDefault="00AE1FBC" w:rsidP="00AE1FBC">
      <w:pPr>
        <w:autoSpaceDE w:val="0"/>
        <w:ind w:left="340" w:firstLine="562"/>
        <w:rPr>
          <w:rFonts w:ascii="Arial" w:hAnsi="Arial"/>
          <w:sz w:val="18"/>
          <w:szCs w:val="18"/>
        </w:rPr>
      </w:pPr>
      <w:r w:rsidRPr="00155039">
        <w:rPr>
          <w:rFonts w:ascii="Arial" w:hAnsi="Arial"/>
          <w:sz w:val="18"/>
          <w:szCs w:val="18"/>
        </w:rPr>
        <w:t>Kemmler, Rolf (2011a), «</w:t>
      </w:r>
      <w:r w:rsidRPr="00155039">
        <w:rPr>
          <w:rFonts w:ascii="Arial" w:hAnsi="Arial"/>
          <w:color w:val="000000"/>
          <w:sz w:val="18"/>
          <w:szCs w:val="18"/>
        </w:rPr>
        <w:t xml:space="preserve">Uma querela lusófona com final feliz: a entrada em vigor do </w:t>
      </w:r>
      <w:r w:rsidRPr="00155039">
        <w:rPr>
          <w:rFonts w:ascii="Arial" w:hAnsi="Arial"/>
          <w:i/>
          <w:iCs/>
          <w:color w:val="000000"/>
          <w:sz w:val="18"/>
          <w:szCs w:val="18"/>
        </w:rPr>
        <w:t xml:space="preserve">Acordo Ortográfico da Língua Portuguesa </w:t>
      </w:r>
      <w:r w:rsidRPr="00155039">
        <w:rPr>
          <w:rFonts w:ascii="Arial" w:hAnsi="Arial"/>
          <w:color w:val="000000"/>
          <w:sz w:val="18"/>
          <w:szCs w:val="18"/>
        </w:rPr>
        <w:t xml:space="preserve">de 1990», em: Associação Internacional dos Colóquios da Lusofonia (2011): </w:t>
      </w:r>
      <w:r w:rsidRPr="00155039">
        <w:rPr>
          <w:rFonts w:ascii="Arial" w:hAnsi="Arial"/>
          <w:i/>
          <w:iCs/>
          <w:sz w:val="18"/>
          <w:szCs w:val="18"/>
        </w:rPr>
        <w:t>15.º Colóquio da Lusofonia, Macau: quatro séculos de Lusofonia - Passado, Presente e Futuro (11-15 abril 2011)</w:t>
      </w:r>
      <w:r w:rsidRPr="00155039">
        <w:rPr>
          <w:rFonts w:ascii="Arial" w:hAnsi="Arial"/>
          <w:sz w:val="18"/>
          <w:szCs w:val="18"/>
        </w:rPr>
        <w:t xml:space="preserve">, </w:t>
      </w:r>
      <w:r w:rsidRPr="00155039">
        <w:rPr>
          <w:rFonts w:ascii="Arial" w:hAnsi="Arial"/>
          <w:color w:val="000000"/>
          <w:spacing w:val="-3"/>
          <w:sz w:val="18"/>
          <w:szCs w:val="18"/>
        </w:rPr>
        <w:t>CD-ROM</w:t>
      </w:r>
      <w:r w:rsidRPr="00155039">
        <w:rPr>
          <w:rFonts w:ascii="Arial" w:hAnsi="Arial"/>
          <w:position w:val="1"/>
          <w:sz w:val="18"/>
          <w:szCs w:val="18"/>
        </w:rPr>
        <w:t xml:space="preserve"> (</w:t>
      </w:r>
      <w:r w:rsidRPr="00155039">
        <w:rPr>
          <w:rFonts w:ascii="Arial" w:hAnsi="Arial"/>
          <w:sz w:val="18"/>
          <w:szCs w:val="18"/>
        </w:rPr>
        <w:t>ISBN 978-989-95891-7-9), ficheiro CD Atas Encontros 2011 Macau/ATAS2011.pdf, págs. 287-298.</w:t>
      </w:r>
    </w:p>
    <w:p w14:paraId="59E84DB0" w14:textId="77777777" w:rsidR="00AE1FBC" w:rsidRPr="00155039" w:rsidRDefault="00AE1FBC" w:rsidP="00AE1FBC">
      <w:pPr>
        <w:autoSpaceDE w:val="0"/>
        <w:ind w:left="340" w:firstLine="562"/>
        <w:rPr>
          <w:rFonts w:ascii="Arial" w:hAnsi="Arial"/>
          <w:i/>
          <w:sz w:val="18"/>
          <w:szCs w:val="18"/>
        </w:rPr>
      </w:pPr>
      <w:r w:rsidRPr="00155039">
        <w:rPr>
          <w:rStyle w:val="value"/>
          <w:rFonts w:ascii="Arial" w:hAnsi="Arial"/>
          <w:sz w:val="18"/>
          <w:szCs w:val="18"/>
        </w:rPr>
        <w:t>Kemmler, Rolf (2011b), «</w:t>
      </w:r>
      <w:r w:rsidRPr="00155039">
        <w:rPr>
          <w:rFonts w:ascii="Arial" w:hAnsi="Arial"/>
          <w:sz w:val="18"/>
          <w:szCs w:val="18"/>
        </w:rPr>
        <w:t xml:space="preserve">O destino de um projeto linguístico da Republica Portuguesa no mundo lusófono: a questão da ortografia simplificada desde 1910 até 2010», em: </w:t>
      </w:r>
      <w:r w:rsidRPr="00155039">
        <w:rPr>
          <w:rFonts w:ascii="Arial" w:hAnsi="Arial"/>
          <w:i/>
          <w:sz w:val="18"/>
          <w:szCs w:val="18"/>
        </w:rPr>
        <w:t>Cadernos Eborenses: Revista Internacional de Tradução, linguística e Literatura</w:t>
      </w:r>
      <w:r w:rsidRPr="00155039">
        <w:rPr>
          <w:rFonts w:ascii="Arial" w:hAnsi="Arial"/>
          <w:sz w:val="18"/>
          <w:szCs w:val="18"/>
        </w:rPr>
        <w:t xml:space="preserve"> 2 (2010) ISSN 1646-7132, págs. 9-45</w:t>
      </w:r>
      <w:r w:rsidRPr="00155039">
        <w:rPr>
          <w:rFonts w:ascii="Arial" w:hAnsi="Arial"/>
          <w:i/>
          <w:sz w:val="18"/>
          <w:szCs w:val="18"/>
        </w:rPr>
        <w:t>.</w:t>
      </w:r>
    </w:p>
    <w:p w14:paraId="3FF930FB" w14:textId="77777777" w:rsidR="00AE1FBC" w:rsidRPr="00155039" w:rsidRDefault="00AE1FBC" w:rsidP="00AE1FBC">
      <w:pPr>
        <w:autoSpaceDE w:val="0"/>
        <w:ind w:left="340" w:firstLine="562"/>
        <w:rPr>
          <w:rFonts w:ascii="Arial" w:hAnsi="Arial"/>
          <w:sz w:val="18"/>
          <w:szCs w:val="18"/>
        </w:rPr>
      </w:pPr>
      <w:r w:rsidRPr="00155039">
        <w:rPr>
          <w:rFonts w:ascii="Arial" w:hAnsi="Arial"/>
          <w:sz w:val="18"/>
          <w:szCs w:val="18"/>
        </w:rPr>
        <w:t>MEC/DGIDC (2011) = Ministério da Educação e Ciência / Direção-Geral de Inovação e de Desenvolvimento Curricular (s.d.), «Aplicação do Acordo Ortográfico na avaliação externa dos alunos», em http://www.dgidc.min-edu.pt/index.php?s=noticias&amp;noticia=137 (última consulta: 21 de agosto de 2014).</w:t>
      </w:r>
    </w:p>
    <w:p w14:paraId="55D8D111" w14:textId="77777777" w:rsidR="00AE1FBC" w:rsidRPr="00155039" w:rsidRDefault="00AE1FBC" w:rsidP="00AE1FBC">
      <w:pPr>
        <w:pStyle w:val="Bibliografia"/>
        <w:widowControl w:val="0"/>
        <w:tabs>
          <w:tab w:val="clear" w:pos="7371"/>
        </w:tabs>
        <w:spacing w:after="0"/>
        <w:ind w:left="340" w:firstLine="562"/>
        <w:rPr>
          <w:rFonts w:ascii="Arial" w:hAnsi="Arial" w:cs="Arial"/>
          <w:sz w:val="18"/>
          <w:szCs w:val="18"/>
        </w:rPr>
      </w:pPr>
      <w:r w:rsidRPr="00155039">
        <w:rPr>
          <w:rFonts w:ascii="Arial" w:hAnsi="Arial" w:cs="Arial"/>
          <w:sz w:val="18"/>
          <w:szCs w:val="18"/>
        </w:rPr>
        <w:t xml:space="preserve">Viana, </w:t>
      </w:r>
      <w:proofErr w:type="spellStart"/>
      <w:r w:rsidRPr="00155039">
        <w:rPr>
          <w:rFonts w:ascii="Arial" w:hAnsi="Arial" w:cs="Arial"/>
          <w:sz w:val="18"/>
          <w:szCs w:val="18"/>
        </w:rPr>
        <w:t>A[niceto</w:t>
      </w:r>
      <w:proofErr w:type="spellEnd"/>
      <w:r w:rsidRPr="00155039">
        <w:rPr>
          <w:rFonts w:ascii="Arial" w:hAnsi="Arial" w:cs="Arial"/>
          <w:sz w:val="18"/>
          <w:szCs w:val="18"/>
        </w:rPr>
        <w:t xml:space="preserve"> dos] </w:t>
      </w:r>
      <w:proofErr w:type="spellStart"/>
      <w:r w:rsidRPr="00155039">
        <w:rPr>
          <w:rFonts w:ascii="Arial" w:hAnsi="Arial" w:cs="Arial"/>
          <w:sz w:val="18"/>
          <w:szCs w:val="18"/>
        </w:rPr>
        <w:t>R[eis</w:t>
      </w:r>
      <w:proofErr w:type="spellEnd"/>
      <w:r w:rsidRPr="00155039">
        <w:rPr>
          <w:rFonts w:ascii="Arial" w:hAnsi="Arial" w:cs="Arial"/>
          <w:sz w:val="18"/>
          <w:szCs w:val="18"/>
        </w:rPr>
        <w:t xml:space="preserve">] Gonçalves; Abreu; Guilherme [Augusto] de Vasconcelos (1885): </w:t>
      </w:r>
      <w:r w:rsidRPr="00155039">
        <w:rPr>
          <w:rFonts w:ascii="Arial" w:hAnsi="Arial" w:cs="Arial"/>
          <w:i/>
          <w:sz w:val="18"/>
          <w:szCs w:val="18"/>
        </w:rPr>
        <w:t xml:space="preserve">Bases da Ortografia Portuguesa, </w:t>
      </w:r>
      <w:r w:rsidRPr="00155039">
        <w:rPr>
          <w:rFonts w:ascii="Arial" w:hAnsi="Arial" w:cs="Arial"/>
          <w:sz w:val="18"/>
          <w:szCs w:val="18"/>
        </w:rPr>
        <w:t>Lisboa: Imprensa Nacional.</w:t>
      </w:r>
    </w:p>
    <w:p w14:paraId="79D968BE" w14:textId="77777777" w:rsidR="00AE1FBC" w:rsidRPr="00155039" w:rsidRDefault="00AE1FBC" w:rsidP="00AE1FBC">
      <w:pPr>
        <w:pStyle w:val="Bibliografia"/>
        <w:widowControl w:val="0"/>
        <w:tabs>
          <w:tab w:val="clear" w:pos="7371"/>
        </w:tabs>
        <w:spacing w:after="0"/>
        <w:ind w:left="340" w:firstLine="562"/>
        <w:rPr>
          <w:rFonts w:ascii="Arial" w:hAnsi="Arial" w:cs="Arial"/>
          <w:sz w:val="18"/>
          <w:szCs w:val="18"/>
        </w:rPr>
      </w:pPr>
      <w:r w:rsidRPr="00155039">
        <w:rPr>
          <w:rFonts w:ascii="Arial" w:hAnsi="Arial" w:cs="Arial"/>
          <w:sz w:val="18"/>
          <w:szCs w:val="18"/>
        </w:rPr>
        <w:t xml:space="preserve">Viana, Aniceto dos Reis Gonçalves (1900): </w:t>
      </w:r>
      <w:r w:rsidRPr="00155039">
        <w:rPr>
          <w:rFonts w:ascii="Arial" w:hAnsi="Arial" w:cs="Arial"/>
          <w:i/>
          <w:sz w:val="18"/>
          <w:szCs w:val="18"/>
        </w:rPr>
        <w:t xml:space="preserve">Proposta de um </w:t>
      </w:r>
      <w:proofErr w:type="spellStart"/>
      <w:r w:rsidRPr="00155039">
        <w:rPr>
          <w:rFonts w:ascii="Arial" w:hAnsi="Arial" w:cs="Arial"/>
          <w:i/>
          <w:sz w:val="18"/>
          <w:szCs w:val="18"/>
        </w:rPr>
        <w:t>Questionario</w:t>
      </w:r>
      <w:proofErr w:type="spellEnd"/>
      <w:r w:rsidRPr="00155039">
        <w:rPr>
          <w:rFonts w:ascii="Arial" w:hAnsi="Arial" w:cs="Arial"/>
          <w:i/>
          <w:sz w:val="18"/>
          <w:szCs w:val="18"/>
        </w:rPr>
        <w:t xml:space="preserve"> para se formularem as regras de </w:t>
      </w:r>
      <w:proofErr w:type="spellStart"/>
      <w:r w:rsidRPr="00155039">
        <w:rPr>
          <w:rFonts w:ascii="Arial" w:hAnsi="Arial" w:cs="Arial"/>
          <w:i/>
          <w:sz w:val="18"/>
          <w:szCs w:val="18"/>
        </w:rPr>
        <w:t>Orthographia</w:t>
      </w:r>
      <w:proofErr w:type="spellEnd"/>
      <w:r w:rsidRPr="00155039">
        <w:rPr>
          <w:rFonts w:ascii="Arial" w:hAnsi="Arial" w:cs="Arial"/>
          <w:i/>
          <w:sz w:val="18"/>
          <w:szCs w:val="18"/>
        </w:rPr>
        <w:t xml:space="preserve"> Portuguesa Uniforme tendo-se em </w:t>
      </w:r>
      <w:proofErr w:type="spellStart"/>
      <w:r w:rsidRPr="00155039">
        <w:rPr>
          <w:rFonts w:ascii="Arial" w:hAnsi="Arial" w:cs="Arial"/>
          <w:i/>
          <w:sz w:val="18"/>
          <w:szCs w:val="18"/>
        </w:rPr>
        <w:t>attenção</w:t>
      </w:r>
      <w:proofErr w:type="spellEnd"/>
      <w:r w:rsidRPr="00155039">
        <w:rPr>
          <w:rFonts w:ascii="Arial" w:hAnsi="Arial" w:cs="Arial"/>
          <w:i/>
          <w:sz w:val="18"/>
          <w:szCs w:val="18"/>
        </w:rPr>
        <w:t xml:space="preserve"> as </w:t>
      </w:r>
      <w:proofErr w:type="spellStart"/>
      <w:r w:rsidRPr="00155039">
        <w:rPr>
          <w:rFonts w:ascii="Arial" w:hAnsi="Arial" w:cs="Arial"/>
          <w:i/>
          <w:sz w:val="18"/>
          <w:szCs w:val="18"/>
        </w:rPr>
        <w:t>principiaes</w:t>
      </w:r>
      <w:proofErr w:type="spellEnd"/>
      <w:r w:rsidRPr="00155039">
        <w:rPr>
          <w:rFonts w:ascii="Arial" w:hAnsi="Arial" w:cs="Arial"/>
          <w:i/>
          <w:sz w:val="18"/>
          <w:szCs w:val="18"/>
        </w:rPr>
        <w:t xml:space="preserve"> </w:t>
      </w:r>
      <w:proofErr w:type="spellStart"/>
      <w:r w:rsidRPr="00155039">
        <w:rPr>
          <w:rFonts w:ascii="Arial" w:hAnsi="Arial" w:cs="Arial"/>
          <w:i/>
          <w:sz w:val="18"/>
          <w:szCs w:val="18"/>
        </w:rPr>
        <w:t>divergencias</w:t>
      </w:r>
      <w:proofErr w:type="spellEnd"/>
      <w:r w:rsidRPr="00155039">
        <w:rPr>
          <w:rFonts w:ascii="Arial" w:hAnsi="Arial" w:cs="Arial"/>
          <w:i/>
          <w:sz w:val="18"/>
          <w:szCs w:val="18"/>
        </w:rPr>
        <w:t xml:space="preserve"> que se observam na maneira por que se encontram escritos os </w:t>
      </w:r>
      <w:proofErr w:type="spellStart"/>
      <w:r w:rsidRPr="00155039">
        <w:rPr>
          <w:rFonts w:ascii="Arial" w:hAnsi="Arial" w:cs="Arial"/>
          <w:i/>
          <w:sz w:val="18"/>
          <w:szCs w:val="18"/>
        </w:rPr>
        <w:t>vocabulos</w:t>
      </w:r>
      <w:proofErr w:type="spellEnd"/>
      <w:r w:rsidRPr="00155039">
        <w:rPr>
          <w:rFonts w:ascii="Arial" w:hAnsi="Arial" w:cs="Arial"/>
          <w:i/>
          <w:sz w:val="18"/>
          <w:szCs w:val="18"/>
        </w:rPr>
        <w:t xml:space="preserve"> portugueses nos </w:t>
      </w:r>
      <w:proofErr w:type="spellStart"/>
      <w:r w:rsidRPr="00155039">
        <w:rPr>
          <w:rFonts w:ascii="Arial" w:hAnsi="Arial" w:cs="Arial"/>
          <w:i/>
          <w:sz w:val="18"/>
          <w:szCs w:val="18"/>
        </w:rPr>
        <w:t>differentes</w:t>
      </w:r>
      <w:proofErr w:type="spellEnd"/>
      <w:r w:rsidRPr="00155039">
        <w:rPr>
          <w:rFonts w:ascii="Arial" w:hAnsi="Arial" w:cs="Arial"/>
          <w:i/>
          <w:sz w:val="18"/>
          <w:szCs w:val="18"/>
        </w:rPr>
        <w:t xml:space="preserve"> escritores antigos e modernos: Proposta apresentada á Academia Real das </w:t>
      </w:r>
      <w:proofErr w:type="spellStart"/>
      <w:r w:rsidRPr="00155039">
        <w:rPr>
          <w:rFonts w:ascii="Arial" w:hAnsi="Arial" w:cs="Arial"/>
          <w:i/>
          <w:sz w:val="18"/>
          <w:szCs w:val="18"/>
        </w:rPr>
        <w:t>Sciencias</w:t>
      </w:r>
      <w:proofErr w:type="spellEnd"/>
      <w:r w:rsidRPr="00155039">
        <w:rPr>
          <w:rFonts w:ascii="Arial" w:hAnsi="Arial" w:cs="Arial"/>
          <w:i/>
          <w:sz w:val="18"/>
          <w:szCs w:val="18"/>
        </w:rPr>
        <w:t xml:space="preserve"> de Lisboa Na sessão </w:t>
      </w:r>
      <w:proofErr w:type="spellStart"/>
      <w:r w:rsidRPr="00155039">
        <w:rPr>
          <w:rFonts w:ascii="Arial" w:hAnsi="Arial" w:cs="Arial"/>
          <w:i/>
          <w:sz w:val="18"/>
          <w:szCs w:val="18"/>
        </w:rPr>
        <w:t>ordinaria</w:t>
      </w:r>
      <w:proofErr w:type="spellEnd"/>
      <w:r w:rsidRPr="00155039">
        <w:rPr>
          <w:rFonts w:ascii="Arial" w:hAnsi="Arial" w:cs="Arial"/>
          <w:i/>
          <w:sz w:val="18"/>
          <w:szCs w:val="18"/>
        </w:rPr>
        <w:t xml:space="preserve"> de 10 de maio de 1900</w:t>
      </w:r>
      <w:r w:rsidRPr="00155039">
        <w:rPr>
          <w:rFonts w:ascii="Arial" w:hAnsi="Arial" w:cs="Arial"/>
          <w:sz w:val="18"/>
          <w:szCs w:val="18"/>
        </w:rPr>
        <w:t>, Lisboa: Por ordem e na Typographia da Academia.</w:t>
      </w:r>
    </w:p>
    <w:p w14:paraId="24942C9F" w14:textId="77777777" w:rsidR="00AE1FBC" w:rsidRPr="00155039" w:rsidRDefault="00AE1FBC" w:rsidP="00AE1FBC">
      <w:pPr>
        <w:pStyle w:val="Bibliografia"/>
        <w:widowControl w:val="0"/>
        <w:tabs>
          <w:tab w:val="clear" w:pos="7371"/>
        </w:tabs>
        <w:spacing w:after="0"/>
        <w:ind w:left="340" w:firstLine="562"/>
        <w:rPr>
          <w:rFonts w:ascii="Arial" w:hAnsi="Arial" w:cs="Arial"/>
          <w:sz w:val="18"/>
          <w:szCs w:val="18"/>
        </w:rPr>
      </w:pPr>
      <w:r w:rsidRPr="00155039">
        <w:rPr>
          <w:rFonts w:ascii="Arial" w:hAnsi="Arial" w:cs="Arial"/>
          <w:sz w:val="18"/>
          <w:szCs w:val="18"/>
        </w:rPr>
        <w:t xml:space="preserve">Viana, </w:t>
      </w:r>
      <w:proofErr w:type="spellStart"/>
      <w:r w:rsidRPr="00155039">
        <w:rPr>
          <w:rFonts w:ascii="Arial" w:hAnsi="Arial" w:cs="Arial"/>
          <w:sz w:val="18"/>
          <w:szCs w:val="18"/>
        </w:rPr>
        <w:t>A[niceto</w:t>
      </w:r>
      <w:proofErr w:type="spellEnd"/>
      <w:r w:rsidRPr="00155039">
        <w:rPr>
          <w:rFonts w:ascii="Arial" w:hAnsi="Arial" w:cs="Arial"/>
          <w:sz w:val="18"/>
          <w:szCs w:val="18"/>
        </w:rPr>
        <w:t xml:space="preserve"> dos] </w:t>
      </w:r>
      <w:proofErr w:type="spellStart"/>
      <w:r w:rsidRPr="00155039">
        <w:rPr>
          <w:rFonts w:ascii="Arial" w:hAnsi="Arial" w:cs="Arial"/>
          <w:sz w:val="18"/>
          <w:szCs w:val="18"/>
        </w:rPr>
        <w:t>R[eis</w:t>
      </w:r>
      <w:proofErr w:type="spellEnd"/>
      <w:r w:rsidRPr="00155039">
        <w:rPr>
          <w:rFonts w:ascii="Arial" w:hAnsi="Arial" w:cs="Arial"/>
          <w:sz w:val="18"/>
          <w:szCs w:val="18"/>
        </w:rPr>
        <w:t>] Gonçalves (</w:t>
      </w:r>
      <w:r w:rsidRPr="00155039">
        <w:rPr>
          <w:rFonts w:ascii="Arial" w:hAnsi="Arial" w:cs="Arial"/>
          <w:sz w:val="18"/>
          <w:szCs w:val="18"/>
          <w:vertAlign w:val="superscript"/>
        </w:rPr>
        <w:t>1</w:t>
      </w:r>
      <w:r w:rsidRPr="00155039">
        <w:rPr>
          <w:rFonts w:ascii="Arial" w:hAnsi="Arial" w:cs="Arial"/>
          <w:sz w:val="18"/>
          <w:szCs w:val="18"/>
        </w:rPr>
        <w:t xml:space="preserve">1904): </w:t>
      </w:r>
      <w:r w:rsidRPr="00155039">
        <w:rPr>
          <w:rFonts w:ascii="Arial" w:hAnsi="Arial" w:cs="Arial"/>
          <w:i/>
          <w:sz w:val="18"/>
          <w:szCs w:val="18"/>
        </w:rPr>
        <w:t>Ortografia Nacional: simplificação e uniformização sistemática das ortografias portuguesas</w:t>
      </w:r>
      <w:r w:rsidRPr="00155039">
        <w:rPr>
          <w:rFonts w:ascii="Arial" w:hAnsi="Arial" w:cs="Arial"/>
          <w:sz w:val="18"/>
          <w:szCs w:val="18"/>
        </w:rPr>
        <w:t>, Lisboa: Livraria Editora Viúva Tavares Cardoso.</w:t>
      </w:r>
    </w:p>
    <w:p w14:paraId="6380A34E" w14:textId="77777777" w:rsidR="00AE1FBC" w:rsidRPr="00155039" w:rsidRDefault="00AE1FBC" w:rsidP="00AE1FBC">
      <w:pPr>
        <w:pStyle w:val="Bibliografia"/>
        <w:widowControl w:val="0"/>
        <w:tabs>
          <w:tab w:val="clear" w:pos="7371"/>
        </w:tabs>
        <w:spacing w:after="0"/>
        <w:ind w:left="340" w:firstLine="562"/>
        <w:rPr>
          <w:rFonts w:ascii="Arial" w:hAnsi="Arial" w:cs="Arial"/>
          <w:sz w:val="18"/>
          <w:szCs w:val="18"/>
        </w:rPr>
      </w:pPr>
      <w:r w:rsidRPr="00155039">
        <w:rPr>
          <w:rFonts w:ascii="Arial" w:hAnsi="Arial" w:cs="Arial"/>
          <w:sz w:val="18"/>
          <w:szCs w:val="18"/>
        </w:rPr>
        <w:t xml:space="preserve">Viana, </w:t>
      </w:r>
      <w:proofErr w:type="spellStart"/>
      <w:r w:rsidRPr="00155039">
        <w:rPr>
          <w:rFonts w:ascii="Arial" w:hAnsi="Arial" w:cs="Arial"/>
          <w:sz w:val="18"/>
          <w:szCs w:val="18"/>
        </w:rPr>
        <w:t>A[niceto</w:t>
      </w:r>
      <w:proofErr w:type="spellEnd"/>
      <w:r w:rsidRPr="00155039">
        <w:rPr>
          <w:rFonts w:ascii="Arial" w:hAnsi="Arial" w:cs="Arial"/>
          <w:sz w:val="18"/>
          <w:szCs w:val="18"/>
        </w:rPr>
        <w:t xml:space="preserve"> dos] </w:t>
      </w:r>
      <w:proofErr w:type="spellStart"/>
      <w:r w:rsidRPr="00155039">
        <w:rPr>
          <w:rFonts w:ascii="Arial" w:hAnsi="Arial" w:cs="Arial"/>
          <w:sz w:val="18"/>
          <w:szCs w:val="18"/>
        </w:rPr>
        <w:t>R[eis</w:t>
      </w:r>
      <w:proofErr w:type="spellEnd"/>
      <w:r w:rsidRPr="00155039">
        <w:rPr>
          <w:rFonts w:ascii="Arial" w:hAnsi="Arial" w:cs="Arial"/>
          <w:sz w:val="18"/>
          <w:szCs w:val="18"/>
        </w:rPr>
        <w:t xml:space="preserve">] Gonçalves (1909): </w:t>
      </w:r>
      <w:r w:rsidRPr="00155039">
        <w:rPr>
          <w:rFonts w:ascii="Arial" w:hAnsi="Arial" w:cs="Arial"/>
          <w:i/>
          <w:sz w:val="18"/>
          <w:szCs w:val="18"/>
        </w:rPr>
        <w:t>Vocabulário Ortográfico e Ortoépico da Língua Portuguesa: Conforme a Ortografia Nacional Do mesmo autor,</w:t>
      </w:r>
      <w:r w:rsidRPr="00155039">
        <w:rPr>
          <w:rFonts w:ascii="Arial" w:hAnsi="Arial" w:cs="Arial"/>
          <w:sz w:val="18"/>
          <w:szCs w:val="18"/>
        </w:rPr>
        <w:t xml:space="preserve"> Lisboa: Livraria Clássica Editora de A. M. Teixeira &amp; </w:t>
      </w:r>
      <w:proofErr w:type="spellStart"/>
      <w:r w:rsidRPr="00155039">
        <w:rPr>
          <w:rFonts w:ascii="Arial" w:hAnsi="Arial" w:cs="Arial"/>
          <w:sz w:val="18"/>
          <w:szCs w:val="18"/>
        </w:rPr>
        <w:t>C.</w:t>
      </w:r>
      <w:r w:rsidRPr="00155039">
        <w:rPr>
          <w:rFonts w:ascii="Arial" w:hAnsi="Arial" w:cs="Arial"/>
          <w:sz w:val="18"/>
          <w:szCs w:val="18"/>
          <w:vertAlign w:val="superscript"/>
        </w:rPr>
        <w:t>ta</w:t>
      </w:r>
      <w:proofErr w:type="spellEnd"/>
      <w:r w:rsidRPr="00155039">
        <w:rPr>
          <w:rFonts w:ascii="Arial" w:hAnsi="Arial" w:cs="Arial"/>
          <w:sz w:val="18"/>
          <w:szCs w:val="18"/>
        </w:rPr>
        <w:t>.</w:t>
      </w:r>
    </w:p>
    <w:p w14:paraId="5905D57B" w14:textId="77777777" w:rsidR="00AE1FBC" w:rsidRPr="00155039" w:rsidRDefault="00AE1FBC" w:rsidP="00AE1FBC">
      <w:pPr>
        <w:pStyle w:val="Bibliografia"/>
        <w:widowControl w:val="0"/>
        <w:tabs>
          <w:tab w:val="clear" w:pos="7371"/>
        </w:tabs>
        <w:spacing w:after="0"/>
        <w:ind w:left="340" w:firstLine="562"/>
        <w:rPr>
          <w:rFonts w:ascii="Arial" w:hAnsi="Arial" w:cs="Arial"/>
          <w:sz w:val="18"/>
          <w:szCs w:val="18"/>
        </w:rPr>
      </w:pPr>
      <w:r w:rsidRPr="00155039">
        <w:rPr>
          <w:rFonts w:ascii="Arial" w:hAnsi="Arial" w:cs="Arial"/>
          <w:sz w:val="18"/>
          <w:szCs w:val="18"/>
        </w:rPr>
        <w:t>Viana, Aniceto dos Reis Gonçalves (</w:t>
      </w:r>
      <w:r w:rsidRPr="00155039">
        <w:rPr>
          <w:rFonts w:ascii="Arial" w:hAnsi="Arial" w:cs="Arial"/>
          <w:sz w:val="18"/>
          <w:szCs w:val="18"/>
          <w:vertAlign w:val="superscript"/>
        </w:rPr>
        <w:t>1</w:t>
      </w:r>
      <w:r w:rsidRPr="00155039">
        <w:rPr>
          <w:rFonts w:ascii="Arial" w:hAnsi="Arial" w:cs="Arial"/>
          <w:sz w:val="18"/>
          <w:szCs w:val="18"/>
        </w:rPr>
        <w:t xml:space="preserve">1912): </w:t>
      </w:r>
      <w:r w:rsidRPr="00155039">
        <w:rPr>
          <w:rFonts w:ascii="Arial" w:hAnsi="Arial" w:cs="Arial"/>
          <w:i/>
          <w:sz w:val="18"/>
          <w:szCs w:val="18"/>
        </w:rPr>
        <w:t xml:space="preserve">Vocabulário Ortográfico e Remissivo da Língua Portuguesa, </w:t>
      </w:r>
      <w:r w:rsidRPr="00155039">
        <w:rPr>
          <w:rFonts w:ascii="Arial" w:hAnsi="Arial" w:cs="Arial"/>
          <w:sz w:val="18"/>
          <w:szCs w:val="18"/>
        </w:rPr>
        <w:t xml:space="preserve">Lisboa: Aillaud, Alves &amp; </w:t>
      </w:r>
      <w:proofErr w:type="spellStart"/>
      <w:r w:rsidRPr="00155039">
        <w:rPr>
          <w:rFonts w:ascii="Arial" w:hAnsi="Arial" w:cs="Arial"/>
          <w:sz w:val="18"/>
          <w:szCs w:val="18"/>
        </w:rPr>
        <w:t>C.</w:t>
      </w:r>
      <w:r w:rsidRPr="00155039">
        <w:rPr>
          <w:rFonts w:ascii="Arial" w:hAnsi="Arial" w:cs="Arial"/>
          <w:sz w:val="18"/>
          <w:szCs w:val="18"/>
          <w:vertAlign w:val="superscript"/>
        </w:rPr>
        <w:t>ia</w:t>
      </w:r>
      <w:proofErr w:type="spellEnd"/>
      <w:r w:rsidRPr="00155039">
        <w:rPr>
          <w:rFonts w:ascii="Arial" w:hAnsi="Arial" w:cs="Arial"/>
          <w:sz w:val="18"/>
          <w:szCs w:val="18"/>
        </w:rPr>
        <w:t>.</w:t>
      </w:r>
    </w:p>
    <w:p w14:paraId="4FDBA9F9" w14:textId="77777777" w:rsidR="00AE1FBC" w:rsidRPr="00155039" w:rsidRDefault="00AE1FBC" w:rsidP="00A91C12">
      <w:pPr>
        <w:pStyle w:val="Bibliografia"/>
        <w:widowControl w:val="0"/>
        <w:numPr>
          <w:ilvl w:val="1"/>
          <w:numId w:val="14"/>
        </w:numPr>
        <w:tabs>
          <w:tab w:val="clear" w:pos="7371"/>
        </w:tabs>
        <w:spacing w:after="0"/>
        <w:ind w:firstLine="562"/>
        <w:rPr>
          <w:rStyle w:val="IntenseReference"/>
          <w:rFonts w:cs="Arial"/>
          <w:szCs w:val="18"/>
        </w:rPr>
      </w:pPr>
      <w:r w:rsidRPr="00155039">
        <w:rPr>
          <w:rStyle w:val="IntenseReference"/>
          <w:rFonts w:cs="Arial"/>
          <w:szCs w:val="18"/>
        </w:rPr>
        <w:t>DIPLOMAS LEGAIS (ORDENAÇÃO CRONOLÓGICA)</w:t>
      </w:r>
    </w:p>
    <w:p w14:paraId="39148A94" w14:textId="77777777" w:rsidR="00AE1FBC" w:rsidRPr="00155039" w:rsidRDefault="00AE1FBC" w:rsidP="00AE1FBC">
      <w:pPr>
        <w:pStyle w:val="Bibliografia"/>
        <w:widowControl w:val="0"/>
        <w:tabs>
          <w:tab w:val="clear" w:pos="7371"/>
        </w:tabs>
        <w:spacing w:after="0"/>
        <w:ind w:firstLine="562"/>
        <w:rPr>
          <w:rFonts w:ascii="Arial" w:hAnsi="Arial" w:cs="Arial"/>
          <w:sz w:val="18"/>
          <w:szCs w:val="18"/>
        </w:rPr>
      </w:pPr>
      <w:r w:rsidRPr="00155039">
        <w:rPr>
          <w:rFonts w:ascii="Arial" w:hAnsi="Arial" w:cs="Arial"/>
          <w:i/>
          <w:sz w:val="18"/>
          <w:szCs w:val="18"/>
        </w:rPr>
        <w:t>Portaria</w:t>
      </w:r>
      <w:r w:rsidRPr="00155039">
        <w:rPr>
          <w:rFonts w:ascii="Arial" w:hAnsi="Arial" w:cs="Arial"/>
          <w:iCs/>
          <w:sz w:val="18"/>
          <w:szCs w:val="18"/>
        </w:rPr>
        <w:t xml:space="preserve"> (1897) = </w:t>
      </w:r>
      <w:r w:rsidRPr="00155039">
        <w:rPr>
          <w:rFonts w:ascii="Arial" w:hAnsi="Arial" w:cs="Arial"/>
          <w:i/>
          <w:sz w:val="18"/>
          <w:szCs w:val="18"/>
        </w:rPr>
        <w:t>«</w:t>
      </w:r>
      <w:r w:rsidRPr="00155039">
        <w:rPr>
          <w:rFonts w:ascii="Arial" w:hAnsi="Arial" w:cs="Arial"/>
          <w:sz w:val="18"/>
          <w:szCs w:val="18"/>
        </w:rPr>
        <w:t>Portaria de 20 de setembro de 1897»</w:t>
      </w:r>
      <w:r w:rsidRPr="00155039">
        <w:rPr>
          <w:rFonts w:ascii="Arial" w:hAnsi="Arial" w:cs="Arial"/>
          <w:i/>
          <w:sz w:val="18"/>
          <w:szCs w:val="18"/>
        </w:rPr>
        <w:t xml:space="preserve">, </w:t>
      </w:r>
      <w:r w:rsidRPr="00155039">
        <w:rPr>
          <w:rFonts w:ascii="Arial" w:hAnsi="Arial" w:cs="Arial"/>
          <w:sz w:val="18"/>
          <w:szCs w:val="18"/>
        </w:rPr>
        <w:t>em:</w:t>
      </w:r>
      <w:r w:rsidRPr="00155039">
        <w:rPr>
          <w:rFonts w:ascii="Arial" w:hAnsi="Arial" w:cs="Arial"/>
          <w:i/>
          <w:sz w:val="18"/>
          <w:szCs w:val="18"/>
        </w:rPr>
        <w:t xml:space="preserve"> Diário do Governo </w:t>
      </w:r>
      <w:r w:rsidRPr="00155039">
        <w:rPr>
          <w:rFonts w:ascii="Arial" w:hAnsi="Arial" w:cs="Arial"/>
          <w:iCs/>
          <w:sz w:val="18"/>
          <w:szCs w:val="18"/>
        </w:rPr>
        <w:t>2</w:t>
      </w:r>
      <w:r w:rsidRPr="00155039">
        <w:rPr>
          <w:rFonts w:ascii="Arial" w:hAnsi="Arial" w:cs="Arial"/>
          <w:sz w:val="18"/>
          <w:szCs w:val="18"/>
        </w:rPr>
        <w:t xml:space="preserve">15 (24 de setembro de 1897). </w:t>
      </w:r>
    </w:p>
    <w:p w14:paraId="6415106D" w14:textId="77777777" w:rsidR="00AE1FBC" w:rsidRPr="00155039" w:rsidRDefault="00AE1FBC" w:rsidP="00AE1FBC">
      <w:pPr>
        <w:pStyle w:val="Bibliografia"/>
        <w:widowControl w:val="0"/>
        <w:tabs>
          <w:tab w:val="clear" w:pos="7371"/>
        </w:tabs>
        <w:spacing w:after="0"/>
        <w:ind w:firstLine="562"/>
        <w:rPr>
          <w:rFonts w:ascii="Arial" w:hAnsi="Arial" w:cs="Arial"/>
          <w:sz w:val="18"/>
          <w:szCs w:val="18"/>
        </w:rPr>
      </w:pPr>
      <w:r w:rsidRPr="00155039">
        <w:rPr>
          <w:rFonts w:ascii="Arial" w:hAnsi="Arial" w:cs="Arial"/>
          <w:i/>
          <w:sz w:val="18"/>
          <w:szCs w:val="18"/>
        </w:rPr>
        <w:t>Portaria</w:t>
      </w:r>
      <w:r w:rsidRPr="00155039">
        <w:rPr>
          <w:rFonts w:ascii="Arial" w:hAnsi="Arial" w:cs="Arial"/>
          <w:iCs/>
          <w:sz w:val="18"/>
          <w:szCs w:val="18"/>
        </w:rPr>
        <w:t xml:space="preserve"> (1901) = </w:t>
      </w:r>
      <w:r w:rsidRPr="00155039">
        <w:rPr>
          <w:rFonts w:ascii="Arial" w:hAnsi="Arial" w:cs="Arial"/>
          <w:sz w:val="18"/>
          <w:szCs w:val="18"/>
        </w:rPr>
        <w:t>«Portaria de 1 de fevereiro de 1901»</w:t>
      </w:r>
      <w:r w:rsidRPr="00155039">
        <w:rPr>
          <w:rFonts w:ascii="Arial" w:hAnsi="Arial" w:cs="Arial"/>
          <w:i/>
          <w:sz w:val="18"/>
          <w:szCs w:val="18"/>
        </w:rPr>
        <w:t xml:space="preserve">, </w:t>
      </w:r>
      <w:r w:rsidRPr="00155039">
        <w:rPr>
          <w:rFonts w:ascii="Arial" w:hAnsi="Arial" w:cs="Arial"/>
          <w:sz w:val="18"/>
          <w:szCs w:val="18"/>
        </w:rPr>
        <w:t xml:space="preserve">em: </w:t>
      </w:r>
      <w:r w:rsidRPr="00155039">
        <w:rPr>
          <w:rFonts w:ascii="Arial" w:hAnsi="Arial" w:cs="Arial"/>
          <w:i/>
          <w:sz w:val="18"/>
          <w:szCs w:val="18"/>
        </w:rPr>
        <w:t>Diário do Governo</w:t>
      </w:r>
      <w:r w:rsidRPr="00155039">
        <w:rPr>
          <w:rFonts w:ascii="Arial" w:hAnsi="Arial" w:cs="Arial"/>
          <w:sz w:val="18"/>
          <w:szCs w:val="18"/>
        </w:rPr>
        <w:t xml:space="preserve"> 31 (8 de fevereiro de 1901). </w:t>
      </w:r>
    </w:p>
    <w:p w14:paraId="17241C70" w14:textId="77777777" w:rsidR="00AE1FBC" w:rsidRPr="00155039" w:rsidRDefault="00AE1FBC" w:rsidP="00AE1FBC">
      <w:pPr>
        <w:ind w:left="340" w:firstLine="562"/>
        <w:rPr>
          <w:rFonts w:ascii="Arial" w:hAnsi="Arial"/>
          <w:sz w:val="18"/>
          <w:szCs w:val="18"/>
        </w:rPr>
      </w:pPr>
      <w:r w:rsidRPr="00155039">
        <w:rPr>
          <w:rFonts w:ascii="Arial" w:hAnsi="Arial"/>
          <w:i/>
          <w:sz w:val="18"/>
          <w:szCs w:val="18"/>
        </w:rPr>
        <w:t>Relatório</w:t>
      </w:r>
      <w:r w:rsidRPr="00155039">
        <w:rPr>
          <w:rFonts w:ascii="Arial" w:hAnsi="Arial"/>
          <w:sz w:val="18"/>
          <w:szCs w:val="18"/>
        </w:rPr>
        <w:t xml:space="preserve"> (1911) = «</w:t>
      </w:r>
      <w:proofErr w:type="spellStart"/>
      <w:r w:rsidRPr="00155039">
        <w:rPr>
          <w:rFonts w:ascii="Arial" w:hAnsi="Arial"/>
          <w:sz w:val="18"/>
          <w:szCs w:val="18"/>
        </w:rPr>
        <w:t>Relatorio</w:t>
      </w:r>
      <w:proofErr w:type="spellEnd"/>
      <w:r w:rsidRPr="00155039">
        <w:rPr>
          <w:rFonts w:ascii="Arial" w:hAnsi="Arial"/>
          <w:sz w:val="18"/>
          <w:szCs w:val="18"/>
        </w:rPr>
        <w:t xml:space="preserve"> da Comissão nomeada, por portaria de 15 de. Fevereiro de 1911, para </w:t>
      </w:r>
      <w:proofErr w:type="spellStart"/>
      <w:r w:rsidRPr="00155039">
        <w:rPr>
          <w:rFonts w:ascii="Arial" w:hAnsi="Arial"/>
          <w:sz w:val="18"/>
          <w:szCs w:val="18"/>
        </w:rPr>
        <w:t>ﬁxar</w:t>
      </w:r>
      <w:proofErr w:type="spellEnd"/>
      <w:r w:rsidRPr="00155039">
        <w:rPr>
          <w:rFonts w:ascii="Arial" w:hAnsi="Arial"/>
          <w:sz w:val="18"/>
          <w:szCs w:val="18"/>
        </w:rPr>
        <w:t xml:space="preserve"> as bases da </w:t>
      </w:r>
      <w:proofErr w:type="spellStart"/>
      <w:r w:rsidRPr="00155039">
        <w:rPr>
          <w:rFonts w:ascii="Arial" w:hAnsi="Arial"/>
          <w:sz w:val="18"/>
          <w:szCs w:val="18"/>
        </w:rPr>
        <w:t>ortograiia</w:t>
      </w:r>
      <w:proofErr w:type="spellEnd"/>
      <w:r w:rsidRPr="00155039">
        <w:rPr>
          <w:rFonts w:ascii="Arial" w:hAnsi="Arial"/>
          <w:sz w:val="18"/>
          <w:szCs w:val="18"/>
        </w:rPr>
        <w:t xml:space="preserve"> que deve ser </w:t>
      </w:r>
      <w:proofErr w:type="spellStart"/>
      <w:r w:rsidRPr="00155039">
        <w:rPr>
          <w:rFonts w:ascii="Arial" w:hAnsi="Arial"/>
          <w:sz w:val="18"/>
          <w:szCs w:val="18"/>
        </w:rPr>
        <w:t>adoptada</w:t>
      </w:r>
      <w:proofErr w:type="spellEnd"/>
      <w:r w:rsidRPr="00155039">
        <w:rPr>
          <w:rFonts w:ascii="Arial" w:hAnsi="Arial"/>
          <w:sz w:val="18"/>
          <w:szCs w:val="18"/>
        </w:rPr>
        <w:t xml:space="preserve"> nas escolas e nos documentos oficiais e outras publicações feitas por conta do Estado», em: </w:t>
      </w:r>
      <w:r w:rsidRPr="00155039">
        <w:rPr>
          <w:rFonts w:ascii="Arial" w:hAnsi="Arial"/>
          <w:i/>
          <w:sz w:val="18"/>
          <w:szCs w:val="18"/>
        </w:rPr>
        <w:t>Diário do Governo</w:t>
      </w:r>
      <w:r w:rsidRPr="00155039">
        <w:rPr>
          <w:rFonts w:ascii="Arial" w:hAnsi="Arial"/>
          <w:sz w:val="18"/>
          <w:szCs w:val="18"/>
        </w:rPr>
        <w:t xml:space="preserve"> 213 (12 de setembro de 1911), págs. 3845-3851.</w:t>
      </w:r>
    </w:p>
    <w:p w14:paraId="5F63AB4F" w14:textId="77777777" w:rsidR="00AE1FBC" w:rsidRPr="00155039" w:rsidRDefault="00AE1FBC" w:rsidP="00AE1FBC">
      <w:pPr>
        <w:ind w:left="340" w:firstLine="562"/>
        <w:rPr>
          <w:rFonts w:ascii="Arial" w:hAnsi="Arial"/>
          <w:sz w:val="18"/>
          <w:szCs w:val="18"/>
        </w:rPr>
      </w:pPr>
      <w:r w:rsidRPr="00155039">
        <w:rPr>
          <w:rFonts w:ascii="Arial" w:hAnsi="Arial"/>
          <w:i/>
          <w:sz w:val="18"/>
          <w:szCs w:val="18"/>
        </w:rPr>
        <w:t>Bases</w:t>
      </w:r>
      <w:r w:rsidRPr="00155039">
        <w:rPr>
          <w:rFonts w:ascii="Arial" w:hAnsi="Arial"/>
          <w:sz w:val="18"/>
          <w:szCs w:val="18"/>
        </w:rPr>
        <w:t xml:space="preserve"> (1911) = Ministério do Interior, Direção Geral de Instrução Secundária, Superior e Especial: 1.ª Repartição</w:t>
      </w:r>
      <w:r w:rsidRPr="00155039">
        <w:rPr>
          <w:rFonts w:ascii="Arial" w:hAnsi="Arial"/>
          <w:i/>
          <w:sz w:val="18"/>
          <w:szCs w:val="18"/>
        </w:rPr>
        <w:t xml:space="preserve"> </w:t>
      </w:r>
      <w:r w:rsidRPr="00155039">
        <w:rPr>
          <w:rFonts w:ascii="Arial" w:hAnsi="Arial"/>
          <w:sz w:val="18"/>
          <w:szCs w:val="18"/>
        </w:rPr>
        <w:t>(1911):</w:t>
      </w:r>
      <w:r w:rsidRPr="00155039">
        <w:rPr>
          <w:rFonts w:ascii="Arial" w:hAnsi="Arial"/>
          <w:i/>
          <w:sz w:val="18"/>
          <w:szCs w:val="18"/>
        </w:rPr>
        <w:t xml:space="preserve"> Bases para a Unificação da Ortografia que deve ser adotada nas escolas e publicações oficiais: Relatório da Comissão nomeada</w:t>
      </w:r>
      <w:r w:rsidRPr="00155039">
        <w:rPr>
          <w:rFonts w:ascii="Arial" w:hAnsi="Arial"/>
          <w:sz w:val="18"/>
          <w:szCs w:val="18"/>
        </w:rPr>
        <w:t xml:space="preserve"> </w:t>
      </w:r>
      <w:r w:rsidRPr="00155039">
        <w:rPr>
          <w:rFonts w:ascii="Arial" w:hAnsi="Arial"/>
          <w:i/>
          <w:sz w:val="18"/>
          <w:szCs w:val="18"/>
        </w:rPr>
        <w:t>por portaria de 15 de fevereiro de 1911</w:t>
      </w:r>
      <w:r w:rsidRPr="00155039">
        <w:rPr>
          <w:rFonts w:ascii="Arial" w:hAnsi="Arial"/>
          <w:sz w:val="18"/>
          <w:szCs w:val="18"/>
        </w:rPr>
        <w:t>, Lisboa: Imprensa Nacional.</w:t>
      </w:r>
    </w:p>
    <w:p w14:paraId="0DAFDF80"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Portaria</w:t>
      </w:r>
      <w:r w:rsidRPr="00155039">
        <w:rPr>
          <w:rFonts w:ascii="Arial" w:hAnsi="Arial" w:cs="Arial"/>
          <w:sz w:val="18"/>
          <w:szCs w:val="18"/>
        </w:rPr>
        <w:t xml:space="preserve"> (1920) = «Portaria n.º 2.553 de 29 de novembro de 1920»</w:t>
      </w:r>
      <w:r w:rsidRPr="00155039">
        <w:rPr>
          <w:rFonts w:ascii="Arial" w:hAnsi="Arial" w:cs="Arial"/>
          <w:i/>
          <w:sz w:val="18"/>
          <w:szCs w:val="18"/>
        </w:rPr>
        <w:t xml:space="preserve">, </w:t>
      </w:r>
      <w:r w:rsidRPr="00155039">
        <w:rPr>
          <w:rFonts w:ascii="Arial" w:hAnsi="Arial" w:cs="Arial"/>
          <w:sz w:val="18"/>
          <w:szCs w:val="18"/>
        </w:rPr>
        <w:t xml:space="preserve">em: </w:t>
      </w:r>
      <w:r w:rsidRPr="00155039">
        <w:rPr>
          <w:rFonts w:ascii="Arial" w:hAnsi="Arial" w:cs="Arial"/>
          <w:i/>
          <w:sz w:val="18"/>
          <w:szCs w:val="18"/>
        </w:rPr>
        <w:t>Diário do Governo</w:t>
      </w:r>
      <w:r w:rsidRPr="00155039">
        <w:rPr>
          <w:rFonts w:ascii="Arial" w:hAnsi="Arial" w:cs="Arial"/>
          <w:sz w:val="18"/>
          <w:szCs w:val="18"/>
        </w:rPr>
        <w:t xml:space="preserve"> 266 (30 de dezembro de 1920), págs. 1768-1773. </w:t>
      </w:r>
    </w:p>
    <w:p w14:paraId="2F1DF742"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Acordo</w:t>
      </w:r>
      <w:r w:rsidRPr="00155039">
        <w:rPr>
          <w:rFonts w:ascii="Arial" w:hAnsi="Arial" w:cs="Arial"/>
          <w:sz w:val="18"/>
          <w:szCs w:val="18"/>
        </w:rPr>
        <w:t xml:space="preserve"> (1931a) = «Acordo firmado entre a Academia das Sciências de Lisboa e a Academia Brasileira de Letras, em 30 de abril de 1931, para a unidade ortográfica da língua portuguesa», em: </w:t>
      </w:r>
      <w:r w:rsidRPr="00155039">
        <w:rPr>
          <w:rFonts w:ascii="Arial" w:hAnsi="Arial" w:cs="Arial"/>
          <w:i/>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1.ª Série</w:t>
      </w:r>
      <w:r w:rsidRPr="00155039">
        <w:rPr>
          <w:rFonts w:ascii="Arial" w:hAnsi="Arial" w:cs="Arial"/>
          <w:sz w:val="18"/>
          <w:szCs w:val="18"/>
        </w:rPr>
        <w:t xml:space="preserve"> 106 (7 de maio de 1931), pág. 827.</w:t>
      </w:r>
    </w:p>
    <w:p w14:paraId="2BA37CF0"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Acordo</w:t>
      </w:r>
      <w:r w:rsidRPr="00155039">
        <w:rPr>
          <w:rFonts w:ascii="Arial" w:hAnsi="Arial" w:cs="Arial"/>
          <w:sz w:val="18"/>
          <w:szCs w:val="18"/>
        </w:rPr>
        <w:t xml:space="preserve"> (1931b) = «Nova publicação, retificada, do instrumento do acordo firmado entre a Academia das Sciências de Lisboa e a Academia Brasileira de Letras, em 11 de abril de 1931, para a unidade ortográfica da língua portuguesa», em: </w:t>
      </w:r>
      <w:r w:rsidRPr="00155039">
        <w:rPr>
          <w:rFonts w:ascii="Arial" w:hAnsi="Arial" w:cs="Arial"/>
          <w:i/>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1.ª Série</w:t>
      </w:r>
      <w:r w:rsidRPr="00155039">
        <w:rPr>
          <w:rFonts w:ascii="Arial" w:hAnsi="Arial" w:cs="Arial"/>
          <w:sz w:val="18"/>
          <w:szCs w:val="18"/>
        </w:rPr>
        <w:t xml:space="preserve"> 120 (25 de maio de 1931), págs. 907-908.</w:t>
      </w:r>
    </w:p>
    <w:p w14:paraId="39FCD47C"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Acordo</w:t>
      </w:r>
      <w:r w:rsidRPr="00155039">
        <w:rPr>
          <w:rFonts w:ascii="Arial" w:hAnsi="Arial" w:cs="Arial"/>
          <w:sz w:val="18"/>
          <w:szCs w:val="18"/>
        </w:rPr>
        <w:t xml:space="preserve"> (1931c) = «Portaria n.º 7.117 de 27 de maio de 1931»</w:t>
      </w:r>
      <w:r w:rsidRPr="00155039">
        <w:rPr>
          <w:rFonts w:ascii="Arial" w:hAnsi="Arial" w:cs="Arial"/>
          <w:i/>
          <w:sz w:val="18"/>
          <w:szCs w:val="18"/>
        </w:rPr>
        <w:t xml:space="preserve">, </w:t>
      </w:r>
      <w:r w:rsidRPr="00155039">
        <w:rPr>
          <w:rFonts w:ascii="Arial" w:hAnsi="Arial" w:cs="Arial"/>
          <w:sz w:val="18"/>
          <w:szCs w:val="18"/>
        </w:rPr>
        <w:t xml:space="preserve">em: </w:t>
      </w:r>
      <w:r w:rsidRPr="00155039">
        <w:rPr>
          <w:rFonts w:ascii="Arial" w:hAnsi="Arial" w:cs="Arial"/>
          <w:i/>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1.ª Série</w:t>
      </w:r>
      <w:r w:rsidRPr="00155039">
        <w:rPr>
          <w:rFonts w:ascii="Arial" w:hAnsi="Arial" w:cs="Arial"/>
          <w:sz w:val="18"/>
          <w:szCs w:val="18"/>
        </w:rPr>
        <w:t xml:space="preserve"> 126 (1 de junho de 1931), pág. 1028. </w:t>
      </w:r>
    </w:p>
    <w:p w14:paraId="337075F6"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 xml:space="preserve">Convenção </w:t>
      </w:r>
      <w:r w:rsidRPr="00155039">
        <w:rPr>
          <w:rFonts w:ascii="Arial" w:hAnsi="Arial" w:cs="Arial"/>
          <w:sz w:val="18"/>
          <w:szCs w:val="18"/>
        </w:rPr>
        <w:t xml:space="preserve">(1944a) = «Aprova, para ser ratificada, a Convenção Ortográfica Luso-Brasileira, assinada em Lisboa em 29 de dezembro de 1943 entre Portugal e os Estados Unidos do Brasil», em: </w:t>
      </w:r>
      <w:r w:rsidRPr="00155039">
        <w:rPr>
          <w:rFonts w:ascii="Arial" w:hAnsi="Arial" w:cs="Arial"/>
          <w:i/>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 xml:space="preserve">1.ª Série </w:t>
      </w:r>
      <w:r w:rsidRPr="00155039">
        <w:rPr>
          <w:rFonts w:ascii="Arial" w:hAnsi="Arial" w:cs="Arial"/>
          <w:sz w:val="18"/>
          <w:szCs w:val="18"/>
        </w:rPr>
        <w:t xml:space="preserve">52 (13 de março de 1944), pág. 307. </w:t>
      </w:r>
    </w:p>
    <w:p w14:paraId="7C6A1AD5"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 xml:space="preserve">Convenção </w:t>
      </w:r>
      <w:r w:rsidRPr="00155039">
        <w:rPr>
          <w:rFonts w:ascii="Arial" w:hAnsi="Arial" w:cs="Arial"/>
          <w:sz w:val="18"/>
          <w:szCs w:val="18"/>
        </w:rPr>
        <w:t xml:space="preserve">(1944b) = «Declaração de ter sido publicada, por lapso, no </w:t>
      </w:r>
      <w:r w:rsidRPr="00155039">
        <w:rPr>
          <w:rFonts w:ascii="Arial" w:hAnsi="Arial" w:cs="Arial"/>
          <w:i/>
          <w:sz w:val="18"/>
          <w:szCs w:val="18"/>
        </w:rPr>
        <w:t xml:space="preserve">Diário do </w:t>
      </w:r>
      <w:r w:rsidRPr="00155039">
        <w:rPr>
          <w:rFonts w:ascii="Arial" w:hAnsi="Arial" w:cs="Arial"/>
          <w:sz w:val="18"/>
          <w:szCs w:val="18"/>
        </w:rPr>
        <w:t xml:space="preserve">Governo n.º 52, 1.ª série, de 13 do corrente, pelo Ministério dos Negócios Estrangeiros, com a designação de lei n.º 1:997, uma resolução da Assembleia Nacional que devia ter sido publicada pela Presidência da República, e com tal se deve considerar, ficando sem nenhum efeito a indicação do Ministério e o número da lei que lhe foram atribuídos », em: </w:t>
      </w:r>
      <w:r w:rsidRPr="00155039">
        <w:rPr>
          <w:rFonts w:ascii="Arial" w:hAnsi="Arial" w:cs="Arial"/>
          <w:i/>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 xml:space="preserve">1.ª Série </w:t>
      </w:r>
      <w:r w:rsidRPr="00155039">
        <w:rPr>
          <w:rFonts w:ascii="Arial" w:hAnsi="Arial" w:cs="Arial"/>
          <w:sz w:val="18"/>
          <w:szCs w:val="18"/>
        </w:rPr>
        <w:t xml:space="preserve">53 (14 de março de 1944), pág. 308. </w:t>
      </w:r>
    </w:p>
    <w:p w14:paraId="0D944DA0"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 xml:space="preserve">Convenção </w:t>
      </w:r>
      <w:r w:rsidRPr="00155039">
        <w:rPr>
          <w:rFonts w:ascii="Arial" w:hAnsi="Arial" w:cs="Arial"/>
          <w:sz w:val="18"/>
          <w:szCs w:val="18"/>
        </w:rPr>
        <w:t xml:space="preserve">(1944c) = «Carta de Confirmação e Ratificação da Convenção Ortográfica Luso-Brasileira», em: </w:t>
      </w:r>
      <w:r w:rsidRPr="00155039">
        <w:rPr>
          <w:rFonts w:ascii="Arial" w:hAnsi="Arial" w:cs="Arial"/>
          <w:i/>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 xml:space="preserve">1.ª Série </w:t>
      </w:r>
      <w:r w:rsidRPr="00155039">
        <w:rPr>
          <w:rFonts w:ascii="Arial" w:hAnsi="Arial" w:cs="Arial"/>
          <w:sz w:val="18"/>
          <w:szCs w:val="18"/>
        </w:rPr>
        <w:t xml:space="preserve">58 (21 de março de 1944), págs. 327-328. </w:t>
      </w:r>
    </w:p>
    <w:p w14:paraId="0D72AA80"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 xml:space="preserve">Convenção </w:t>
      </w:r>
      <w:r w:rsidRPr="00155039">
        <w:rPr>
          <w:rFonts w:ascii="Arial" w:hAnsi="Arial" w:cs="Arial"/>
          <w:sz w:val="18"/>
          <w:szCs w:val="18"/>
        </w:rPr>
        <w:t xml:space="preserve">(1957) = «Decreto Legislativo Nº 9, de 1957», em: </w:t>
      </w:r>
      <w:r w:rsidRPr="00155039">
        <w:rPr>
          <w:rFonts w:ascii="Arial" w:hAnsi="Arial" w:cs="Arial"/>
          <w:i/>
          <w:sz w:val="18"/>
          <w:szCs w:val="18"/>
        </w:rPr>
        <w:t>Diário Oficial</w:t>
      </w:r>
      <w:r w:rsidRPr="00155039">
        <w:rPr>
          <w:rFonts w:ascii="Arial" w:hAnsi="Arial" w:cs="Arial"/>
          <w:sz w:val="18"/>
          <w:szCs w:val="18"/>
        </w:rPr>
        <w:t xml:space="preserve">: </w:t>
      </w:r>
      <w:r w:rsidRPr="00155039">
        <w:rPr>
          <w:rFonts w:ascii="Arial" w:hAnsi="Arial" w:cs="Arial"/>
          <w:i/>
          <w:iCs/>
          <w:sz w:val="18"/>
          <w:szCs w:val="18"/>
        </w:rPr>
        <w:t xml:space="preserve">Secção I </w:t>
      </w:r>
      <w:r w:rsidRPr="00155039">
        <w:rPr>
          <w:rFonts w:ascii="Arial" w:hAnsi="Arial" w:cs="Arial"/>
          <w:sz w:val="18"/>
          <w:szCs w:val="18"/>
        </w:rPr>
        <w:t xml:space="preserve">125 (1 de junho de 1957), pág. 13577. </w:t>
      </w:r>
    </w:p>
    <w:p w14:paraId="0303ACE5"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Acordo</w:t>
      </w:r>
      <w:r w:rsidRPr="00155039">
        <w:rPr>
          <w:rFonts w:ascii="Arial" w:hAnsi="Arial" w:cs="Arial"/>
          <w:sz w:val="18"/>
          <w:szCs w:val="18"/>
        </w:rPr>
        <w:t xml:space="preserve"> (1945) = «Decreto n.º 35:228», em: </w:t>
      </w:r>
      <w:r w:rsidRPr="00155039">
        <w:rPr>
          <w:rFonts w:ascii="Arial" w:hAnsi="Arial" w:cs="Arial"/>
          <w:i/>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 xml:space="preserve">1.ª Série </w:t>
      </w:r>
      <w:r w:rsidRPr="00155039">
        <w:rPr>
          <w:rFonts w:ascii="Arial" w:hAnsi="Arial" w:cs="Arial"/>
          <w:sz w:val="18"/>
          <w:szCs w:val="18"/>
        </w:rPr>
        <w:t xml:space="preserve">273 (8 de dezembro de 1945), págs. 1037-1053. </w:t>
      </w:r>
    </w:p>
    <w:p w14:paraId="3F0C901A"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Acordo</w:t>
      </w:r>
      <w:r w:rsidRPr="00155039">
        <w:rPr>
          <w:rFonts w:ascii="Arial" w:hAnsi="Arial" w:cs="Arial"/>
          <w:sz w:val="18"/>
          <w:szCs w:val="18"/>
        </w:rPr>
        <w:t xml:space="preserve"> (1973) = «Decreto n.º 32/73 de 1 de fevereiro de 1973», em: </w:t>
      </w:r>
      <w:r w:rsidRPr="00155039">
        <w:rPr>
          <w:rFonts w:ascii="Arial" w:hAnsi="Arial" w:cs="Arial"/>
          <w:i/>
          <w:iCs/>
          <w:sz w:val="18"/>
          <w:szCs w:val="18"/>
        </w:rPr>
        <w:t>Diário do Governo</w:t>
      </w:r>
      <w:r w:rsidRPr="00155039">
        <w:rPr>
          <w:rFonts w:ascii="Arial" w:hAnsi="Arial" w:cs="Arial"/>
          <w:sz w:val="18"/>
          <w:szCs w:val="18"/>
        </w:rPr>
        <w:t xml:space="preserve">: </w:t>
      </w:r>
      <w:r w:rsidRPr="00155039">
        <w:rPr>
          <w:rFonts w:ascii="Arial" w:hAnsi="Arial" w:cs="Arial"/>
          <w:i/>
          <w:iCs/>
          <w:sz w:val="18"/>
          <w:szCs w:val="18"/>
        </w:rPr>
        <w:t>1.ª Série</w:t>
      </w:r>
      <w:r w:rsidRPr="00155039">
        <w:rPr>
          <w:rFonts w:ascii="Arial" w:hAnsi="Arial" w:cs="Arial"/>
          <w:sz w:val="18"/>
          <w:szCs w:val="18"/>
        </w:rPr>
        <w:t xml:space="preserve"> 31 (6 de fevereiro de 1973), págs. 169-170. </w:t>
      </w:r>
    </w:p>
    <w:p w14:paraId="60011727"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Acordo</w:t>
      </w:r>
      <w:r w:rsidRPr="00155039">
        <w:rPr>
          <w:rFonts w:ascii="Arial" w:hAnsi="Arial" w:cs="Arial"/>
          <w:sz w:val="18"/>
          <w:szCs w:val="18"/>
        </w:rPr>
        <w:t xml:space="preserve"> (1991) = «Acordo Ortográfico da Língua Portuguesa», em: </w:t>
      </w:r>
      <w:r w:rsidRPr="00155039">
        <w:rPr>
          <w:rFonts w:ascii="Arial" w:hAnsi="Arial" w:cs="Arial"/>
          <w:i/>
          <w:sz w:val="18"/>
          <w:szCs w:val="18"/>
        </w:rPr>
        <w:t>Diário da República</w:t>
      </w:r>
      <w:r w:rsidRPr="00155039">
        <w:rPr>
          <w:rFonts w:ascii="Arial" w:hAnsi="Arial" w:cs="Arial"/>
          <w:sz w:val="18"/>
          <w:szCs w:val="18"/>
        </w:rPr>
        <w:t xml:space="preserve">: </w:t>
      </w:r>
      <w:r w:rsidRPr="00155039">
        <w:rPr>
          <w:rFonts w:ascii="Arial" w:hAnsi="Arial" w:cs="Arial"/>
          <w:i/>
          <w:iCs/>
          <w:sz w:val="18"/>
          <w:szCs w:val="18"/>
        </w:rPr>
        <w:t>1.ª Série</w:t>
      </w:r>
      <w:r w:rsidRPr="00155039">
        <w:rPr>
          <w:rFonts w:ascii="Arial" w:hAnsi="Arial" w:cs="Arial"/>
          <w:sz w:val="18"/>
          <w:szCs w:val="18"/>
        </w:rPr>
        <w:t xml:space="preserve"> 193 (23 de agosto de 1991), págs. 4370-4388.</w:t>
      </w:r>
    </w:p>
    <w:p w14:paraId="24E21E9E" w14:textId="77777777" w:rsidR="00AE1FBC" w:rsidRPr="00155039" w:rsidRDefault="00AE1FBC" w:rsidP="00AE1FBC">
      <w:pPr>
        <w:pStyle w:val="Bibliografia"/>
        <w:spacing w:after="0"/>
        <w:ind w:left="340" w:firstLine="562"/>
        <w:rPr>
          <w:rFonts w:ascii="Arial" w:eastAsia="SimSun" w:hAnsi="Arial" w:cs="Arial"/>
          <w:sz w:val="18"/>
          <w:szCs w:val="18"/>
          <w:lang w:eastAsia="zh-CN"/>
        </w:rPr>
      </w:pPr>
      <w:r w:rsidRPr="00155039">
        <w:rPr>
          <w:rFonts w:ascii="Arial" w:hAnsi="Arial" w:cs="Arial"/>
          <w:i/>
          <w:sz w:val="18"/>
          <w:szCs w:val="18"/>
        </w:rPr>
        <w:t>1.º Protocolo</w:t>
      </w:r>
      <w:r w:rsidRPr="00155039">
        <w:rPr>
          <w:rFonts w:ascii="Arial" w:hAnsi="Arial" w:cs="Arial"/>
          <w:sz w:val="18"/>
          <w:szCs w:val="18"/>
        </w:rPr>
        <w:t xml:space="preserve"> (2000) = «Decreto do Presidente da República n.º 1/2000», em: </w:t>
      </w:r>
      <w:r w:rsidRPr="00155039">
        <w:rPr>
          <w:rFonts w:ascii="Arial" w:hAnsi="Arial" w:cs="Arial"/>
          <w:i/>
          <w:sz w:val="18"/>
          <w:szCs w:val="18"/>
        </w:rPr>
        <w:t>Diário da República</w:t>
      </w:r>
      <w:r w:rsidRPr="00155039">
        <w:rPr>
          <w:rFonts w:ascii="Arial" w:hAnsi="Arial" w:cs="Arial"/>
          <w:sz w:val="18"/>
          <w:szCs w:val="18"/>
        </w:rPr>
        <w:t xml:space="preserve">: </w:t>
      </w:r>
      <w:r w:rsidRPr="00155039">
        <w:rPr>
          <w:rFonts w:ascii="Arial" w:hAnsi="Arial" w:cs="Arial"/>
          <w:i/>
          <w:iCs/>
          <w:sz w:val="18"/>
          <w:szCs w:val="18"/>
        </w:rPr>
        <w:t>1.ª Série</w:t>
      </w:r>
      <w:r w:rsidRPr="00155039">
        <w:rPr>
          <w:rFonts w:ascii="Arial" w:hAnsi="Arial" w:cs="Arial"/>
          <w:sz w:val="18"/>
          <w:szCs w:val="18"/>
        </w:rPr>
        <w:t xml:space="preserve"> 23 (28 de janeiro de 2000), pág. 368.</w:t>
      </w:r>
    </w:p>
    <w:p w14:paraId="11BD5903"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sz w:val="18"/>
          <w:szCs w:val="18"/>
        </w:rPr>
        <w:t>2.º Protocolo</w:t>
      </w:r>
      <w:r w:rsidRPr="00155039">
        <w:rPr>
          <w:rFonts w:ascii="Arial" w:hAnsi="Arial" w:cs="Arial"/>
          <w:sz w:val="18"/>
          <w:szCs w:val="18"/>
        </w:rPr>
        <w:t xml:space="preserve"> (2008) = «Decreto do Presidente da República n.º 52/2008», em: </w:t>
      </w:r>
      <w:r w:rsidRPr="00155039">
        <w:rPr>
          <w:rFonts w:ascii="Arial" w:hAnsi="Arial" w:cs="Arial"/>
          <w:i/>
          <w:sz w:val="18"/>
          <w:szCs w:val="18"/>
        </w:rPr>
        <w:t>Diário da República</w:t>
      </w:r>
      <w:r w:rsidRPr="00155039">
        <w:rPr>
          <w:rFonts w:ascii="Arial" w:hAnsi="Arial" w:cs="Arial"/>
          <w:sz w:val="18"/>
          <w:szCs w:val="18"/>
        </w:rPr>
        <w:t xml:space="preserve">: </w:t>
      </w:r>
      <w:r w:rsidRPr="00155039">
        <w:rPr>
          <w:rFonts w:ascii="Arial" w:hAnsi="Arial" w:cs="Arial"/>
          <w:i/>
          <w:iCs/>
          <w:sz w:val="18"/>
          <w:szCs w:val="18"/>
        </w:rPr>
        <w:t xml:space="preserve">1.ª Série </w:t>
      </w:r>
      <w:r w:rsidRPr="00155039">
        <w:rPr>
          <w:rFonts w:ascii="Arial" w:hAnsi="Arial" w:cs="Arial"/>
          <w:sz w:val="18"/>
          <w:szCs w:val="18"/>
        </w:rPr>
        <w:t>145 (29 de julho de 2008), págs. 4784, 4802-4803.</w:t>
      </w:r>
    </w:p>
    <w:p w14:paraId="280C71C0" w14:textId="77777777" w:rsidR="00AE1FBC" w:rsidRPr="00155039" w:rsidRDefault="00AE1FBC" w:rsidP="00AE1FBC">
      <w:pPr>
        <w:pStyle w:val="Bibliografia"/>
        <w:spacing w:after="0"/>
        <w:ind w:left="340" w:firstLine="562"/>
        <w:rPr>
          <w:rFonts w:ascii="Arial" w:hAnsi="Arial" w:cs="Arial"/>
          <w:sz w:val="18"/>
          <w:szCs w:val="18"/>
        </w:rPr>
      </w:pPr>
      <w:r w:rsidRPr="00155039">
        <w:rPr>
          <w:rFonts w:ascii="Arial" w:hAnsi="Arial" w:cs="Arial"/>
          <w:i/>
          <w:iCs/>
          <w:sz w:val="18"/>
          <w:szCs w:val="18"/>
        </w:rPr>
        <w:t>Aviso</w:t>
      </w:r>
      <w:r w:rsidRPr="00155039">
        <w:rPr>
          <w:rFonts w:ascii="Arial" w:hAnsi="Arial" w:cs="Arial"/>
          <w:sz w:val="18"/>
          <w:szCs w:val="18"/>
        </w:rPr>
        <w:t xml:space="preserve"> 255 (2010) = «Aviso n.º 255/2010», em: </w:t>
      </w:r>
      <w:r w:rsidRPr="00155039">
        <w:rPr>
          <w:rFonts w:ascii="Arial" w:hAnsi="Arial" w:cs="Arial"/>
          <w:i/>
          <w:sz w:val="18"/>
          <w:szCs w:val="18"/>
        </w:rPr>
        <w:t>Diário da República</w:t>
      </w:r>
      <w:r w:rsidRPr="00155039">
        <w:rPr>
          <w:rFonts w:ascii="Arial" w:hAnsi="Arial" w:cs="Arial"/>
          <w:sz w:val="18"/>
          <w:szCs w:val="18"/>
        </w:rPr>
        <w:t xml:space="preserve">: </w:t>
      </w:r>
      <w:r w:rsidRPr="00155039">
        <w:rPr>
          <w:rFonts w:ascii="Arial" w:hAnsi="Arial" w:cs="Arial"/>
          <w:i/>
          <w:iCs/>
          <w:sz w:val="18"/>
          <w:szCs w:val="18"/>
        </w:rPr>
        <w:t>1.ª Série</w:t>
      </w:r>
      <w:r w:rsidRPr="00155039">
        <w:rPr>
          <w:rFonts w:ascii="Arial" w:hAnsi="Arial" w:cs="Arial"/>
          <w:sz w:val="18"/>
          <w:szCs w:val="18"/>
        </w:rPr>
        <w:t xml:space="preserve"> 182 (17 de setembro de 2010), pág. 4116.</w:t>
      </w:r>
    </w:p>
    <w:p w14:paraId="0074AC4B" w14:textId="77777777" w:rsidR="00AE1FBC" w:rsidRPr="00155039" w:rsidRDefault="00AE1FBC" w:rsidP="00AE1FBC">
      <w:pPr>
        <w:ind w:firstLine="562"/>
        <w:rPr>
          <w:rStyle w:val="IntenseReference"/>
          <w:szCs w:val="18"/>
          <w:lang w:eastAsia="pt-BR"/>
        </w:rPr>
      </w:pPr>
      <w:r w:rsidRPr="00155039">
        <w:rPr>
          <w:rStyle w:val="IntenseReference"/>
          <w:szCs w:val="18"/>
          <w:lang w:eastAsia="pt-BR"/>
        </w:rPr>
        <w:pict w14:anchorId="5485094E">
          <v:shape id="_x0000_i2378" type="#_x0000_t75" style="width:324pt;height:5.4pt" o:hrpct="0" o:hralign="center" o:hr="t">
            <v:imagedata r:id="rId24" o:title="BD10256_"/>
          </v:shape>
        </w:pict>
      </w:r>
    </w:p>
    <w:p w14:paraId="17026F0C" w14:textId="77777777" w:rsidR="00AE1FBC" w:rsidRPr="00155039" w:rsidRDefault="00AE1FBC" w:rsidP="00F665B0">
      <w:pPr>
        <w:pStyle w:val="Heading1"/>
      </w:pPr>
      <w:r w:rsidRPr="00155039">
        <w:t>SUSANA TELES MARGARIDO, ESCRITORA AÇORIANA,</w:t>
      </w:r>
      <w:r w:rsidRPr="00155039">
        <w:rPr>
          <w:rStyle w:val="SubtleReference"/>
          <w:rFonts w:ascii="Arial" w:hAnsi="Arial"/>
          <w:sz w:val="18"/>
          <w:szCs w:val="18"/>
        </w:rPr>
        <w:t xml:space="preserve"> </w:t>
      </w:r>
      <w:r w:rsidRPr="00155039">
        <w:t>ASSISTENTE PRESENCIAL</w:t>
      </w:r>
    </w:p>
    <w:p w14:paraId="536AE2DF" w14:textId="77777777" w:rsidR="00AE1FBC" w:rsidRPr="00F665B0" w:rsidRDefault="00AE1FBC" w:rsidP="00AE1FBC">
      <w:pPr>
        <w:ind w:firstLine="562"/>
        <w:rPr>
          <w:rStyle w:val="Heading1Char"/>
        </w:rPr>
      </w:pPr>
      <w:r w:rsidRPr="00155039">
        <w:rPr>
          <w:rFonts w:ascii="Arial" w:hAnsi="Arial"/>
        </w:rPr>
        <w:t xml:space="preserve"> </w:t>
      </w:r>
      <w:r w:rsidRPr="00155039">
        <w:rPr>
          <w:rFonts w:ascii="Arial" w:hAnsi="Arial"/>
          <w:noProof/>
          <w:lang w:eastAsia="zh-CN"/>
        </w:rPr>
        <w:drawing>
          <wp:inline distT="0" distB="0" distL="0" distR="0" wp14:anchorId="369A3D03" wp14:editId="56236020">
            <wp:extent cx="3442914" cy="1721457"/>
            <wp:effectExtent l="0" t="0" r="5715" b="0"/>
            <wp:docPr id="1151" name="Picture 1151" descr="http://www.mundoacoriano.com/imagens/noticias/134986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undoacoriano.com/imagens/noticias/1349868085.jpg"/>
                    <pic:cNvPicPr>
                      <a:picLocks noChangeAspect="1" noChangeArrowheads="1"/>
                    </pic:cNvPicPr>
                  </pic:nvPicPr>
                  <pic:blipFill>
                    <a:blip r:embed="rId158" cstate="email">
                      <a:extLst>
                        <a:ext uri="{28A0092B-C50C-407E-A947-70E740481C1C}">
                          <a14:useLocalDpi xmlns:a14="http://schemas.microsoft.com/office/drawing/2010/main" val="0"/>
                        </a:ext>
                      </a:extLst>
                    </a:blip>
                    <a:srcRect/>
                    <a:stretch>
                      <a:fillRect/>
                    </a:stretch>
                  </pic:blipFill>
                  <pic:spPr bwMode="auto">
                    <a:xfrm>
                      <a:off x="0" y="0"/>
                      <a:ext cx="3468559" cy="1734280"/>
                    </a:xfrm>
                    <a:prstGeom prst="rect">
                      <a:avLst/>
                    </a:prstGeom>
                    <a:noFill/>
                    <a:ln>
                      <a:noFill/>
                    </a:ln>
                  </pic:spPr>
                </pic:pic>
              </a:graphicData>
            </a:graphic>
          </wp:inline>
        </w:drawing>
      </w:r>
    </w:p>
    <w:p w14:paraId="468E5D3D" w14:textId="77777777" w:rsidR="00AE1FBC" w:rsidRPr="00155039" w:rsidRDefault="00AE1FBC" w:rsidP="00AE1FBC">
      <w:pPr>
        <w:ind w:firstLine="562"/>
        <w:rPr>
          <w:rStyle w:val="SubtleReference"/>
          <w:rFonts w:ascii="Arial" w:hAnsi="Arial"/>
          <w:b w:val="0"/>
          <w:sz w:val="18"/>
          <w:szCs w:val="18"/>
        </w:rPr>
      </w:pPr>
      <w:r w:rsidRPr="00155039">
        <w:rPr>
          <w:rStyle w:val="SubtleReference"/>
          <w:rFonts w:ascii="Arial" w:hAnsi="Arial"/>
          <w:b w:val="0"/>
          <w:sz w:val="18"/>
          <w:szCs w:val="18"/>
        </w:rPr>
        <w:t xml:space="preserve">AUTORA INFANTOJUVENIL DE </w:t>
      </w:r>
    </w:p>
    <w:p w14:paraId="5E9BD59C"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2005, O menino perdido, bilingue, ilustrações de Fedra Santos, 1ª Ed Junta de Freguesia de Rabo de Peixe,</w:t>
      </w:r>
    </w:p>
    <w:p w14:paraId="1B5EA375"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2005, Quando for grande quero ser pai, ilustrações Joana Dias, Ponta Delgada, Ed DRIO, Direção Regional da Igualdade de Oportunidades</w:t>
      </w:r>
    </w:p>
    <w:p w14:paraId="18B1748E"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 xml:space="preserve">2006, O discurso de género nos manuais escolares do 1º ciclo, Ed Instituto Ação Social </w:t>
      </w:r>
    </w:p>
    <w:p w14:paraId="6AD13623"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2007, Os sonhos de Inês, ilustrações de Luís Roque, Ana do Rego Oliveira e Rui Costa</w:t>
      </w:r>
    </w:p>
    <w:p w14:paraId="7716D2A6"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2008, Luna E As Ilhas Fantásticas Dos Açores, Artes E Letras</w:t>
      </w:r>
    </w:p>
    <w:p w14:paraId="419C26E9"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2008, O menino perdido, ilustrações de Fedra Santos, bilingue, 2ª Ed Junta de Freguesia de Rabo de Peixe</w:t>
      </w:r>
    </w:p>
    <w:p w14:paraId="1E8D952F"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 xml:space="preserve"> 2009, Minha querida avó, ilustrações de Sandra Serra, Maia, Ed Livro Direto</w:t>
      </w:r>
    </w:p>
    <w:p w14:paraId="38A0EC10"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2009, De outra cor, com Marília Ascenso e Fedra Santos, Ed SRTSS, Secretaria Regional do Trabalho e Solidariedade Social, DRIO, Direção Regional da Igualdade de Oportunidades</w:t>
      </w:r>
    </w:p>
    <w:p w14:paraId="108D004D"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2009, Um natal encantado, Maia, Ed Livro Direto</w:t>
      </w:r>
    </w:p>
    <w:p w14:paraId="0C513F53"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2009, Sou diferente, sou fantástico, com Marília Ascenso e Fedra Santos, Ed SRTSS, DRIO</w:t>
      </w:r>
    </w:p>
    <w:p w14:paraId="23F71338"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2009, Diário do meu segredo, ilustrações de Abigail Ascenso, Ed SRTSS, DRIO</w:t>
      </w:r>
    </w:p>
    <w:p w14:paraId="58A90A6F"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2010, O anjo do lago, com Fedra Santos, Maia, Ed Livro Direto</w:t>
      </w:r>
    </w:p>
    <w:p w14:paraId="68021BEA" w14:textId="77777777" w:rsidR="00AE1FBC" w:rsidRPr="00155039" w:rsidRDefault="00AE1FBC" w:rsidP="00AE1FBC">
      <w:pPr>
        <w:pStyle w:val="ListParagraph"/>
        <w:autoSpaceDE w:val="0"/>
        <w:autoSpaceDN w:val="0"/>
        <w:adjustRightInd w:val="0"/>
        <w:ind w:left="706" w:firstLine="562"/>
        <w:contextualSpacing w:val="0"/>
        <w:jc w:val="both"/>
        <w:rPr>
          <w:rFonts w:ascii="Arial" w:hAnsi="Arial" w:cs="Arial"/>
          <w:sz w:val="18"/>
          <w:szCs w:val="18"/>
          <w:lang w:val="pt-PT"/>
        </w:rPr>
      </w:pPr>
      <w:r w:rsidRPr="00155039">
        <w:rPr>
          <w:rFonts w:ascii="Arial" w:hAnsi="Arial" w:cs="Arial"/>
          <w:sz w:val="18"/>
          <w:szCs w:val="18"/>
          <w:lang w:val="pt-PT"/>
        </w:rPr>
        <w:t xml:space="preserve"> 2011, Minha querida avó. Ed Livro Direto</w:t>
      </w:r>
    </w:p>
    <w:p w14:paraId="76D8D521" w14:textId="77777777" w:rsidR="00AE1FBC" w:rsidRPr="00155039" w:rsidRDefault="00AE1FBC" w:rsidP="00AE1FBC">
      <w:pPr>
        <w:ind w:firstLine="562"/>
        <w:rPr>
          <w:rStyle w:val="IntenseReference"/>
          <w:rFonts w:eastAsiaTheme="minorHAnsi"/>
          <w:szCs w:val="18"/>
        </w:rPr>
      </w:pPr>
      <w:r w:rsidRPr="00155039">
        <w:rPr>
          <w:rStyle w:val="IntenseReference"/>
          <w:rFonts w:eastAsiaTheme="minorHAnsi"/>
          <w:szCs w:val="18"/>
        </w:rPr>
        <w:t>TOMA PARTE NAS SESSÕES DE POESIA. PARTICIPA PELA 2ª VEZ DEPOIS DO 21º COLÓQUIO NOS MOINHOS 2014</w:t>
      </w:r>
    </w:p>
    <w:p w14:paraId="77753C56" w14:textId="77777777" w:rsidR="00AE1FBC" w:rsidRPr="00155039" w:rsidRDefault="00AE1FBC" w:rsidP="00AE1FBC">
      <w:pPr>
        <w:pStyle w:val="IntenseQuote"/>
        <w:spacing w:line="240" w:lineRule="auto"/>
        <w:ind w:firstLine="562"/>
        <w:rPr>
          <w:rFonts w:ascii="Arial" w:hAnsi="Arial"/>
        </w:rPr>
      </w:pPr>
      <w:r w:rsidRPr="00155039">
        <w:rPr>
          <w:rFonts w:ascii="Arial" w:hAnsi="Arial"/>
          <w:noProof/>
          <w:lang w:val="pt-PT" w:eastAsia="zh-CN"/>
        </w:rPr>
        <w:drawing>
          <wp:inline distT="0" distB="0" distL="0" distR="0" wp14:anchorId="262B82C5" wp14:editId="6E447C8E">
            <wp:extent cx="2314575" cy="1820052"/>
            <wp:effectExtent l="0" t="0" r="0" b="8890"/>
            <wp:docPr id="71" name="Picture 71" descr="C:\Users\AICL-PC\AppData\Local\Microsoft\Windows\Temporary Internet Files\Content.Word\1016983_10151817712494414_21427358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descr="C:\Users\AICL-PC\AppData\Local\Microsoft\Windows\Temporary Internet Files\Content.Word\1016983_10151817712494414_2142735864_n (1).jpg"/>
                    <pic:cNvPicPr>
                      <a:picLocks noChangeAspect="1" noChangeArrowheads="1"/>
                    </pic:cNvPicPr>
                  </pic:nvPicPr>
                  <pic:blipFill>
                    <a:blip r:embed="rId159" cstate="email">
                      <a:extLst>
                        <a:ext uri="{28A0092B-C50C-407E-A947-70E740481C1C}">
                          <a14:useLocalDpi xmlns:a14="http://schemas.microsoft.com/office/drawing/2010/main" val="0"/>
                        </a:ext>
                      </a:extLst>
                    </a:blip>
                    <a:srcRect/>
                    <a:stretch>
                      <a:fillRect/>
                    </a:stretch>
                  </pic:blipFill>
                  <pic:spPr bwMode="auto">
                    <a:xfrm>
                      <a:off x="0" y="0"/>
                      <a:ext cx="2323153" cy="1826797"/>
                    </a:xfrm>
                    <a:prstGeom prst="rect">
                      <a:avLst/>
                    </a:prstGeom>
                    <a:noFill/>
                    <a:ln>
                      <a:noFill/>
                    </a:ln>
                  </pic:spPr>
                </pic:pic>
              </a:graphicData>
            </a:graphic>
          </wp:inline>
        </w:drawing>
      </w:r>
      <w:r w:rsidRPr="00155039">
        <w:rPr>
          <w:rFonts w:ascii="Arial" w:hAnsi="Arial"/>
        </w:rPr>
        <w:pict w14:anchorId="0EC2DBD7">
          <v:shape id="_x0000_i2400" type="#_x0000_t75" style="width:324pt;height:5.4pt" o:hrpct="0" o:hralign="center" o:hr="t">
            <v:imagedata r:id="rId24" o:title="BD10256_"/>
          </v:shape>
        </w:pict>
      </w:r>
    </w:p>
    <w:p w14:paraId="67989811" w14:textId="77777777" w:rsidR="00AE1FBC" w:rsidRPr="00155039" w:rsidRDefault="00AE1FBC" w:rsidP="00F665B0">
      <w:pPr>
        <w:pStyle w:val="Heading1"/>
      </w:pPr>
      <w:r w:rsidRPr="00155039">
        <w:t>TATIANA GUZEVA, UNIVERSIDADE AVEIRO, RÚSSIA</w:t>
      </w:r>
    </w:p>
    <w:p w14:paraId="640EA282" w14:textId="77777777" w:rsidR="00AE1FBC" w:rsidRPr="00155039" w:rsidRDefault="00AE1FBC" w:rsidP="00AE1FBC">
      <w:pPr>
        <w:ind w:firstLine="562"/>
        <w:rPr>
          <w:rFonts w:ascii="Arial" w:hAnsi="Arial"/>
          <w:lang w:eastAsia="pt-BR"/>
        </w:rPr>
      </w:pPr>
      <w:r w:rsidRPr="00155039">
        <w:rPr>
          <w:rFonts w:ascii="Arial" w:hAnsi="Arial"/>
          <w:noProof/>
          <w:lang w:eastAsia="zh-CN"/>
        </w:rPr>
        <w:drawing>
          <wp:inline distT="0" distB="0" distL="0" distR="0" wp14:anchorId="546B4E3E" wp14:editId="33A587B3">
            <wp:extent cx="2019300" cy="1516846"/>
            <wp:effectExtent l="0" t="0" r="0" b="7620"/>
            <wp:docPr id="1296" name="Imagem 1296" descr="L:\clipart\AICLslides fotos coloquios\2013Seia\sessões\Seia13 10 17 04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L:\clipart\AICLslides fotos coloquios\2013Seia\sessões\Seia13 10 17 041 (8).JPG"/>
                    <pic:cNvPicPr>
                      <a:picLocks noChangeAspect="1" noChangeArrowheads="1"/>
                    </pic:cNvPicPr>
                  </pic:nvPicPr>
                  <pic:blipFill>
                    <a:blip r:embed="rId160" cstate="email">
                      <a:extLst>
                        <a:ext uri="{28A0092B-C50C-407E-A947-70E740481C1C}">
                          <a14:useLocalDpi xmlns:a14="http://schemas.microsoft.com/office/drawing/2010/main" val="0"/>
                        </a:ext>
                      </a:extLst>
                    </a:blip>
                    <a:srcRect/>
                    <a:stretch>
                      <a:fillRect/>
                    </a:stretch>
                  </pic:blipFill>
                  <pic:spPr bwMode="auto">
                    <a:xfrm>
                      <a:off x="0" y="0"/>
                      <a:ext cx="2022915" cy="1519562"/>
                    </a:xfrm>
                    <a:prstGeom prst="rect">
                      <a:avLst/>
                    </a:prstGeom>
                    <a:noFill/>
                    <a:ln>
                      <a:noFill/>
                    </a:ln>
                  </pic:spPr>
                </pic:pic>
              </a:graphicData>
            </a:graphic>
          </wp:inline>
        </w:drawing>
      </w:r>
      <w:r w:rsidRPr="00155039">
        <w:rPr>
          <w:rFonts w:ascii="Arial" w:hAnsi="Arial"/>
          <w:noProof/>
          <w:lang w:eastAsia="zh-CN"/>
        </w:rPr>
        <w:drawing>
          <wp:inline distT="0" distB="0" distL="0" distR="0" wp14:anchorId="7053BC6F" wp14:editId="5770E96E">
            <wp:extent cx="2019300" cy="1529030"/>
            <wp:effectExtent l="0" t="0" r="0" b="0"/>
            <wp:docPr id="1311" name="Imagem 1311" descr="L:\clipart\AICLslides fotos coloquios\2013Seia\sessões\Seia13 10 17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L:\clipart\AICLslides fotos coloquios\2013Seia\sessões\Seia13 10 17 211.jpg"/>
                    <pic:cNvPicPr>
                      <a:picLocks noChangeAspect="1" noChangeArrowheads="1"/>
                    </pic:cNvPicPr>
                  </pic:nvPicPr>
                  <pic:blipFill>
                    <a:blip r:embed="rId161" cstate="email">
                      <a:extLst>
                        <a:ext uri="{28A0092B-C50C-407E-A947-70E740481C1C}">
                          <a14:useLocalDpi xmlns:a14="http://schemas.microsoft.com/office/drawing/2010/main" val="0"/>
                        </a:ext>
                      </a:extLst>
                    </a:blip>
                    <a:srcRect/>
                    <a:stretch>
                      <a:fillRect/>
                    </a:stretch>
                  </pic:blipFill>
                  <pic:spPr bwMode="auto">
                    <a:xfrm>
                      <a:off x="0" y="0"/>
                      <a:ext cx="2022092" cy="1531144"/>
                    </a:xfrm>
                    <a:prstGeom prst="rect">
                      <a:avLst/>
                    </a:prstGeom>
                    <a:noFill/>
                    <a:ln>
                      <a:noFill/>
                    </a:ln>
                  </pic:spPr>
                </pic:pic>
              </a:graphicData>
            </a:graphic>
          </wp:inline>
        </w:drawing>
      </w:r>
    </w:p>
    <w:p w14:paraId="207D495E" w14:textId="77777777" w:rsidR="00AE1FBC" w:rsidRPr="00155039" w:rsidRDefault="00AE1FBC" w:rsidP="00AE1FBC">
      <w:pPr>
        <w:ind w:firstLine="562"/>
        <w:rPr>
          <w:rFonts w:ascii="Arial" w:hAnsi="Arial"/>
          <w:sz w:val="18"/>
          <w:szCs w:val="18"/>
        </w:rPr>
      </w:pPr>
      <w:r w:rsidRPr="00155039">
        <w:rPr>
          <w:rFonts w:ascii="Arial" w:hAnsi="Arial"/>
          <w:b/>
          <w:sz w:val="18"/>
          <w:szCs w:val="18"/>
        </w:rPr>
        <w:t xml:space="preserve">Tatiana Guzeva, </w:t>
      </w:r>
      <w:r w:rsidRPr="00155039">
        <w:rPr>
          <w:rFonts w:ascii="Arial" w:hAnsi="Arial"/>
          <w:sz w:val="18"/>
          <w:szCs w:val="18"/>
        </w:rPr>
        <w:t xml:space="preserve">Licenciada em Língua e Literatura Russa - Universidade Humanitária de Bichkek, Quirguistão, e em Linguística Alemã - Universidade Nacional Estatal do Quirguistão. Está a desenvolver o projeto de doutoramento “Educação em Português para falantes de língua russa: as expressões idiomáticas entre línguas e culturas”, coordenado por Professora Mª Helena Ançã, na área de Português Língua Não Materna, do Laboratório de Investigação em Educação em Português, estrutura do Centro </w:t>
      </w:r>
      <w:r w:rsidRPr="00155039">
        <w:rPr>
          <w:rFonts w:ascii="Arial" w:hAnsi="Arial"/>
          <w:bCs/>
          <w:sz w:val="18"/>
          <w:szCs w:val="18"/>
        </w:rPr>
        <w:t xml:space="preserve">de Investigação Didática e Tecnologia na Formação de Formadores. Projeto aprovado e financiado pela Fundação para a Ciência e a Tecnologia, ref. </w:t>
      </w:r>
      <w:r w:rsidRPr="00155039">
        <w:rPr>
          <w:rFonts w:ascii="Arial" w:hAnsi="Arial"/>
          <w:sz w:val="18"/>
          <w:szCs w:val="18"/>
        </w:rPr>
        <w:t xml:space="preserve">SFRH/BD/69987/2010. Universidade de Aveiro. </w:t>
      </w:r>
      <w:hyperlink r:id="rId162" w:history="1">
        <w:r w:rsidRPr="00155039">
          <w:rPr>
            <w:rStyle w:val="Hyperlink"/>
            <w:rFonts w:ascii="Arial" w:hAnsi="Arial"/>
            <w:sz w:val="18"/>
            <w:szCs w:val="18"/>
          </w:rPr>
          <w:t>tatiana.guzeva@ua.pt</w:t>
        </w:r>
      </w:hyperlink>
      <w:r w:rsidRPr="00155039">
        <w:rPr>
          <w:rFonts w:ascii="Arial" w:hAnsi="Arial"/>
          <w:sz w:val="18"/>
          <w:szCs w:val="18"/>
        </w:rPr>
        <w:t xml:space="preserve"> </w:t>
      </w:r>
    </w:p>
    <w:p w14:paraId="01746375" w14:textId="77777777" w:rsidR="00AE1FBC" w:rsidRPr="00155039" w:rsidRDefault="00AE1FBC" w:rsidP="00AE1FBC">
      <w:pPr>
        <w:ind w:firstLine="562"/>
        <w:rPr>
          <w:rFonts w:ascii="Arial" w:hAnsi="Arial"/>
          <w:sz w:val="18"/>
          <w:szCs w:val="18"/>
        </w:rPr>
      </w:pPr>
      <w:r w:rsidRPr="00155039">
        <w:rPr>
          <w:rFonts w:ascii="Arial" w:hAnsi="Arial"/>
          <w:b/>
          <w:sz w:val="18"/>
          <w:szCs w:val="18"/>
        </w:rPr>
        <w:t xml:space="preserve">Mª Helena Ançã. </w:t>
      </w:r>
      <w:r w:rsidRPr="00155039">
        <w:rPr>
          <w:rFonts w:ascii="Arial" w:hAnsi="Arial"/>
          <w:sz w:val="18"/>
          <w:szCs w:val="18"/>
        </w:rPr>
        <w:t xml:space="preserve">Professora Associada com Agregação do Departamento de Educação, Universidade de Aveiro, Centro de Investigação Didática e Tecnologia na Formação de </w:t>
      </w:r>
      <w:proofErr w:type="spellStart"/>
      <w:r w:rsidRPr="00155039">
        <w:rPr>
          <w:rFonts w:ascii="Arial" w:hAnsi="Arial"/>
          <w:sz w:val="18"/>
          <w:szCs w:val="18"/>
        </w:rPr>
        <w:t>Formadores/CIDTFF</w:t>
      </w:r>
      <w:proofErr w:type="spellEnd"/>
    </w:p>
    <w:p w14:paraId="69183DD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Coordenadora do Laboratório de Investigação em Educação em </w:t>
      </w:r>
      <w:proofErr w:type="spellStart"/>
      <w:r w:rsidRPr="00155039">
        <w:rPr>
          <w:rFonts w:ascii="Arial" w:hAnsi="Arial"/>
          <w:sz w:val="18"/>
          <w:szCs w:val="18"/>
        </w:rPr>
        <w:t>Português/LEIP</w:t>
      </w:r>
      <w:proofErr w:type="spellEnd"/>
      <w:r w:rsidRPr="00155039">
        <w:rPr>
          <w:rFonts w:ascii="Arial" w:hAnsi="Arial"/>
          <w:sz w:val="18"/>
          <w:szCs w:val="18"/>
        </w:rPr>
        <w:t>, responsável pela linha: Português Língua Não Materna.</w:t>
      </w:r>
    </w:p>
    <w:p w14:paraId="6209661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Diretora do Curso de Mestrado em Ensino do Português no 3º Ciclo do Ensino Básico e no Ensino Secundário e de Língua Estrangeira [Alemão, Espanhol, Francês] nos Ensino Básico e Secundário </w:t>
      </w:r>
      <w:hyperlink r:id="rId163" w:history="1">
        <w:r w:rsidRPr="00155039">
          <w:rPr>
            <w:rStyle w:val="Hyperlink"/>
            <w:rFonts w:ascii="Arial" w:hAnsi="Arial"/>
            <w:sz w:val="18"/>
            <w:szCs w:val="18"/>
          </w:rPr>
          <w:t>mariahelena@ua.pt</w:t>
        </w:r>
      </w:hyperlink>
      <w:r w:rsidRPr="00155039">
        <w:rPr>
          <w:rFonts w:ascii="Arial" w:hAnsi="Arial"/>
          <w:sz w:val="18"/>
          <w:szCs w:val="18"/>
        </w:rPr>
        <w:t xml:space="preserve"> </w:t>
      </w:r>
    </w:p>
    <w:p w14:paraId="1D9EE890" w14:textId="77777777" w:rsidR="00AE1FBC" w:rsidRPr="00155039" w:rsidRDefault="00AE1FBC" w:rsidP="00AE1FBC">
      <w:pPr>
        <w:ind w:firstLine="562"/>
        <w:rPr>
          <w:rStyle w:val="IntenseReference"/>
        </w:rPr>
      </w:pPr>
      <w:r w:rsidRPr="00155039">
        <w:rPr>
          <w:rStyle w:val="IntenseReference"/>
        </w:rPr>
        <w:t>PARTICIPOU NO 20º COLÓQUIO EM 2013 SEIA</w:t>
      </w:r>
    </w:p>
    <w:p w14:paraId="744C8C1D" w14:textId="77777777" w:rsidR="00AE1FBC" w:rsidRPr="00155039" w:rsidRDefault="00AE1FBC" w:rsidP="00AE1FBC">
      <w:pPr>
        <w:ind w:firstLine="562"/>
        <w:rPr>
          <w:rFonts w:ascii="Arial" w:hAnsi="Arial"/>
          <w:color w:val="FF0000"/>
          <w:sz w:val="18"/>
          <w:szCs w:val="18"/>
          <w:lang w:eastAsia="en-AU"/>
        </w:rPr>
      </w:pPr>
    </w:p>
    <w:p w14:paraId="37A83064" w14:textId="77777777" w:rsidR="00AE1FBC" w:rsidRPr="00155039" w:rsidRDefault="00AE1FBC" w:rsidP="00AE1FBC">
      <w:pPr>
        <w:ind w:firstLine="562"/>
        <w:rPr>
          <w:rStyle w:val="IntenseReference"/>
          <w:szCs w:val="18"/>
        </w:rPr>
      </w:pPr>
      <w:r w:rsidRPr="00155039">
        <w:rPr>
          <w:rStyle w:val="IntenseReference"/>
          <w:szCs w:val="18"/>
        </w:rPr>
        <w:t xml:space="preserve">TEMA 2.1 EDUCAÇÃO EM PORTUGUESA PARA FALANTES DE LÍNGUA RUSSA: INTEGRAÇÃO E INTERCULTURALIDADE, TATIANA GUZEVA, Mª HELENA ANÇÃ, CENTRO DE INVESTIGAÇÃO DIDÁTICA E TECNOLOGIA NA FORMAÇÃO DE FORMADORES - UNIVERSIDADE DE AVEIRO </w:t>
      </w:r>
    </w:p>
    <w:p w14:paraId="4A554FE8" w14:textId="77777777" w:rsidR="00AE1FBC" w:rsidRPr="00155039" w:rsidRDefault="00AE1FBC" w:rsidP="00AE1FBC">
      <w:pPr>
        <w:ind w:firstLine="562"/>
        <w:rPr>
          <w:rStyle w:val="st"/>
          <w:rFonts w:ascii="Arial" w:hAnsi="Arial"/>
          <w:b/>
          <w:color w:val="222222"/>
          <w:szCs w:val="18"/>
        </w:rPr>
      </w:pPr>
      <w:r w:rsidRPr="00155039">
        <w:rPr>
          <w:rStyle w:val="st"/>
          <w:rFonts w:ascii="Arial" w:hAnsi="Arial"/>
          <w:color w:val="222222"/>
          <w:szCs w:val="18"/>
        </w:rPr>
        <w:t xml:space="preserve"> </w:t>
      </w:r>
    </w:p>
    <w:p w14:paraId="45E7607B" w14:textId="77777777" w:rsidR="00AE1FBC" w:rsidRPr="00155039" w:rsidRDefault="00AE1FBC" w:rsidP="00AE1FBC">
      <w:pPr>
        <w:ind w:firstLine="562"/>
        <w:rPr>
          <w:rStyle w:val="IntenseReference"/>
          <w:szCs w:val="18"/>
        </w:rPr>
      </w:pPr>
      <w:r w:rsidRPr="00155039">
        <w:rPr>
          <w:rStyle w:val="IntenseReference"/>
          <w:szCs w:val="18"/>
        </w:rPr>
        <w:t xml:space="preserve">RESUMO </w:t>
      </w:r>
    </w:p>
    <w:p w14:paraId="586D296C" w14:textId="77777777" w:rsidR="00AE1FBC" w:rsidRPr="00155039" w:rsidRDefault="00AE1FBC" w:rsidP="00AE1FBC">
      <w:pPr>
        <w:ind w:firstLine="562"/>
        <w:rPr>
          <w:rFonts w:ascii="Arial" w:hAnsi="Arial"/>
          <w:bCs/>
          <w:sz w:val="18"/>
          <w:szCs w:val="18"/>
        </w:rPr>
      </w:pPr>
    </w:p>
    <w:p w14:paraId="6EDAECCC"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Com a imigração </w:t>
      </w:r>
      <w:r w:rsidRPr="00155039">
        <w:rPr>
          <w:rFonts w:ascii="Arial" w:hAnsi="Arial"/>
          <w:sz w:val="18"/>
          <w:szCs w:val="18"/>
        </w:rPr>
        <w:t xml:space="preserve">do Leste Europeu </w:t>
      </w:r>
      <w:r w:rsidRPr="00155039">
        <w:rPr>
          <w:rFonts w:ascii="Arial" w:hAnsi="Arial"/>
          <w:bCs/>
          <w:sz w:val="18"/>
          <w:szCs w:val="18"/>
        </w:rPr>
        <w:t xml:space="preserve">em Portugal, emergiu uma nova situação no cenário educativo português: o ensino de Português Língua Não Materna, para uma comunidade tão diversificada em termos linguísticos e culturais que procura integrar-se no país de acolhimento, onde o conhecimento da </w:t>
      </w:r>
      <w:r w:rsidRPr="00155039">
        <w:rPr>
          <w:rFonts w:ascii="Arial" w:hAnsi="Arial"/>
          <w:sz w:val="18"/>
          <w:szCs w:val="18"/>
        </w:rPr>
        <w:t>Língua Portuguesa (</w:t>
      </w:r>
      <w:r w:rsidRPr="00155039">
        <w:rPr>
          <w:rFonts w:ascii="Arial" w:hAnsi="Arial"/>
          <w:bCs/>
          <w:sz w:val="18"/>
          <w:szCs w:val="18"/>
        </w:rPr>
        <w:t xml:space="preserve">LP) é essencial. </w:t>
      </w:r>
    </w:p>
    <w:p w14:paraId="5FBB42C5"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Neste âmbito, desenvolvemos um estudo prévio, parte de um projeto de doutoramento</w:t>
      </w:r>
      <w:r w:rsidRPr="00155039">
        <w:rPr>
          <w:rStyle w:val="FootnoteReference"/>
          <w:rFonts w:ascii="Arial" w:eastAsiaTheme="majorEastAsia" w:hAnsi="Arial"/>
          <w:bCs/>
        </w:rPr>
        <w:footnoteReference w:id="109"/>
      </w:r>
      <w:r w:rsidRPr="00155039">
        <w:rPr>
          <w:rFonts w:ascii="Arial" w:hAnsi="Arial"/>
          <w:bCs/>
          <w:sz w:val="18"/>
          <w:szCs w:val="18"/>
        </w:rPr>
        <w:t>, com a finalidade de refletir sobre a Educação em Português para falantes adultos de Língua Russa (LR). Realizámos entrevistas semiestruturadas a locutores não especialistas:</w:t>
      </w:r>
      <w:r w:rsidRPr="00155039">
        <w:rPr>
          <w:rFonts w:ascii="Arial" w:hAnsi="Arial"/>
          <w:bCs/>
          <w:color w:val="FF0000"/>
          <w:sz w:val="18"/>
          <w:szCs w:val="18"/>
        </w:rPr>
        <w:t xml:space="preserve"> </w:t>
      </w:r>
      <w:r w:rsidRPr="00155039">
        <w:rPr>
          <w:rFonts w:ascii="Arial" w:hAnsi="Arial"/>
          <w:bCs/>
          <w:sz w:val="18"/>
          <w:szCs w:val="18"/>
        </w:rPr>
        <w:t>a russofalantes sobre o português e a</w:t>
      </w:r>
      <w:r w:rsidRPr="00155039">
        <w:rPr>
          <w:rFonts w:ascii="Arial" w:hAnsi="Arial"/>
          <w:bCs/>
          <w:color w:val="FF0000"/>
          <w:sz w:val="18"/>
          <w:szCs w:val="18"/>
        </w:rPr>
        <w:t xml:space="preserve"> </w:t>
      </w:r>
      <w:r w:rsidRPr="00155039">
        <w:rPr>
          <w:rFonts w:ascii="Arial" w:hAnsi="Arial"/>
          <w:bCs/>
          <w:sz w:val="18"/>
          <w:szCs w:val="18"/>
        </w:rPr>
        <w:t xml:space="preserve">portugueses sobre a língua russa. Analisámos o seu perfil sociolinguístico, identificámos e cruzámos os seus comentários ‘vulgares’, na perspetiva de </w:t>
      </w:r>
      <w:r w:rsidRPr="00155039">
        <w:rPr>
          <w:rFonts w:ascii="Arial" w:hAnsi="Arial"/>
          <w:bCs/>
          <w:i/>
          <w:sz w:val="18"/>
          <w:szCs w:val="18"/>
        </w:rPr>
        <w:t>Folk Linguistics</w:t>
      </w:r>
      <w:r w:rsidRPr="00155039">
        <w:rPr>
          <w:rFonts w:ascii="Arial" w:hAnsi="Arial"/>
          <w:bCs/>
          <w:sz w:val="18"/>
          <w:szCs w:val="18"/>
        </w:rPr>
        <w:t xml:space="preserve">. </w:t>
      </w:r>
    </w:p>
    <w:p w14:paraId="2DFD78BA" w14:textId="77777777" w:rsidR="00AE1FBC" w:rsidRPr="00155039" w:rsidRDefault="00AE1FBC" w:rsidP="00AE1FBC">
      <w:pPr>
        <w:ind w:firstLine="562"/>
        <w:rPr>
          <w:rFonts w:ascii="Arial" w:hAnsi="Arial"/>
          <w:sz w:val="18"/>
          <w:szCs w:val="18"/>
        </w:rPr>
      </w:pPr>
      <w:r w:rsidRPr="00155039">
        <w:rPr>
          <w:rFonts w:ascii="Arial" w:hAnsi="Arial"/>
          <w:sz w:val="18"/>
          <w:szCs w:val="18"/>
        </w:rPr>
        <w:t>Os russofalantes demonstram algum domínio da língua aprendida por imersão, no entanto apontam dificuldades linguísticas, sobretudo ao nível morfossintático, lexical e semântico. Apesar da sua prolongada estadia em Portugal, ainda se autorrepresentam como culturalmente diferentes, afirmando necessidade de aprofundar a LP e de se integrarem. Os portugueses sublinham que a falta de domínio linguístico daqueles é o primeiro obstáculo encontrado para a integração social. Revelam, ainda, alguns estereótipos relativos ao ‘Imigrante de Leste’ que dificultam a proximidade entre os grupos. Assim, os comentários de ambos os grupos evidenciam a importância da educação e do contexto (</w:t>
      </w:r>
      <w:proofErr w:type="spellStart"/>
      <w:r w:rsidRPr="00155039">
        <w:rPr>
          <w:rFonts w:ascii="Arial" w:hAnsi="Arial"/>
          <w:sz w:val="18"/>
          <w:szCs w:val="18"/>
        </w:rPr>
        <w:t>socio</w:t>
      </w:r>
      <w:proofErr w:type="spellEnd"/>
      <w:r w:rsidRPr="00155039">
        <w:rPr>
          <w:rFonts w:ascii="Arial" w:hAnsi="Arial"/>
          <w:sz w:val="18"/>
          <w:szCs w:val="18"/>
        </w:rPr>
        <w:t xml:space="preserve">)cultural para uma aprendizagem eficiente da LP, promovendo a interculturalidade.  </w:t>
      </w:r>
    </w:p>
    <w:p w14:paraId="700D4664" w14:textId="77777777" w:rsidR="00AE1FBC" w:rsidRPr="00155039" w:rsidRDefault="00AE1FBC" w:rsidP="00AE1FBC">
      <w:pPr>
        <w:ind w:firstLine="562"/>
        <w:rPr>
          <w:rFonts w:ascii="Arial" w:hAnsi="Arial"/>
          <w:sz w:val="18"/>
          <w:szCs w:val="18"/>
        </w:rPr>
      </w:pPr>
      <w:r w:rsidRPr="00155039">
        <w:rPr>
          <w:rFonts w:ascii="Arial" w:hAnsi="Arial"/>
          <w:sz w:val="18"/>
          <w:szCs w:val="18"/>
        </w:rPr>
        <w:t>Face a estes resultados, torna-se necessário implementar estratégias didáticas que contribuam para ampliar o conhecimento linguístico e cultural dos russofalantes de forma a promover a sua integração no país de acolhimento.</w:t>
      </w:r>
    </w:p>
    <w:p w14:paraId="48526DD4"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w:t>
      </w:r>
    </w:p>
    <w:p w14:paraId="1D4C2F77" w14:textId="77777777" w:rsidR="00AE1FBC" w:rsidRPr="00155039" w:rsidRDefault="00AE1FBC" w:rsidP="00AE1FBC">
      <w:pPr>
        <w:ind w:firstLine="562"/>
        <w:rPr>
          <w:rStyle w:val="IntenseReference"/>
          <w:szCs w:val="18"/>
        </w:rPr>
      </w:pPr>
      <w:r w:rsidRPr="00155039">
        <w:rPr>
          <w:rStyle w:val="IntenseReference"/>
          <w:szCs w:val="18"/>
        </w:rPr>
        <w:t>1. MOVIMENTO MIGRATÓRIO DA EUROPA DE LESTE</w:t>
      </w:r>
    </w:p>
    <w:p w14:paraId="0EC5ACB8" w14:textId="77777777" w:rsidR="00AE1FBC" w:rsidRPr="00155039" w:rsidRDefault="00AE1FBC" w:rsidP="00AE1FBC">
      <w:pPr>
        <w:ind w:firstLine="562"/>
        <w:rPr>
          <w:rFonts w:ascii="Arial" w:hAnsi="Arial"/>
          <w:bCs/>
          <w:sz w:val="18"/>
          <w:szCs w:val="18"/>
        </w:rPr>
      </w:pPr>
    </w:p>
    <w:p w14:paraId="507FC311"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No início de século XXI, Portugal conheceu novos fluxos migratórios, passando a ser um país recetor de imigrantes de vários pontos do mundo, nomeadamente das ex-colónias africanas e de países da Europa de Leste e Ásia Central (Arroteia, 2007). </w:t>
      </w:r>
    </w:p>
    <w:p w14:paraId="506B542B"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Por movimento migratório entendemos as deslocações de pessoas (não) agrupadas, no espaço, durante um determinado período, por causas económicas, naturais, socioculturais, bélicas ou religiosas (Malheiros, 2013). A permanência nos países de acolhimento pode apresentar uma duração variada e ter motivos diversificados. Este recente movimento migratório a que países da Europa como Portugal assistiram foi consequência da consolidação e do alargamento da Comunidade Económica Europeia, mais tarde designada por União Europeia, da queda do muro de Berlim e do desmembramento da União Soviética (ex-URSS). Estes acontecimentos impulsionaram os novos fluxos migratórios, incentivados ainda pela crescente necessidade de mão-de-obra por parte de alguns países europeus. Por outro lado, os países da ex-URSS devido à instabilidade económica dos finais dos anos 90 não conseguiam manter os seus cidadãos, (Baganha, Marques, &amp; Góis, 2010). </w:t>
      </w:r>
    </w:p>
    <w:p w14:paraId="4088CC2A" w14:textId="77777777" w:rsidR="00AE1FBC" w:rsidRPr="00155039" w:rsidRDefault="00AE1FBC" w:rsidP="00AE1FBC">
      <w:pPr>
        <w:ind w:firstLine="562"/>
        <w:rPr>
          <w:rFonts w:ascii="Arial" w:hAnsi="Arial"/>
          <w:color w:val="00B050"/>
          <w:sz w:val="18"/>
          <w:szCs w:val="18"/>
        </w:rPr>
      </w:pPr>
      <w:r w:rsidRPr="00155039">
        <w:rPr>
          <w:rFonts w:ascii="Arial" w:hAnsi="Arial"/>
          <w:bCs/>
          <w:sz w:val="18"/>
          <w:szCs w:val="18"/>
        </w:rPr>
        <w:t>Outros motivos apontados para fixação em Portugal de estrangeiros prendiam-se com a facilidade na obtenção de trabalho e na legalização de permanência (Malheiros, 2013), com a entrada em vigor do novo regime de autorizações de permanência, estabelecido em 2001 pelo Decreto-Lei n.º 4/2001. Mais tarde, este fluxo migratório ainda se intensificou mais pela necessidade de reagrupamento familiar e nascimento de crianças no território nacional (Carneiro, 2005).</w:t>
      </w:r>
      <w:r w:rsidRPr="00155039" w:rsidDel="00D45A44">
        <w:rPr>
          <w:rFonts w:ascii="Arial" w:hAnsi="Arial"/>
          <w:bCs/>
          <w:sz w:val="18"/>
          <w:szCs w:val="18"/>
        </w:rPr>
        <w:t xml:space="preserve"> </w:t>
      </w:r>
      <w:r w:rsidRPr="00155039">
        <w:rPr>
          <w:rFonts w:ascii="Arial" w:hAnsi="Arial"/>
          <w:sz w:val="18"/>
          <w:szCs w:val="18"/>
        </w:rPr>
        <w:t>Por todas estas condicionantes, Portugal proporcionava aos imigrantes a sua permanência na Europa, tornando-se um dos países escolhidos por aqueles que procuravam estabilidade económica e melhor qualidade de vida (Baganha, 2007). Ultimamente, os fluxos direcionados para Portugal são diferentes, não apenas pela consolidação da permanência de muitas famílias, mas, sobretudo, por uma prolongada e significativa receção económica marcada pelo empobrecimento e elevada taxa de desemprego (Malheiros, 2013).</w:t>
      </w:r>
      <w:r w:rsidRPr="00155039">
        <w:rPr>
          <w:rFonts w:ascii="Arial" w:hAnsi="Arial"/>
          <w:color w:val="00B050"/>
          <w:sz w:val="18"/>
          <w:szCs w:val="18"/>
        </w:rPr>
        <w:t xml:space="preserve">   </w:t>
      </w:r>
    </w:p>
    <w:p w14:paraId="25595B56"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De acordo com os dados divulgados pelo Instituto Nacional de Estatística (INE) (2012), a população estrangeira em Portugal, na última década, cresceu cerca de 1,6%, atingindo o seu auge no ano de 2009, com 454191 estrangeiros residentes em Portugal. Deste universo populacional, cerca de metade são oriundos de países de língua portuguesa (47,9%), a outra metade divide-se entre estrangeiros oriundos da Europa de Leste e Ásia Central, com maior destaque para a Ucrânia (11%) e a Roménia (9%). A comunidade ucraniana é nesta altura a segunda maior comunidade a seguir à brasileira (RIFA, 2009). </w:t>
      </w:r>
    </w:p>
    <w:p w14:paraId="7011AFFB"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A partir de 2009, os Relatórios do Serviço Estrangeiros e Fronteiras (SEF) começaram a apresentar alguns decréscimos na totalidade de população estrangeira residente em Portugal. Destacamos o mais recente relatório datado de 2013, em que se registou um decréscimo de 3,8% com 401320 cidadãos estrangeiros. A comunidade ucraniana deixou de ocupar o segundo lugar como a nacionalidade estrangeira mais representativa em Portugal, passando a ocupar o terceiro lugar. Verifica-se também um decréscimo de imigrantes vindos de todas outras nacionalidades da Europa de Leste e Ásia Central, que, neste momento, representam cerca de 11,6%, cerca de 52143 de estrangeiros (RIFA, 2013). </w:t>
      </w:r>
    </w:p>
    <w:p w14:paraId="719923C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Apesar deste decréscimo, não significa que, por causa da crise económica, Portugal tenha deixado de ser um país de acolhimento de imigrantes (Peixoto &amp; </w:t>
      </w:r>
      <w:proofErr w:type="spellStart"/>
      <w:r w:rsidRPr="00155039">
        <w:rPr>
          <w:rFonts w:ascii="Arial" w:hAnsi="Arial"/>
          <w:sz w:val="18"/>
          <w:szCs w:val="18"/>
        </w:rPr>
        <w:t>Lorio</w:t>
      </w:r>
      <w:proofErr w:type="spellEnd"/>
      <w:r w:rsidRPr="00155039">
        <w:rPr>
          <w:rFonts w:ascii="Arial" w:hAnsi="Arial"/>
          <w:sz w:val="18"/>
          <w:szCs w:val="18"/>
        </w:rPr>
        <w:t>, 2010). Mesmo com o decréscimo no fluxo migratório apontado, é ainda evidente a permanência de um grupo numeroso, diversificado, multinacional e multicultural, cujo estatuto de “Imigrante de Leste” tem vindo a ser alterado para o de cidadão português, com nacionalidade adquirida por naturalização, com base na Lei Orgânica n.º 2/2006, de 17 de abril. Importa ainda destacar que os fluxos migratórios descritos têm sido acompanhados de consideráveis alterações políticas e sociais, que se refletem tanto nos países de emigração, quanto nos países de acolhimento, onde se criam e se estabelecem novos modelos sociolinguísticos e socioculturais para o mercado laboral e económico (Pires, 2007), através do esforço governamental de instituições como a ACIME</w:t>
      </w:r>
      <w:r w:rsidRPr="00155039">
        <w:rPr>
          <w:rStyle w:val="FootnoteReference"/>
          <w:rFonts w:ascii="Arial" w:hAnsi="Arial"/>
        </w:rPr>
        <w:footnoteReference w:id="110"/>
      </w:r>
      <w:r w:rsidRPr="00155039">
        <w:rPr>
          <w:rFonts w:ascii="Arial" w:hAnsi="Arial"/>
          <w:sz w:val="18"/>
          <w:szCs w:val="18"/>
        </w:rPr>
        <w:t xml:space="preserve"> ou de organizações não-governamentais que promovem planos para o acolhimento e a inserção dos imigrantes na sociedade portuguesa. Para esse efeito, a capacidade de expressão e compreensão da LP e o conhecimento dos direitos básicos são extremamente importantes. Neste sentido, para viabilizar a permanência numerosa de imigrantes de Leste e Ásia Central em Portugal, torna-se essencial o desenvolvimento de medidas ao nível do ensino formal e/ou não formal no sentido de facilitar um maior domínio da LP por parte da população imigrante (Ançã, 2008).</w:t>
      </w:r>
    </w:p>
    <w:p w14:paraId="1AFF2D7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w:t>
      </w:r>
    </w:p>
    <w:p w14:paraId="4A7F03EB" w14:textId="77777777" w:rsidR="00AE1FBC" w:rsidRPr="00155039" w:rsidRDefault="00AE1FBC" w:rsidP="00AE1FBC">
      <w:pPr>
        <w:ind w:firstLine="562"/>
        <w:rPr>
          <w:rStyle w:val="IntenseReference"/>
          <w:szCs w:val="18"/>
        </w:rPr>
      </w:pPr>
      <w:r w:rsidRPr="00155039">
        <w:rPr>
          <w:rStyle w:val="IntenseReference"/>
          <w:szCs w:val="18"/>
        </w:rPr>
        <w:t xml:space="preserve">2. A LP E A INTEGRAÇÃO </w:t>
      </w:r>
    </w:p>
    <w:p w14:paraId="05C62D3C" w14:textId="77777777" w:rsidR="00AE1FBC" w:rsidRPr="00155039" w:rsidRDefault="00AE1FBC" w:rsidP="00AE1FBC">
      <w:pPr>
        <w:ind w:firstLine="562"/>
        <w:rPr>
          <w:rFonts w:ascii="Arial" w:hAnsi="Arial"/>
          <w:bCs/>
          <w:sz w:val="18"/>
          <w:szCs w:val="18"/>
        </w:rPr>
      </w:pPr>
    </w:p>
    <w:p w14:paraId="1EC208A0" w14:textId="77777777" w:rsidR="00AE1FBC" w:rsidRPr="00155039" w:rsidRDefault="00AE1FBC" w:rsidP="00AE1FBC">
      <w:pPr>
        <w:ind w:firstLine="562"/>
        <w:rPr>
          <w:rStyle w:val="hps"/>
          <w:rFonts w:ascii="Arial" w:hAnsi="Arial"/>
          <w:sz w:val="18"/>
          <w:szCs w:val="18"/>
        </w:rPr>
      </w:pPr>
      <w:r w:rsidRPr="00155039">
        <w:rPr>
          <w:rFonts w:ascii="Arial" w:hAnsi="Arial"/>
          <w:bCs/>
          <w:sz w:val="18"/>
          <w:szCs w:val="18"/>
        </w:rPr>
        <w:t xml:space="preserve">No que diz respeito à natureza geolinguística dos imigrantes vindos da </w:t>
      </w:r>
      <w:r w:rsidRPr="00155039">
        <w:rPr>
          <w:rFonts w:ascii="Arial" w:hAnsi="Arial"/>
          <w:sz w:val="18"/>
          <w:szCs w:val="18"/>
        </w:rPr>
        <w:t xml:space="preserve">Europa de Leste e Ásia Central, é de referir que são falantes de LR, que, pelo contexto histórico, corresponde ao estatuto de “língua de comunicação internacional” </w:t>
      </w:r>
      <w:r w:rsidRPr="00155039">
        <w:rPr>
          <w:rStyle w:val="hps"/>
          <w:rFonts w:ascii="Arial" w:hAnsi="Arial"/>
          <w:sz w:val="18"/>
          <w:szCs w:val="18"/>
        </w:rPr>
        <w:t>de 160</w:t>
      </w:r>
      <w:r w:rsidRPr="00155039">
        <w:rPr>
          <w:rFonts w:ascii="Arial" w:hAnsi="Arial"/>
          <w:sz w:val="18"/>
          <w:szCs w:val="18"/>
        </w:rPr>
        <w:t xml:space="preserve"> </w:t>
      </w:r>
      <w:r w:rsidRPr="00155039">
        <w:rPr>
          <w:rStyle w:val="hps"/>
          <w:rFonts w:ascii="Arial" w:hAnsi="Arial"/>
          <w:sz w:val="18"/>
          <w:szCs w:val="18"/>
        </w:rPr>
        <w:t>nações (Piyanov,2011, p. 55.).</w:t>
      </w:r>
    </w:p>
    <w:p w14:paraId="14D1B3F3" w14:textId="77777777" w:rsidR="00AE1FBC" w:rsidRPr="00155039" w:rsidRDefault="00AE1FBC" w:rsidP="00AE1FBC">
      <w:pPr>
        <w:ind w:firstLine="562"/>
        <w:rPr>
          <w:rStyle w:val="hps"/>
          <w:rFonts w:ascii="Arial" w:hAnsi="Arial"/>
          <w:sz w:val="18"/>
          <w:szCs w:val="18"/>
        </w:rPr>
      </w:pPr>
      <w:r w:rsidRPr="00155039">
        <w:rPr>
          <w:rFonts w:ascii="Arial" w:hAnsi="Arial"/>
          <w:sz w:val="18"/>
          <w:szCs w:val="18"/>
        </w:rPr>
        <w:t xml:space="preserve">Relativamente à distribuição geográfica, esta população distingue-se da imigração tradicional no território português (Pereira, Reis, Serra, &amp; Tolda, 2010), para quem os problemas de inserção não são idênticos aos dos imigrantes falantes de outro grupo linguístico, nem as dificuldades da aprendizagem da LP abrangem o mesmo tipo de questões e dificuldades. Estas dificuldades envolvem </w:t>
      </w:r>
      <w:r w:rsidRPr="00155039">
        <w:rPr>
          <w:rStyle w:val="hps"/>
          <w:rFonts w:ascii="Arial" w:hAnsi="Arial"/>
          <w:sz w:val="18"/>
          <w:szCs w:val="18"/>
        </w:rPr>
        <w:t>fatores</w:t>
      </w:r>
      <w:r w:rsidRPr="00155039">
        <w:rPr>
          <w:rFonts w:ascii="Arial" w:hAnsi="Arial"/>
          <w:sz w:val="18"/>
          <w:szCs w:val="18"/>
        </w:rPr>
        <w:t xml:space="preserve"> </w:t>
      </w:r>
      <w:r w:rsidRPr="00155039">
        <w:rPr>
          <w:rStyle w:val="hps"/>
          <w:rFonts w:ascii="Arial" w:hAnsi="Arial"/>
          <w:sz w:val="18"/>
          <w:szCs w:val="18"/>
        </w:rPr>
        <w:t>económicos, sociais,</w:t>
      </w:r>
      <w:r w:rsidRPr="00155039">
        <w:rPr>
          <w:rFonts w:ascii="Arial" w:hAnsi="Arial"/>
          <w:sz w:val="18"/>
          <w:szCs w:val="18"/>
        </w:rPr>
        <w:t xml:space="preserve"> </w:t>
      </w:r>
      <w:r w:rsidRPr="00155039">
        <w:rPr>
          <w:rStyle w:val="hps"/>
          <w:rFonts w:ascii="Arial" w:hAnsi="Arial"/>
          <w:sz w:val="18"/>
          <w:szCs w:val="18"/>
        </w:rPr>
        <w:t>culturais e educacionais e as barreiras</w:t>
      </w:r>
      <w:r w:rsidRPr="00155039">
        <w:rPr>
          <w:rFonts w:ascii="Arial" w:hAnsi="Arial"/>
          <w:sz w:val="18"/>
          <w:szCs w:val="18"/>
        </w:rPr>
        <w:t xml:space="preserve"> </w:t>
      </w:r>
      <w:r w:rsidRPr="00155039">
        <w:rPr>
          <w:rStyle w:val="hps"/>
          <w:rFonts w:ascii="Arial" w:hAnsi="Arial"/>
          <w:sz w:val="18"/>
          <w:szCs w:val="18"/>
        </w:rPr>
        <w:t>linguísticas</w:t>
      </w:r>
      <w:r w:rsidRPr="00155039">
        <w:rPr>
          <w:rFonts w:ascii="Arial" w:hAnsi="Arial"/>
          <w:sz w:val="18"/>
          <w:szCs w:val="18"/>
        </w:rPr>
        <w:t xml:space="preserve"> </w:t>
      </w:r>
      <w:r w:rsidRPr="00155039">
        <w:rPr>
          <w:rStyle w:val="hps"/>
          <w:rFonts w:ascii="Arial" w:hAnsi="Arial"/>
          <w:sz w:val="18"/>
          <w:szCs w:val="18"/>
        </w:rPr>
        <w:t>e socioc</w:t>
      </w:r>
      <w:r w:rsidRPr="00155039">
        <w:rPr>
          <w:rFonts w:ascii="Arial" w:hAnsi="Arial"/>
          <w:sz w:val="18"/>
          <w:szCs w:val="18"/>
        </w:rPr>
        <w:t>ulturais interferem numa inclusão</w:t>
      </w:r>
      <w:r w:rsidRPr="00155039">
        <w:rPr>
          <w:rStyle w:val="hps"/>
          <w:rFonts w:ascii="Arial" w:hAnsi="Arial"/>
          <w:sz w:val="18"/>
          <w:szCs w:val="18"/>
        </w:rPr>
        <w:t xml:space="preserve"> bem-sucedida em diferentes contextos e atividades educacionais, culturais, sociais e de lazer. As dificuldades de inclusão</w:t>
      </w:r>
      <w:r w:rsidRPr="00155039">
        <w:rPr>
          <w:rFonts w:ascii="Arial" w:hAnsi="Arial"/>
          <w:sz w:val="18"/>
          <w:szCs w:val="18"/>
        </w:rPr>
        <w:t xml:space="preserve"> </w:t>
      </w:r>
      <w:r w:rsidRPr="00155039">
        <w:rPr>
          <w:rStyle w:val="hps"/>
          <w:rFonts w:ascii="Arial" w:hAnsi="Arial"/>
          <w:sz w:val="18"/>
          <w:szCs w:val="18"/>
        </w:rPr>
        <w:t>em ambientes</w:t>
      </w:r>
      <w:r w:rsidRPr="00155039">
        <w:rPr>
          <w:rFonts w:ascii="Arial" w:hAnsi="Arial"/>
          <w:sz w:val="18"/>
          <w:szCs w:val="18"/>
        </w:rPr>
        <w:t xml:space="preserve"> linguísticos e </w:t>
      </w:r>
      <w:r w:rsidRPr="00155039">
        <w:rPr>
          <w:rStyle w:val="hps"/>
          <w:rFonts w:ascii="Arial" w:hAnsi="Arial"/>
          <w:sz w:val="18"/>
          <w:szCs w:val="18"/>
        </w:rPr>
        <w:t>culturais</w:t>
      </w:r>
      <w:r w:rsidRPr="00155039">
        <w:rPr>
          <w:rFonts w:ascii="Arial" w:hAnsi="Arial"/>
          <w:sz w:val="18"/>
          <w:szCs w:val="18"/>
        </w:rPr>
        <w:t xml:space="preserve"> </w:t>
      </w:r>
      <w:r w:rsidRPr="00155039">
        <w:rPr>
          <w:rStyle w:val="hps"/>
          <w:rFonts w:ascii="Arial" w:hAnsi="Arial"/>
          <w:sz w:val="18"/>
          <w:szCs w:val="18"/>
        </w:rPr>
        <w:t xml:space="preserve">desconhecidos, a falta de domínio da LP, </w:t>
      </w:r>
      <w:r w:rsidRPr="00155039">
        <w:rPr>
          <w:rFonts w:ascii="Arial" w:hAnsi="Arial"/>
          <w:sz w:val="18"/>
          <w:szCs w:val="18"/>
        </w:rPr>
        <w:t xml:space="preserve">o desconhecimento </w:t>
      </w:r>
      <w:r w:rsidRPr="00155039">
        <w:rPr>
          <w:rStyle w:val="hps"/>
          <w:rFonts w:ascii="Arial" w:hAnsi="Arial"/>
          <w:sz w:val="18"/>
          <w:szCs w:val="18"/>
        </w:rPr>
        <w:t>dos valores culturais</w:t>
      </w:r>
      <w:r w:rsidRPr="00155039">
        <w:rPr>
          <w:rFonts w:ascii="Arial" w:hAnsi="Arial"/>
          <w:sz w:val="18"/>
          <w:szCs w:val="18"/>
        </w:rPr>
        <w:t xml:space="preserve"> </w:t>
      </w:r>
      <w:r w:rsidRPr="00155039">
        <w:rPr>
          <w:rStyle w:val="hps"/>
          <w:rFonts w:ascii="Arial" w:hAnsi="Arial"/>
          <w:sz w:val="18"/>
          <w:szCs w:val="18"/>
        </w:rPr>
        <w:t xml:space="preserve">da sociedade portuguesa, das </w:t>
      </w:r>
      <w:r w:rsidRPr="00155039">
        <w:rPr>
          <w:rFonts w:ascii="Arial" w:hAnsi="Arial"/>
          <w:sz w:val="18"/>
          <w:szCs w:val="18"/>
        </w:rPr>
        <w:t xml:space="preserve">peculiaridades </w:t>
      </w:r>
      <w:r w:rsidRPr="00155039">
        <w:rPr>
          <w:rStyle w:val="hps"/>
          <w:rFonts w:ascii="Arial" w:hAnsi="Arial"/>
          <w:sz w:val="18"/>
          <w:szCs w:val="18"/>
        </w:rPr>
        <w:t>da vida quotidiana</w:t>
      </w:r>
      <w:r w:rsidRPr="00155039">
        <w:rPr>
          <w:rFonts w:ascii="Arial" w:hAnsi="Arial"/>
          <w:sz w:val="18"/>
          <w:szCs w:val="18"/>
        </w:rPr>
        <w:t xml:space="preserve"> </w:t>
      </w:r>
      <w:r w:rsidRPr="00155039">
        <w:rPr>
          <w:rStyle w:val="hps"/>
          <w:rFonts w:ascii="Arial" w:hAnsi="Arial"/>
          <w:sz w:val="18"/>
          <w:szCs w:val="18"/>
        </w:rPr>
        <w:t>e das normas de</w:t>
      </w:r>
      <w:r w:rsidRPr="00155039">
        <w:rPr>
          <w:rFonts w:ascii="Arial" w:hAnsi="Arial"/>
          <w:sz w:val="18"/>
          <w:szCs w:val="18"/>
        </w:rPr>
        <w:t xml:space="preserve"> </w:t>
      </w:r>
      <w:r w:rsidRPr="00155039">
        <w:rPr>
          <w:rStyle w:val="hps"/>
          <w:rFonts w:ascii="Arial" w:hAnsi="Arial"/>
          <w:sz w:val="18"/>
          <w:szCs w:val="18"/>
        </w:rPr>
        <w:t xml:space="preserve">comunicação interpessoal são os principais problemas enfrentados por imigrantes vindos destas culturas tão distintas da portuguesa </w:t>
      </w:r>
      <w:r w:rsidRPr="00155039">
        <w:rPr>
          <w:rFonts w:ascii="Arial" w:hAnsi="Arial"/>
          <w:sz w:val="18"/>
          <w:szCs w:val="18"/>
        </w:rPr>
        <w:t>(Matos, 2004; Oliveira, Ferreira, Paiva, &amp; Ançã, 2010)</w:t>
      </w:r>
      <w:r w:rsidRPr="00155039">
        <w:rPr>
          <w:rStyle w:val="hps"/>
          <w:rFonts w:ascii="Arial" w:hAnsi="Arial"/>
          <w:sz w:val="18"/>
          <w:szCs w:val="18"/>
        </w:rPr>
        <w:t>, representando a LP uma língua de acolhimento</w:t>
      </w:r>
      <w:r w:rsidRPr="00155039">
        <w:rPr>
          <w:rStyle w:val="FootnoteReference"/>
          <w:rFonts w:ascii="Arial" w:hAnsi="Arial"/>
        </w:rPr>
        <w:footnoteReference w:id="111"/>
      </w:r>
      <w:r w:rsidRPr="00155039">
        <w:rPr>
          <w:rStyle w:val="hps"/>
          <w:rFonts w:ascii="Arial" w:hAnsi="Arial"/>
          <w:sz w:val="18"/>
          <w:szCs w:val="18"/>
        </w:rPr>
        <w:t xml:space="preserve">. </w:t>
      </w:r>
    </w:p>
    <w:p w14:paraId="4BF1323D" w14:textId="77777777" w:rsidR="00AE1FBC" w:rsidRPr="00155039" w:rsidRDefault="00AE1FBC" w:rsidP="00AE1FBC">
      <w:pPr>
        <w:ind w:firstLine="562"/>
        <w:rPr>
          <w:rStyle w:val="hps"/>
          <w:rFonts w:ascii="Arial" w:hAnsi="Arial"/>
          <w:sz w:val="18"/>
          <w:szCs w:val="18"/>
        </w:rPr>
      </w:pPr>
      <w:r w:rsidRPr="00155039">
        <w:rPr>
          <w:rFonts w:ascii="Arial" w:hAnsi="Arial"/>
          <w:sz w:val="18"/>
          <w:szCs w:val="18"/>
        </w:rPr>
        <w:t>Sendo a</w:t>
      </w:r>
      <w:r w:rsidRPr="00155039">
        <w:rPr>
          <w:rStyle w:val="hps"/>
          <w:rFonts w:ascii="Arial" w:hAnsi="Arial"/>
          <w:sz w:val="18"/>
          <w:szCs w:val="18"/>
        </w:rPr>
        <w:t xml:space="preserve"> língua um</w:t>
      </w:r>
      <w:r w:rsidRPr="00155039">
        <w:rPr>
          <w:rFonts w:ascii="Arial" w:hAnsi="Arial"/>
          <w:sz w:val="18"/>
          <w:szCs w:val="18"/>
        </w:rPr>
        <w:t xml:space="preserve"> </w:t>
      </w:r>
      <w:r w:rsidRPr="00155039">
        <w:rPr>
          <w:rStyle w:val="hps"/>
          <w:rFonts w:ascii="Arial" w:hAnsi="Arial"/>
          <w:sz w:val="18"/>
          <w:szCs w:val="18"/>
        </w:rPr>
        <w:t>instrumento de</w:t>
      </w:r>
      <w:r w:rsidRPr="00155039">
        <w:rPr>
          <w:rFonts w:ascii="Arial" w:hAnsi="Arial"/>
          <w:sz w:val="18"/>
          <w:szCs w:val="18"/>
        </w:rPr>
        <w:t xml:space="preserve"> </w:t>
      </w:r>
      <w:r w:rsidRPr="00155039">
        <w:rPr>
          <w:rStyle w:val="hps"/>
          <w:rFonts w:ascii="Arial" w:hAnsi="Arial"/>
          <w:sz w:val="18"/>
          <w:szCs w:val="18"/>
        </w:rPr>
        <w:t>cultura</w:t>
      </w:r>
      <w:r w:rsidRPr="00155039">
        <w:rPr>
          <w:rFonts w:ascii="Arial" w:hAnsi="Arial"/>
          <w:sz w:val="18"/>
          <w:szCs w:val="18"/>
        </w:rPr>
        <w:t xml:space="preserve"> que contribui para a formação d</w:t>
      </w:r>
      <w:r w:rsidRPr="00155039">
        <w:rPr>
          <w:rStyle w:val="hps"/>
          <w:rFonts w:ascii="Arial" w:hAnsi="Arial"/>
          <w:sz w:val="18"/>
          <w:szCs w:val="18"/>
        </w:rPr>
        <w:t>a personalidade humana, para a sua visão do</w:t>
      </w:r>
      <w:r w:rsidRPr="00155039">
        <w:rPr>
          <w:rFonts w:ascii="Arial" w:hAnsi="Arial"/>
          <w:sz w:val="18"/>
          <w:szCs w:val="18"/>
        </w:rPr>
        <w:t xml:space="preserve"> </w:t>
      </w:r>
      <w:r w:rsidRPr="00155039">
        <w:rPr>
          <w:rStyle w:val="hps"/>
          <w:rFonts w:ascii="Arial" w:hAnsi="Arial"/>
          <w:sz w:val="18"/>
          <w:szCs w:val="18"/>
        </w:rPr>
        <w:t>mundo,</w:t>
      </w:r>
      <w:r w:rsidRPr="00155039">
        <w:rPr>
          <w:rFonts w:ascii="Arial" w:hAnsi="Arial"/>
          <w:sz w:val="18"/>
          <w:szCs w:val="18"/>
        </w:rPr>
        <w:t xml:space="preserve"> </w:t>
      </w:r>
      <w:r w:rsidRPr="00155039">
        <w:rPr>
          <w:rStyle w:val="hps"/>
          <w:rFonts w:ascii="Arial" w:hAnsi="Arial"/>
          <w:sz w:val="18"/>
          <w:szCs w:val="18"/>
        </w:rPr>
        <w:t>mentalidade</w:t>
      </w:r>
      <w:r w:rsidRPr="00155039">
        <w:rPr>
          <w:rFonts w:ascii="Arial" w:hAnsi="Arial"/>
          <w:sz w:val="18"/>
          <w:szCs w:val="18"/>
        </w:rPr>
        <w:t xml:space="preserve"> e atitude perante </w:t>
      </w:r>
      <w:r w:rsidRPr="00155039">
        <w:rPr>
          <w:rStyle w:val="hps"/>
          <w:rFonts w:ascii="Arial" w:hAnsi="Arial"/>
          <w:sz w:val="18"/>
          <w:szCs w:val="18"/>
        </w:rPr>
        <w:t>as pessoas</w:t>
      </w:r>
      <w:r w:rsidRPr="00155039">
        <w:rPr>
          <w:rFonts w:ascii="Arial" w:hAnsi="Arial"/>
          <w:sz w:val="18"/>
          <w:szCs w:val="18"/>
        </w:rPr>
        <w:t>, a promoção da língua e da cultura p</w:t>
      </w:r>
      <w:r w:rsidRPr="00155039">
        <w:rPr>
          <w:rStyle w:val="hps"/>
          <w:rFonts w:ascii="Arial" w:hAnsi="Arial"/>
          <w:sz w:val="18"/>
          <w:szCs w:val="18"/>
        </w:rPr>
        <w:t>ortuguesas para o imigrante com uma cultura diferente em Portugal</w:t>
      </w:r>
      <w:r w:rsidRPr="00155039">
        <w:rPr>
          <w:rFonts w:ascii="Arial" w:hAnsi="Arial"/>
          <w:sz w:val="18"/>
          <w:szCs w:val="18"/>
        </w:rPr>
        <w:t xml:space="preserve"> </w:t>
      </w:r>
      <w:r w:rsidRPr="00155039">
        <w:rPr>
          <w:rStyle w:val="hps"/>
          <w:rFonts w:ascii="Arial" w:hAnsi="Arial"/>
          <w:sz w:val="18"/>
          <w:szCs w:val="18"/>
        </w:rPr>
        <w:t>tem sido uma</w:t>
      </w:r>
      <w:r w:rsidRPr="00155039">
        <w:rPr>
          <w:rFonts w:ascii="Arial" w:hAnsi="Arial"/>
          <w:sz w:val="18"/>
          <w:szCs w:val="18"/>
        </w:rPr>
        <w:t xml:space="preserve"> </w:t>
      </w:r>
      <w:r w:rsidRPr="00155039">
        <w:rPr>
          <w:rStyle w:val="hps"/>
          <w:rFonts w:ascii="Arial" w:hAnsi="Arial"/>
          <w:sz w:val="18"/>
          <w:szCs w:val="18"/>
        </w:rPr>
        <w:t>das prioridades de diversas instituições formais e não formais que visam a</w:t>
      </w:r>
      <w:r w:rsidRPr="00155039">
        <w:rPr>
          <w:rFonts w:ascii="Arial" w:hAnsi="Arial"/>
          <w:sz w:val="18"/>
          <w:szCs w:val="18"/>
        </w:rPr>
        <w:t xml:space="preserve"> sua </w:t>
      </w:r>
      <w:r w:rsidRPr="00155039">
        <w:rPr>
          <w:rStyle w:val="hps"/>
          <w:rFonts w:ascii="Arial" w:hAnsi="Arial"/>
          <w:sz w:val="18"/>
          <w:szCs w:val="18"/>
        </w:rPr>
        <w:t>integração linguística</w:t>
      </w:r>
      <w:r w:rsidRPr="00155039">
        <w:rPr>
          <w:rFonts w:ascii="Arial" w:hAnsi="Arial"/>
          <w:sz w:val="18"/>
          <w:szCs w:val="18"/>
        </w:rPr>
        <w:t xml:space="preserve"> </w:t>
      </w:r>
      <w:r w:rsidRPr="00155039">
        <w:rPr>
          <w:rStyle w:val="hps"/>
          <w:rFonts w:ascii="Arial" w:hAnsi="Arial"/>
          <w:sz w:val="18"/>
          <w:szCs w:val="18"/>
        </w:rPr>
        <w:t xml:space="preserve">e social (Duarte, 2013). </w:t>
      </w:r>
    </w:p>
    <w:p w14:paraId="7F213A81" w14:textId="77777777" w:rsidR="00AE1FBC" w:rsidRPr="00155039" w:rsidRDefault="00AE1FBC" w:rsidP="00AE1FBC">
      <w:pPr>
        <w:ind w:firstLine="562"/>
        <w:rPr>
          <w:rFonts w:ascii="Arial" w:hAnsi="Arial"/>
          <w:sz w:val="18"/>
          <w:szCs w:val="18"/>
        </w:rPr>
      </w:pPr>
      <w:r w:rsidRPr="00155039">
        <w:rPr>
          <w:rStyle w:val="hps"/>
          <w:rFonts w:ascii="Arial" w:hAnsi="Arial"/>
          <w:sz w:val="18"/>
          <w:szCs w:val="18"/>
        </w:rPr>
        <w:t xml:space="preserve">A comunicação em português desempenha um papel fulcral na comunicação e entendimento intercultural, uma vez que o domínio da LP constitui uma importante ferramenta para o desempenho de várias tarefas representadas </w:t>
      </w:r>
      <w:r w:rsidRPr="00155039">
        <w:rPr>
          <w:rFonts w:ascii="Arial" w:hAnsi="Arial"/>
          <w:sz w:val="18"/>
          <w:szCs w:val="18"/>
        </w:rPr>
        <w:t xml:space="preserve">nas políticas comunitárias nacionais: acesso fácil ao mercado de trabalho qualificado, reagrupamento familiar, residência permanente, estatuto de residente de longa duração e nacionalidade, entre outras. </w:t>
      </w:r>
    </w:p>
    <w:p w14:paraId="38CE59BB" w14:textId="77777777" w:rsidR="00AE1FBC" w:rsidRPr="00155039" w:rsidRDefault="00AE1FBC" w:rsidP="00AE1FBC">
      <w:pPr>
        <w:ind w:firstLine="562"/>
        <w:rPr>
          <w:rFonts w:ascii="Arial" w:hAnsi="Arial"/>
          <w:sz w:val="18"/>
          <w:szCs w:val="18"/>
        </w:rPr>
      </w:pPr>
      <w:r w:rsidRPr="00155039">
        <w:rPr>
          <w:rFonts w:ascii="Arial" w:hAnsi="Arial"/>
          <w:sz w:val="18"/>
          <w:szCs w:val="18"/>
        </w:rPr>
        <w:t>Em geral, a (não) integração linguística e social dos imigrantes passa por questões relacionadas com as representações sociais da comunidade portuguesa acerca da língua falada e da comunidade de Leste, bem como da comunidade de Leste em relação à LP, sua aprendizagem e integração (Duarte, 2013). Centrar-nos-emos na aprendizagem da LP pelos russofalantes procurando contribuir para tornar o processo de integração deste público mais adequado. Estas representações sociais estão presentes nos ‘comentários vulgares’</w:t>
      </w:r>
      <w:r w:rsidRPr="00155039">
        <w:rPr>
          <w:rStyle w:val="FootnoteReference"/>
          <w:rFonts w:ascii="Arial" w:hAnsi="Arial"/>
        </w:rPr>
        <w:footnoteReference w:id="112"/>
      </w:r>
      <w:r w:rsidRPr="00155039">
        <w:rPr>
          <w:rFonts w:ascii="Arial" w:hAnsi="Arial"/>
          <w:sz w:val="18"/>
          <w:szCs w:val="18"/>
        </w:rPr>
        <w:t xml:space="preserve"> de sujeitos não especialistas acerca das línguas, sua aprendizagem e dificuldades, e especificamente na aprendizagem da LP, diferenças culturais e integração em Portugal. Assim, os comentários ‘vulgares’ de ambos os públicos passam a ter uma importância social e educativa que permite constituir um conhecimento essencial para o professor de português língua não materna (Ançã, 2009a) e para o público com língua e cultura distintas. </w:t>
      </w:r>
    </w:p>
    <w:p w14:paraId="5F551FF1" w14:textId="77777777" w:rsidR="00AE1FBC" w:rsidRPr="00155039" w:rsidRDefault="00AE1FBC" w:rsidP="00AE1FBC">
      <w:pPr>
        <w:ind w:firstLine="562"/>
        <w:rPr>
          <w:rFonts w:ascii="Arial" w:hAnsi="Arial"/>
          <w:sz w:val="18"/>
          <w:szCs w:val="18"/>
        </w:rPr>
      </w:pPr>
    </w:p>
    <w:p w14:paraId="5FB7458D" w14:textId="77777777" w:rsidR="00AE1FBC" w:rsidRPr="00155039" w:rsidRDefault="00AE1FBC" w:rsidP="00AE1FBC">
      <w:pPr>
        <w:ind w:firstLine="562"/>
        <w:rPr>
          <w:rStyle w:val="IntenseReference"/>
          <w:szCs w:val="18"/>
        </w:rPr>
      </w:pPr>
      <w:r w:rsidRPr="00155039">
        <w:rPr>
          <w:rStyle w:val="IntenseReference"/>
          <w:szCs w:val="18"/>
        </w:rPr>
        <w:t>3. COMENTÁRIOS ‘VULGARES’ E FOLK LINGUISTICS</w:t>
      </w:r>
    </w:p>
    <w:p w14:paraId="14F42CBC" w14:textId="77777777" w:rsidR="00AE1FBC" w:rsidRPr="00155039" w:rsidRDefault="00AE1FBC" w:rsidP="00AE1FBC">
      <w:pPr>
        <w:ind w:firstLine="562"/>
        <w:rPr>
          <w:rStyle w:val="hps"/>
          <w:rFonts w:ascii="Arial" w:hAnsi="Arial"/>
          <w:sz w:val="18"/>
          <w:szCs w:val="18"/>
        </w:rPr>
      </w:pPr>
    </w:p>
    <w:p w14:paraId="7664DB18" w14:textId="77777777" w:rsidR="00AE1FBC" w:rsidRPr="00155039" w:rsidRDefault="00AE1FBC" w:rsidP="00AE1FBC">
      <w:pPr>
        <w:ind w:firstLine="562"/>
        <w:rPr>
          <w:rStyle w:val="hps"/>
          <w:rFonts w:ascii="Arial" w:hAnsi="Arial"/>
          <w:sz w:val="18"/>
          <w:szCs w:val="18"/>
        </w:rPr>
      </w:pPr>
      <w:r w:rsidRPr="00155039">
        <w:rPr>
          <w:rStyle w:val="hps"/>
          <w:rFonts w:ascii="Arial" w:hAnsi="Arial"/>
          <w:sz w:val="18"/>
          <w:szCs w:val="18"/>
        </w:rPr>
        <w:t>O termo Folk Linguistics ou “</w:t>
      </w:r>
      <w:proofErr w:type="spellStart"/>
      <w:r w:rsidRPr="00155039">
        <w:rPr>
          <w:rStyle w:val="hps"/>
          <w:rFonts w:ascii="Arial" w:eastAsiaTheme="majorEastAsia" w:hAnsi="Arial"/>
          <w:sz w:val="18"/>
          <w:szCs w:val="18"/>
        </w:rPr>
        <w:t>Naive</w:t>
      </w:r>
      <w:proofErr w:type="spellEnd"/>
      <w:r w:rsidRPr="00155039">
        <w:rPr>
          <w:rStyle w:val="shorttext"/>
          <w:rFonts w:ascii="Arial" w:hAnsi="Arial"/>
          <w:i/>
          <w:sz w:val="18"/>
          <w:szCs w:val="18"/>
        </w:rPr>
        <w:t xml:space="preserve"> </w:t>
      </w:r>
      <w:r w:rsidRPr="00155039">
        <w:rPr>
          <w:rStyle w:val="hps"/>
          <w:rFonts w:ascii="Arial" w:eastAsiaTheme="majorEastAsia" w:hAnsi="Arial"/>
          <w:sz w:val="18"/>
          <w:szCs w:val="18"/>
        </w:rPr>
        <w:t>Linguistics</w:t>
      </w:r>
      <w:r w:rsidRPr="00155039">
        <w:rPr>
          <w:rStyle w:val="hps"/>
          <w:rFonts w:ascii="Arial" w:hAnsi="Arial"/>
          <w:sz w:val="18"/>
          <w:szCs w:val="18"/>
        </w:rPr>
        <w:t xml:space="preserve">” torna-se um objeto de estudo em linguística nos finais do século XX na Europa Ocidental e América com as suas versões em inglês - </w:t>
      </w:r>
      <w:r w:rsidRPr="00155039">
        <w:rPr>
          <w:rFonts w:ascii="Arial" w:hAnsi="Arial"/>
          <w:i/>
          <w:sz w:val="18"/>
          <w:szCs w:val="18"/>
        </w:rPr>
        <w:t xml:space="preserve">Folk Linguistics </w:t>
      </w:r>
      <w:r w:rsidRPr="00155039">
        <w:rPr>
          <w:rFonts w:ascii="Arial" w:hAnsi="Arial"/>
          <w:sz w:val="18"/>
          <w:szCs w:val="18"/>
        </w:rPr>
        <w:t>(</w:t>
      </w:r>
      <w:proofErr w:type="spellStart"/>
      <w:r w:rsidRPr="00155039">
        <w:rPr>
          <w:rFonts w:ascii="Arial" w:hAnsi="Arial"/>
          <w:sz w:val="18"/>
          <w:szCs w:val="18"/>
        </w:rPr>
        <w:t>Hoenigswald</w:t>
      </w:r>
      <w:proofErr w:type="spellEnd"/>
      <w:r w:rsidRPr="00155039">
        <w:rPr>
          <w:rFonts w:ascii="Arial" w:hAnsi="Arial"/>
          <w:sz w:val="18"/>
          <w:szCs w:val="18"/>
        </w:rPr>
        <w:t xml:space="preserve">, 1966; Niedzielski &amp; Preston, 2003), em alemão – </w:t>
      </w:r>
      <w:proofErr w:type="spellStart"/>
      <w:r w:rsidRPr="00155039">
        <w:rPr>
          <w:rFonts w:ascii="Arial" w:hAnsi="Arial"/>
          <w:sz w:val="18"/>
          <w:szCs w:val="18"/>
        </w:rPr>
        <w:t>Volklinguistik</w:t>
      </w:r>
      <w:proofErr w:type="spellEnd"/>
      <w:r w:rsidRPr="00155039">
        <w:rPr>
          <w:rFonts w:ascii="Arial" w:hAnsi="Arial"/>
          <w:sz w:val="18"/>
          <w:szCs w:val="18"/>
        </w:rPr>
        <w:t xml:space="preserve"> (</w:t>
      </w:r>
      <w:proofErr w:type="spellStart"/>
      <w:r w:rsidRPr="00155039">
        <w:rPr>
          <w:rFonts w:ascii="Arial" w:hAnsi="Arial"/>
          <w:sz w:val="18"/>
          <w:szCs w:val="18"/>
        </w:rPr>
        <w:t>Brekle</w:t>
      </w:r>
      <w:proofErr w:type="spellEnd"/>
      <w:r w:rsidRPr="00155039">
        <w:rPr>
          <w:rFonts w:ascii="Arial" w:hAnsi="Arial"/>
          <w:sz w:val="18"/>
          <w:szCs w:val="18"/>
        </w:rPr>
        <w:t xml:space="preserve">, 1985), em francês </w:t>
      </w:r>
      <w:proofErr w:type="spellStart"/>
      <w:r w:rsidRPr="00155039">
        <w:rPr>
          <w:rFonts w:ascii="Arial" w:hAnsi="Arial"/>
          <w:sz w:val="18"/>
          <w:szCs w:val="18"/>
        </w:rPr>
        <w:t>Laienlinguistik</w:t>
      </w:r>
      <w:proofErr w:type="spellEnd"/>
      <w:r w:rsidRPr="00155039">
        <w:rPr>
          <w:rFonts w:ascii="Arial" w:hAnsi="Arial"/>
          <w:sz w:val="18"/>
          <w:szCs w:val="18"/>
        </w:rPr>
        <w:t xml:space="preserve"> ou </w:t>
      </w:r>
      <w:r w:rsidRPr="00155039">
        <w:rPr>
          <w:rFonts w:ascii="Arial" w:hAnsi="Arial"/>
          <w:i/>
          <w:sz w:val="18"/>
          <w:szCs w:val="18"/>
        </w:rPr>
        <w:t xml:space="preserve">Linguistic </w:t>
      </w:r>
      <w:proofErr w:type="spellStart"/>
      <w:r w:rsidRPr="00155039">
        <w:rPr>
          <w:rFonts w:ascii="Arial" w:hAnsi="Arial"/>
          <w:i/>
          <w:sz w:val="18"/>
          <w:szCs w:val="18"/>
        </w:rPr>
        <w:t>Populaire</w:t>
      </w:r>
      <w:proofErr w:type="spellEnd"/>
      <w:r w:rsidRPr="00155039">
        <w:rPr>
          <w:rFonts w:ascii="Arial" w:hAnsi="Arial"/>
          <w:sz w:val="18"/>
          <w:szCs w:val="18"/>
        </w:rPr>
        <w:t xml:space="preserve"> (</w:t>
      </w:r>
      <w:proofErr w:type="spellStart"/>
      <w:r w:rsidRPr="00155039">
        <w:rPr>
          <w:rFonts w:ascii="Arial" w:hAnsi="Arial"/>
          <w:sz w:val="18"/>
          <w:szCs w:val="18"/>
        </w:rPr>
        <w:t>Paveau</w:t>
      </w:r>
      <w:proofErr w:type="spellEnd"/>
      <w:r w:rsidRPr="00155039">
        <w:rPr>
          <w:rFonts w:ascii="Arial" w:hAnsi="Arial"/>
          <w:sz w:val="18"/>
          <w:szCs w:val="18"/>
        </w:rPr>
        <w:t xml:space="preserve">, 2008), </w:t>
      </w:r>
      <w:r w:rsidRPr="00155039">
        <w:rPr>
          <w:rStyle w:val="hps"/>
          <w:rFonts w:ascii="Arial" w:hAnsi="Arial"/>
          <w:sz w:val="18"/>
          <w:szCs w:val="18"/>
        </w:rPr>
        <w:t>referindo-se às</w:t>
      </w:r>
      <w:r w:rsidRPr="00155039">
        <w:rPr>
          <w:rFonts w:ascii="Arial" w:hAnsi="Arial"/>
          <w:sz w:val="18"/>
          <w:szCs w:val="18"/>
        </w:rPr>
        <w:t xml:space="preserve"> </w:t>
      </w:r>
      <w:r w:rsidRPr="00155039">
        <w:rPr>
          <w:rStyle w:val="hps"/>
          <w:rFonts w:ascii="Arial" w:hAnsi="Arial"/>
          <w:sz w:val="18"/>
          <w:szCs w:val="18"/>
        </w:rPr>
        <w:t>ideias</w:t>
      </w:r>
      <w:r w:rsidRPr="00155039">
        <w:rPr>
          <w:rFonts w:ascii="Arial" w:hAnsi="Arial"/>
          <w:sz w:val="18"/>
          <w:szCs w:val="18"/>
        </w:rPr>
        <w:t xml:space="preserve"> </w:t>
      </w:r>
      <w:r w:rsidRPr="00155039">
        <w:rPr>
          <w:rStyle w:val="hps"/>
          <w:rFonts w:ascii="Arial" w:hAnsi="Arial"/>
          <w:sz w:val="18"/>
          <w:szCs w:val="18"/>
        </w:rPr>
        <w:t>espontâneas</w:t>
      </w:r>
      <w:r w:rsidRPr="00155039">
        <w:rPr>
          <w:rFonts w:ascii="Arial" w:hAnsi="Arial"/>
          <w:sz w:val="18"/>
          <w:szCs w:val="18"/>
        </w:rPr>
        <w:t xml:space="preserve"> </w:t>
      </w:r>
      <w:r w:rsidRPr="00155039">
        <w:rPr>
          <w:rStyle w:val="hps"/>
          <w:rFonts w:ascii="Arial" w:hAnsi="Arial"/>
          <w:sz w:val="18"/>
          <w:szCs w:val="18"/>
        </w:rPr>
        <w:t>sobre a língua,</w:t>
      </w:r>
      <w:r w:rsidRPr="00155039">
        <w:rPr>
          <w:rFonts w:ascii="Arial" w:hAnsi="Arial"/>
          <w:sz w:val="18"/>
          <w:szCs w:val="18"/>
        </w:rPr>
        <w:t xml:space="preserve"> </w:t>
      </w:r>
      <w:r w:rsidRPr="00155039">
        <w:rPr>
          <w:rStyle w:val="hps"/>
          <w:rFonts w:ascii="Arial" w:hAnsi="Arial"/>
          <w:sz w:val="18"/>
          <w:szCs w:val="18"/>
        </w:rPr>
        <w:t>vigentes</w:t>
      </w:r>
      <w:r w:rsidRPr="00155039">
        <w:rPr>
          <w:rFonts w:ascii="Arial" w:hAnsi="Arial"/>
          <w:sz w:val="18"/>
          <w:szCs w:val="18"/>
        </w:rPr>
        <w:t xml:space="preserve"> </w:t>
      </w:r>
      <w:r w:rsidRPr="00155039">
        <w:rPr>
          <w:rStyle w:val="hps"/>
          <w:rFonts w:ascii="Arial" w:hAnsi="Arial"/>
          <w:sz w:val="18"/>
          <w:szCs w:val="18"/>
        </w:rPr>
        <w:t>na consciência</w:t>
      </w:r>
      <w:r w:rsidRPr="00155039">
        <w:rPr>
          <w:rFonts w:ascii="Arial" w:hAnsi="Arial"/>
          <w:sz w:val="18"/>
          <w:szCs w:val="18"/>
        </w:rPr>
        <w:t xml:space="preserve"> </w:t>
      </w:r>
      <w:r w:rsidRPr="00155039">
        <w:rPr>
          <w:rStyle w:val="hps"/>
          <w:rFonts w:ascii="Arial" w:hAnsi="Arial"/>
          <w:sz w:val="18"/>
          <w:szCs w:val="18"/>
        </w:rPr>
        <w:t>do individuo não especialista em linguística (Garrett, 2010). Estas ideias sobre a língua podem ser consideradas “representações metalinguísticas” ou “consciência metalinguística” (Ançã, 2009a).</w:t>
      </w:r>
    </w:p>
    <w:p w14:paraId="16362DC5" w14:textId="77777777" w:rsidR="00AE1FBC" w:rsidRPr="00155039" w:rsidRDefault="00AE1FBC" w:rsidP="00AE1FBC">
      <w:pPr>
        <w:ind w:firstLine="562"/>
        <w:rPr>
          <w:rStyle w:val="hps"/>
          <w:rFonts w:ascii="Arial" w:hAnsi="Arial"/>
          <w:sz w:val="18"/>
          <w:szCs w:val="18"/>
        </w:rPr>
      </w:pPr>
      <w:r w:rsidRPr="00155039">
        <w:rPr>
          <w:rStyle w:val="hps"/>
          <w:rFonts w:ascii="Arial" w:hAnsi="Arial"/>
          <w:sz w:val="18"/>
          <w:szCs w:val="18"/>
        </w:rPr>
        <w:t xml:space="preserve">Ao interesse pelos aspetos “metalinguísticos” em linguística, os investigadores associam o nome de Jakobson, que destaca o sistema de funções da língua, juntamente com a linguagem comunicativa, apelativa, poética e expressiva (Jakobson, 1975). </w:t>
      </w:r>
    </w:p>
    <w:p w14:paraId="37869065" w14:textId="77777777" w:rsidR="00AE1FBC" w:rsidRPr="00155039" w:rsidRDefault="00AE1FBC" w:rsidP="00AE1FBC">
      <w:pPr>
        <w:ind w:firstLine="562"/>
        <w:rPr>
          <w:rFonts w:ascii="Arial" w:hAnsi="Arial"/>
          <w:sz w:val="18"/>
          <w:szCs w:val="18"/>
        </w:rPr>
      </w:pPr>
      <w:r w:rsidRPr="00155039">
        <w:rPr>
          <w:rStyle w:val="hps"/>
          <w:rFonts w:ascii="Arial" w:hAnsi="Arial"/>
          <w:sz w:val="18"/>
          <w:szCs w:val="18"/>
        </w:rPr>
        <w:t xml:space="preserve">As ideias representadas pelos linguistas clássicos sobre a consciência </w:t>
      </w:r>
      <w:r w:rsidRPr="00155039">
        <w:rPr>
          <w:rFonts w:ascii="Arial" w:hAnsi="Arial"/>
          <w:sz w:val="18"/>
          <w:szCs w:val="18"/>
        </w:rPr>
        <w:t xml:space="preserve">metalinguística </w:t>
      </w:r>
      <w:r w:rsidRPr="00155039">
        <w:rPr>
          <w:rStyle w:val="hps"/>
          <w:rFonts w:ascii="Arial" w:hAnsi="Arial"/>
          <w:sz w:val="18"/>
          <w:szCs w:val="18"/>
        </w:rPr>
        <w:t>de um falante têm</w:t>
      </w:r>
      <w:r w:rsidRPr="00155039">
        <w:rPr>
          <w:rFonts w:ascii="Arial" w:hAnsi="Arial"/>
          <w:sz w:val="18"/>
          <w:szCs w:val="18"/>
        </w:rPr>
        <w:t xml:space="preserve"> </w:t>
      </w:r>
      <w:r w:rsidRPr="00155039">
        <w:rPr>
          <w:rStyle w:val="hps"/>
          <w:rFonts w:ascii="Arial" w:hAnsi="Arial"/>
          <w:sz w:val="18"/>
          <w:szCs w:val="18"/>
        </w:rPr>
        <w:t>importância</w:t>
      </w:r>
      <w:r w:rsidRPr="00155039">
        <w:rPr>
          <w:rFonts w:ascii="Arial" w:hAnsi="Arial"/>
          <w:sz w:val="18"/>
          <w:szCs w:val="18"/>
        </w:rPr>
        <w:t xml:space="preserve"> </w:t>
      </w:r>
      <w:r w:rsidRPr="00155039">
        <w:rPr>
          <w:rStyle w:val="hps"/>
          <w:rFonts w:ascii="Arial" w:hAnsi="Arial"/>
          <w:sz w:val="18"/>
          <w:szCs w:val="18"/>
        </w:rPr>
        <w:t xml:space="preserve">metodológica para uma investigação moderna. </w:t>
      </w:r>
      <w:proofErr w:type="spellStart"/>
      <w:r w:rsidRPr="00155039">
        <w:rPr>
          <w:rStyle w:val="hps"/>
          <w:rFonts w:ascii="Arial" w:hAnsi="Arial"/>
          <w:sz w:val="18"/>
          <w:szCs w:val="18"/>
        </w:rPr>
        <w:t>Baudouin</w:t>
      </w:r>
      <w:proofErr w:type="spellEnd"/>
      <w:r w:rsidRPr="00155039">
        <w:rPr>
          <w:rStyle w:val="hps"/>
          <w:rFonts w:ascii="Arial" w:hAnsi="Arial"/>
          <w:sz w:val="18"/>
          <w:szCs w:val="18"/>
        </w:rPr>
        <w:t xml:space="preserve"> de </w:t>
      </w:r>
      <w:proofErr w:type="spellStart"/>
      <w:r w:rsidRPr="00155039">
        <w:rPr>
          <w:rStyle w:val="hps"/>
          <w:rFonts w:ascii="Arial" w:hAnsi="Arial"/>
          <w:sz w:val="18"/>
          <w:szCs w:val="18"/>
        </w:rPr>
        <w:t>Courtenay</w:t>
      </w:r>
      <w:proofErr w:type="spellEnd"/>
      <w:r w:rsidRPr="00155039">
        <w:rPr>
          <w:rStyle w:val="hps"/>
          <w:rFonts w:ascii="Arial" w:hAnsi="Arial"/>
          <w:sz w:val="18"/>
          <w:szCs w:val="18"/>
        </w:rPr>
        <w:t xml:space="preserve"> (1963)</w:t>
      </w:r>
      <w:r w:rsidRPr="00155039">
        <w:rPr>
          <w:rFonts w:ascii="Arial" w:hAnsi="Arial"/>
          <w:sz w:val="18"/>
          <w:szCs w:val="18"/>
        </w:rPr>
        <w:t xml:space="preserve"> </w:t>
      </w:r>
      <w:r w:rsidRPr="00155039">
        <w:rPr>
          <w:rStyle w:val="hps"/>
          <w:rFonts w:ascii="Arial" w:hAnsi="Arial"/>
          <w:sz w:val="18"/>
          <w:szCs w:val="18"/>
        </w:rPr>
        <w:t>aponta para</w:t>
      </w:r>
      <w:r w:rsidRPr="00155039">
        <w:rPr>
          <w:rFonts w:ascii="Arial" w:hAnsi="Arial"/>
          <w:sz w:val="18"/>
          <w:szCs w:val="18"/>
        </w:rPr>
        <w:t xml:space="preserve"> o </w:t>
      </w:r>
      <w:r w:rsidRPr="00155039">
        <w:rPr>
          <w:rStyle w:val="hps"/>
          <w:rFonts w:ascii="Arial" w:hAnsi="Arial"/>
          <w:sz w:val="18"/>
          <w:szCs w:val="18"/>
        </w:rPr>
        <w:t>uso consciente e inconsciente da língua (</w:t>
      </w:r>
      <w:proofErr w:type="spellStart"/>
      <w:r w:rsidRPr="00155039">
        <w:rPr>
          <w:rStyle w:val="hps"/>
          <w:rFonts w:ascii="Arial" w:hAnsi="Arial"/>
          <w:sz w:val="18"/>
          <w:szCs w:val="18"/>
        </w:rPr>
        <w:t>metalinguistic</w:t>
      </w:r>
      <w:proofErr w:type="spellEnd"/>
      <w:r w:rsidRPr="00155039">
        <w:rPr>
          <w:rStyle w:val="hps"/>
          <w:rFonts w:ascii="Arial" w:hAnsi="Arial"/>
          <w:sz w:val="18"/>
          <w:szCs w:val="18"/>
        </w:rPr>
        <w:t xml:space="preserve"> </w:t>
      </w:r>
      <w:proofErr w:type="spellStart"/>
      <w:r w:rsidRPr="00155039">
        <w:rPr>
          <w:rStyle w:val="hps"/>
          <w:rFonts w:ascii="Arial" w:hAnsi="Arial"/>
          <w:sz w:val="18"/>
          <w:szCs w:val="18"/>
        </w:rPr>
        <w:t>awareness</w:t>
      </w:r>
      <w:proofErr w:type="spellEnd"/>
      <w:r w:rsidRPr="00155039">
        <w:rPr>
          <w:rStyle w:val="hps"/>
          <w:rFonts w:ascii="Arial" w:hAnsi="Arial"/>
          <w:sz w:val="18"/>
          <w:szCs w:val="18"/>
        </w:rPr>
        <w:t>), que ocorre a partir da constituição e associação dos conceitos relativos ao pensamento científico sobre os aspetos da linguagem humana e à própria ciência chamada linguística (</w:t>
      </w:r>
      <w:proofErr w:type="spellStart"/>
      <w:r w:rsidRPr="00155039">
        <w:rPr>
          <w:rStyle w:val="hps"/>
          <w:rFonts w:ascii="Arial" w:hAnsi="Arial"/>
          <w:sz w:val="18"/>
          <w:szCs w:val="18"/>
        </w:rPr>
        <w:t>Baudouin</w:t>
      </w:r>
      <w:proofErr w:type="spellEnd"/>
      <w:r w:rsidRPr="00155039">
        <w:rPr>
          <w:rStyle w:val="hps"/>
          <w:rFonts w:ascii="Arial" w:hAnsi="Arial"/>
          <w:sz w:val="18"/>
          <w:szCs w:val="18"/>
        </w:rPr>
        <w:t xml:space="preserve"> de </w:t>
      </w:r>
      <w:proofErr w:type="spellStart"/>
      <w:r w:rsidRPr="00155039">
        <w:rPr>
          <w:rStyle w:val="hps"/>
          <w:rFonts w:ascii="Arial" w:hAnsi="Arial"/>
          <w:sz w:val="18"/>
          <w:szCs w:val="18"/>
        </w:rPr>
        <w:t>Courtenay</w:t>
      </w:r>
      <w:proofErr w:type="spellEnd"/>
      <w:r w:rsidRPr="00155039">
        <w:rPr>
          <w:rStyle w:val="hps"/>
          <w:rFonts w:ascii="Arial" w:hAnsi="Arial"/>
          <w:sz w:val="18"/>
          <w:szCs w:val="18"/>
        </w:rPr>
        <w:t>, 2004)</w:t>
      </w:r>
      <w:r w:rsidRPr="00155039">
        <w:rPr>
          <w:rFonts w:ascii="Arial" w:hAnsi="Arial"/>
          <w:sz w:val="18"/>
          <w:szCs w:val="18"/>
        </w:rPr>
        <w:t xml:space="preserve">. O mesmo autor destaca que a “consciência linguística” não é monopólio de estudo, existe também ‘saber sobre a língua’ - </w:t>
      </w:r>
      <w:proofErr w:type="spellStart"/>
      <w:r w:rsidRPr="00155039">
        <w:rPr>
          <w:rStyle w:val="hps"/>
          <w:rFonts w:ascii="Arial" w:hAnsi="Arial"/>
          <w:sz w:val="18"/>
          <w:szCs w:val="18"/>
        </w:rPr>
        <w:t>knowledge</w:t>
      </w:r>
      <w:proofErr w:type="spellEnd"/>
      <w:r w:rsidRPr="00155039">
        <w:rPr>
          <w:rStyle w:val="hps"/>
          <w:rFonts w:ascii="Arial" w:hAnsi="Arial"/>
          <w:sz w:val="18"/>
          <w:szCs w:val="18"/>
        </w:rPr>
        <w:t xml:space="preserve"> of </w:t>
      </w:r>
      <w:proofErr w:type="spellStart"/>
      <w:r w:rsidRPr="00155039">
        <w:rPr>
          <w:rStyle w:val="hps"/>
          <w:rFonts w:ascii="Arial" w:hAnsi="Arial"/>
          <w:sz w:val="18"/>
          <w:szCs w:val="18"/>
        </w:rPr>
        <w:t>language</w:t>
      </w:r>
      <w:proofErr w:type="spellEnd"/>
      <w:r w:rsidRPr="00155039">
        <w:rPr>
          <w:rStyle w:val="hps"/>
          <w:rFonts w:ascii="Arial" w:hAnsi="Arial"/>
          <w:sz w:val="18"/>
          <w:szCs w:val="18"/>
        </w:rPr>
        <w:t>,</w:t>
      </w:r>
      <w:r w:rsidRPr="00155039">
        <w:rPr>
          <w:rFonts w:ascii="Arial" w:hAnsi="Arial"/>
          <w:sz w:val="18"/>
          <w:szCs w:val="18"/>
        </w:rPr>
        <w:t xml:space="preserve"> especialmente ‘saber popular’ - </w:t>
      </w:r>
      <w:r w:rsidRPr="00155039">
        <w:rPr>
          <w:rFonts w:ascii="Arial" w:hAnsi="Arial"/>
          <w:i/>
          <w:sz w:val="18"/>
          <w:szCs w:val="18"/>
        </w:rPr>
        <w:t xml:space="preserve">folk </w:t>
      </w:r>
      <w:proofErr w:type="spellStart"/>
      <w:r w:rsidRPr="00155039">
        <w:rPr>
          <w:rStyle w:val="hps"/>
          <w:rFonts w:ascii="Arial" w:hAnsi="Arial"/>
          <w:sz w:val="18"/>
          <w:szCs w:val="18"/>
        </w:rPr>
        <w:t>knowledge</w:t>
      </w:r>
      <w:proofErr w:type="spellEnd"/>
      <w:r w:rsidRPr="00155039">
        <w:rPr>
          <w:rStyle w:val="hps"/>
          <w:rFonts w:ascii="Arial" w:hAnsi="Arial"/>
          <w:sz w:val="18"/>
          <w:szCs w:val="18"/>
        </w:rPr>
        <w:t>:”</w:t>
      </w:r>
      <w:r w:rsidRPr="00155039">
        <w:rPr>
          <w:rFonts w:ascii="Arial" w:hAnsi="Arial"/>
          <w:sz w:val="18"/>
          <w:szCs w:val="18"/>
        </w:rPr>
        <w:t>.</w:t>
      </w:r>
      <w:r w:rsidRPr="00155039">
        <w:rPr>
          <w:rStyle w:val="hps"/>
          <w:rFonts w:ascii="Arial" w:hAnsi="Arial"/>
          <w:sz w:val="18"/>
          <w:szCs w:val="18"/>
        </w:rPr>
        <w:t xml:space="preserve"> </w:t>
      </w:r>
      <w:r w:rsidRPr="00155039">
        <w:rPr>
          <w:rFonts w:ascii="Arial" w:hAnsi="Arial"/>
          <w:sz w:val="18"/>
          <w:szCs w:val="18"/>
        </w:rPr>
        <w:t xml:space="preserve">O clássico Alexander </w:t>
      </w:r>
      <w:proofErr w:type="spellStart"/>
      <w:r w:rsidRPr="00155039">
        <w:rPr>
          <w:rFonts w:ascii="Arial" w:hAnsi="Arial"/>
          <w:sz w:val="18"/>
          <w:szCs w:val="18"/>
        </w:rPr>
        <w:t>Potebnya</w:t>
      </w:r>
      <w:proofErr w:type="spellEnd"/>
      <w:r w:rsidRPr="00155039">
        <w:rPr>
          <w:rFonts w:ascii="Arial" w:hAnsi="Arial"/>
          <w:sz w:val="18"/>
          <w:szCs w:val="18"/>
        </w:rPr>
        <w:t xml:space="preserve"> no seu estudo sobre o pensamento poético e mítico </w:t>
      </w:r>
      <w:r w:rsidRPr="00155039">
        <w:rPr>
          <w:rStyle w:val="hps"/>
          <w:rFonts w:ascii="Arial" w:hAnsi="Arial"/>
          <w:sz w:val="18"/>
          <w:szCs w:val="18"/>
        </w:rPr>
        <w:t>estabelece</w:t>
      </w:r>
      <w:r w:rsidRPr="00155039">
        <w:rPr>
          <w:rFonts w:ascii="Arial" w:hAnsi="Arial"/>
          <w:sz w:val="18"/>
          <w:szCs w:val="18"/>
        </w:rPr>
        <w:t xml:space="preserve"> </w:t>
      </w:r>
      <w:r w:rsidRPr="00155039">
        <w:rPr>
          <w:rStyle w:val="hps"/>
          <w:rFonts w:ascii="Arial" w:hAnsi="Arial"/>
          <w:sz w:val="18"/>
          <w:szCs w:val="18"/>
        </w:rPr>
        <w:t>a</w:t>
      </w:r>
      <w:r w:rsidRPr="00155039">
        <w:rPr>
          <w:rFonts w:ascii="Arial" w:hAnsi="Arial"/>
          <w:sz w:val="18"/>
          <w:szCs w:val="18"/>
        </w:rPr>
        <w:t xml:space="preserve"> </w:t>
      </w:r>
      <w:r w:rsidRPr="00155039">
        <w:rPr>
          <w:rStyle w:val="hps"/>
          <w:rFonts w:ascii="Arial" w:hAnsi="Arial"/>
          <w:sz w:val="18"/>
          <w:szCs w:val="18"/>
        </w:rPr>
        <w:t>compreensão moderna</w:t>
      </w:r>
      <w:r w:rsidRPr="00155039">
        <w:rPr>
          <w:rFonts w:ascii="Arial" w:hAnsi="Arial"/>
          <w:sz w:val="18"/>
          <w:szCs w:val="18"/>
        </w:rPr>
        <w:t xml:space="preserve"> </w:t>
      </w:r>
      <w:r w:rsidRPr="00155039">
        <w:rPr>
          <w:rStyle w:val="hps"/>
          <w:rFonts w:ascii="Arial" w:hAnsi="Arial"/>
          <w:sz w:val="18"/>
          <w:szCs w:val="18"/>
        </w:rPr>
        <w:t>do “mito” como</w:t>
      </w:r>
      <w:r w:rsidRPr="00155039">
        <w:rPr>
          <w:rFonts w:ascii="Arial" w:hAnsi="Arial"/>
          <w:sz w:val="18"/>
          <w:szCs w:val="18"/>
        </w:rPr>
        <w:t xml:space="preserve"> </w:t>
      </w:r>
      <w:r w:rsidRPr="00155039">
        <w:rPr>
          <w:rStyle w:val="hps"/>
          <w:rFonts w:ascii="Arial" w:hAnsi="Arial"/>
          <w:sz w:val="18"/>
          <w:szCs w:val="18"/>
        </w:rPr>
        <w:t>a tecnologia da</w:t>
      </w:r>
      <w:r w:rsidRPr="00155039">
        <w:rPr>
          <w:rFonts w:ascii="Arial" w:hAnsi="Arial"/>
          <w:sz w:val="18"/>
          <w:szCs w:val="18"/>
        </w:rPr>
        <w:t xml:space="preserve"> </w:t>
      </w:r>
      <w:r w:rsidRPr="00155039">
        <w:rPr>
          <w:rStyle w:val="hps"/>
          <w:rFonts w:ascii="Arial" w:hAnsi="Arial"/>
          <w:sz w:val="18"/>
          <w:szCs w:val="18"/>
        </w:rPr>
        <w:t>consciência quotidiana, incluindo a metalinguística (</w:t>
      </w:r>
      <w:proofErr w:type="spellStart"/>
      <w:r w:rsidRPr="00155039">
        <w:rPr>
          <w:rStyle w:val="hps"/>
          <w:rFonts w:ascii="Arial" w:hAnsi="Arial"/>
          <w:sz w:val="18"/>
          <w:szCs w:val="18"/>
        </w:rPr>
        <w:t>Potebnay</w:t>
      </w:r>
      <w:proofErr w:type="spellEnd"/>
      <w:r w:rsidRPr="00155039">
        <w:rPr>
          <w:rStyle w:val="hps"/>
          <w:rFonts w:ascii="Arial" w:hAnsi="Arial"/>
          <w:sz w:val="18"/>
          <w:szCs w:val="18"/>
        </w:rPr>
        <w:t>, 1989).</w:t>
      </w:r>
      <w:r w:rsidRPr="00155039">
        <w:rPr>
          <w:rFonts w:ascii="Arial" w:hAnsi="Arial"/>
          <w:sz w:val="18"/>
          <w:szCs w:val="18"/>
        </w:rPr>
        <w:t xml:space="preserve"> </w:t>
      </w:r>
    </w:p>
    <w:p w14:paraId="405E448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Assim, por consciência metalinguística entende-se a manifestação da função epistemológica da consciência linguística e, indiretamente, da própria língua. Como afirmam </w:t>
      </w:r>
      <w:proofErr w:type="spellStart"/>
      <w:r w:rsidRPr="00155039">
        <w:rPr>
          <w:rFonts w:ascii="Arial" w:hAnsi="Arial"/>
          <w:sz w:val="18"/>
          <w:szCs w:val="18"/>
        </w:rPr>
        <w:t>Jaworski</w:t>
      </w:r>
      <w:proofErr w:type="spellEnd"/>
      <w:r w:rsidRPr="00155039">
        <w:rPr>
          <w:rFonts w:ascii="Arial" w:hAnsi="Arial"/>
          <w:sz w:val="18"/>
          <w:szCs w:val="18"/>
        </w:rPr>
        <w:t xml:space="preserve">, </w:t>
      </w:r>
      <w:proofErr w:type="spellStart"/>
      <w:r w:rsidRPr="00155039">
        <w:rPr>
          <w:rFonts w:ascii="Arial" w:hAnsi="Arial"/>
          <w:sz w:val="18"/>
          <w:szCs w:val="18"/>
        </w:rPr>
        <w:t>Coupland</w:t>
      </w:r>
      <w:proofErr w:type="spellEnd"/>
      <w:r w:rsidRPr="00155039">
        <w:rPr>
          <w:rFonts w:ascii="Arial" w:hAnsi="Arial"/>
          <w:sz w:val="18"/>
          <w:szCs w:val="18"/>
        </w:rPr>
        <w:t xml:space="preserve">, &amp; </w:t>
      </w:r>
      <w:proofErr w:type="spellStart"/>
      <w:r w:rsidRPr="00155039">
        <w:rPr>
          <w:rFonts w:ascii="Arial" w:hAnsi="Arial"/>
          <w:sz w:val="18"/>
          <w:szCs w:val="18"/>
        </w:rPr>
        <w:t>Galasiñski</w:t>
      </w:r>
      <w:proofErr w:type="spellEnd"/>
      <w:r w:rsidRPr="00155039">
        <w:rPr>
          <w:rFonts w:ascii="Arial" w:hAnsi="Arial"/>
          <w:sz w:val="18"/>
          <w:szCs w:val="18"/>
        </w:rPr>
        <w:t xml:space="preserve"> (2004), a língua é sempre moldada pela reflexão metalinguística, </w:t>
      </w:r>
      <w:proofErr w:type="spellStart"/>
      <w:r w:rsidRPr="00155039">
        <w:rPr>
          <w:rFonts w:ascii="Arial" w:hAnsi="Arial"/>
          <w:sz w:val="18"/>
          <w:szCs w:val="18"/>
        </w:rPr>
        <w:t>meta-pragmática</w:t>
      </w:r>
      <w:proofErr w:type="spellEnd"/>
      <w:r w:rsidRPr="00155039">
        <w:rPr>
          <w:rFonts w:ascii="Arial" w:hAnsi="Arial"/>
          <w:sz w:val="18"/>
          <w:szCs w:val="18"/>
        </w:rPr>
        <w:t xml:space="preserve"> e/ou </w:t>
      </w:r>
      <w:proofErr w:type="spellStart"/>
      <w:r w:rsidRPr="00155039">
        <w:rPr>
          <w:rFonts w:ascii="Arial" w:hAnsi="Arial"/>
          <w:sz w:val="18"/>
          <w:szCs w:val="18"/>
        </w:rPr>
        <w:t>meta</w:t>
      </w:r>
      <w:r w:rsidRPr="00155039">
        <w:rPr>
          <w:rFonts w:ascii="Arial" w:hAnsi="Arial"/>
          <w:sz w:val="18"/>
          <w:szCs w:val="18"/>
        </w:rPr>
        <w:noBreakHyphen/>
        <w:t>discursiva</w:t>
      </w:r>
      <w:proofErr w:type="spellEnd"/>
      <w:r w:rsidRPr="00155039">
        <w:rPr>
          <w:rFonts w:ascii="Arial" w:hAnsi="Arial"/>
          <w:sz w:val="18"/>
          <w:szCs w:val="18"/>
        </w:rPr>
        <w:t xml:space="preserve">, atividades que se constituem por </w:t>
      </w:r>
      <w:proofErr w:type="spellStart"/>
      <w:r w:rsidRPr="00155039">
        <w:rPr>
          <w:rFonts w:ascii="Arial" w:hAnsi="Arial"/>
          <w:sz w:val="18"/>
          <w:szCs w:val="18"/>
        </w:rPr>
        <w:t>crenças/opiniões</w:t>
      </w:r>
      <w:proofErr w:type="spellEnd"/>
      <w:r w:rsidRPr="00155039">
        <w:rPr>
          <w:rFonts w:ascii="Arial" w:hAnsi="Arial"/>
          <w:sz w:val="18"/>
          <w:szCs w:val="18"/>
        </w:rPr>
        <w:t xml:space="preserve"> sobre a língua ou sobre o que é a língua. Na prática, a consciência metalinguística quotidiana chama a atenção não apenas dos linguistas, mas também dos didatas, para o facto de ela representar um conjunto de vínculos ligados, por um lado, à língua e consciência, e por outro, à consciência quotidiana e à linguística como ciência, e, ainda, ao domínio mental cuja vida social do indivíduo se associa à língua, neste caso: a aprendizagem da língua, o discurso político-cultural, a utilização da língua em diversas áreas da sua atividade profissional. Deste modo, a problemática relacionada com a consciência metalinguística parece ser importante para a resolução das principais questões teóricas, não apenas em linguística (</w:t>
      </w:r>
      <w:proofErr w:type="spellStart"/>
      <w:r w:rsidRPr="00155039">
        <w:rPr>
          <w:rFonts w:ascii="Arial" w:hAnsi="Arial"/>
          <w:sz w:val="18"/>
          <w:szCs w:val="18"/>
        </w:rPr>
        <w:t>Golev</w:t>
      </w:r>
      <w:proofErr w:type="spellEnd"/>
      <w:r w:rsidRPr="00155039">
        <w:rPr>
          <w:rFonts w:ascii="Arial" w:hAnsi="Arial"/>
          <w:sz w:val="18"/>
          <w:szCs w:val="18"/>
        </w:rPr>
        <w:t>, 2009), como também na Didática, precisamente no campo da Educação em Português, como refere Mª Helena Ançã: “essas convicções e crenças convertem-se em conhecimentos fundamentais para o professor de Português” (2009b, p. 77), face ao público russofalante, aprendente da LP.</w:t>
      </w:r>
    </w:p>
    <w:p w14:paraId="7B773CEA" w14:textId="77777777" w:rsidR="00AE1FBC" w:rsidRPr="00155039" w:rsidRDefault="00AE1FBC" w:rsidP="00AE1FBC">
      <w:pPr>
        <w:ind w:firstLine="562"/>
        <w:rPr>
          <w:rFonts w:ascii="Arial" w:hAnsi="Arial"/>
          <w:sz w:val="18"/>
          <w:szCs w:val="18"/>
        </w:rPr>
      </w:pPr>
      <w:r w:rsidRPr="00155039">
        <w:rPr>
          <w:rFonts w:ascii="Arial" w:hAnsi="Arial"/>
          <w:sz w:val="18"/>
          <w:szCs w:val="18"/>
        </w:rPr>
        <w:t>Numa análise das representações metalinguísticas ou comentários ‘vulgares’, os autores determinam a sua importância não apenas a nível teórico como também prático, dando uma atenção especial ao facto de que os comentários quotidianos sobre a perceção das línguas e do mundo poderem enriquecer o conhecimento científico. Estes comentários ingénuos, por sua vez, coincidem com as teorias que surgem em linguística, diferenciando-se apenas destas últimas, por serem expressos com palavras simples (</w:t>
      </w:r>
      <w:proofErr w:type="spellStart"/>
      <w:r w:rsidRPr="00155039">
        <w:rPr>
          <w:rFonts w:ascii="Arial" w:hAnsi="Arial"/>
          <w:sz w:val="18"/>
          <w:szCs w:val="18"/>
        </w:rPr>
        <w:t>Hoenigswald</w:t>
      </w:r>
      <w:proofErr w:type="spellEnd"/>
      <w:r w:rsidRPr="00155039">
        <w:rPr>
          <w:rFonts w:ascii="Arial" w:hAnsi="Arial"/>
          <w:sz w:val="18"/>
          <w:szCs w:val="18"/>
        </w:rPr>
        <w:t>, 1966; Preston, 1999).</w:t>
      </w:r>
    </w:p>
    <w:p w14:paraId="2868C95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w:t>
      </w:r>
    </w:p>
    <w:p w14:paraId="570174B6" w14:textId="77777777" w:rsidR="00AE1FBC" w:rsidRPr="00155039" w:rsidRDefault="00AE1FBC" w:rsidP="00AE1FBC">
      <w:pPr>
        <w:ind w:firstLine="562"/>
        <w:rPr>
          <w:rStyle w:val="IntenseReference"/>
          <w:szCs w:val="18"/>
        </w:rPr>
      </w:pPr>
      <w:r w:rsidRPr="00155039">
        <w:rPr>
          <w:rStyle w:val="IntenseReference"/>
          <w:szCs w:val="18"/>
        </w:rPr>
        <w:t>4. METODOLOGIA E RESULTADOS</w:t>
      </w:r>
    </w:p>
    <w:p w14:paraId="6DE73CFC" w14:textId="77777777" w:rsidR="00AE1FBC" w:rsidRPr="00155039" w:rsidRDefault="00AE1FBC" w:rsidP="00AE1FBC">
      <w:pPr>
        <w:ind w:firstLine="562"/>
        <w:rPr>
          <w:rStyle w:val="IntenseReference"/>
          <w:szCs w:val="18"/>
        </w:rPr>
      </w:pPr>
      <w:r w:rsidRPr="00155039">
        <w:rPr>
          <w:rStyle w:val="IntenseReference"/>
          <w:szCs w:val="18"/>
        </w:rPr>
        <w:t>4.1 O ESTUDO</w:t>
      </w:r>
    </w:p>
    <w:p w14:paraId="5B1B8BB4" w14:textId="77777777" w:rsidR="00AE1FBC" w:rsidRPr="00155039" w:rsidRDefault="00AE1FBC" w:rsidP="00AE1FBC">
      <w:pPr>
        <w:ind w:firstLine="562"/>
        <w:rPr>
          <w:rFonts w:ascii="Arial" w:hAnsi="Arial"/>
          <w:bCs/>
          <w:sz w:val="18"/>
          <w:szCs w:val="18"/>
        </w:rPr>
      </w:pPr>
    </w:p>
    <w:p w14:paraId="4ACB517B"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Este trabalho é um estudo piloto, que teve como ponto de partida o levantamento das </w:t>
      </w:r>
      <w:proofErr w:type="spellStart"/>
      <w:r w:rsidRPr="00155039">
        <w:rPr>
          <w:rFonts w:ascii="Arial" w:hAnsi="Arial"/>
          <w:bCs/>
          <w:sz w:val="18"/>
          <w:szCs w:val="18"/>
        </w:rPr>
        <w:t>perceções/comentários</w:t>
      </w:r>
      <w:proofErr w:type="spellEnd"/>
      <w:r w:rsidRPr="00155039">
        <w:rPr>
          <w:rFonts w:ascii="Arial" w:hAnsi="Arial"/>
          <w:bCs/>
          <w:sz w:val="18"/>
          <w:szCs w:val="18"/>
        </w:rPr>
        <w:t xml:space="preserve"> ‘vulgares’ sobre as línguas, entre dois indivíduos russofalantes e dois portugueses não especialistas em linguística ou em didática de línguas. De acordo com os nossos objetivos investigativos, optámos por contactar um Centro de Apoio ao Imigrante, do distrito de Aveiro, para selecionar os sujeitos russofalantes do estudo, em conformidade com os critérios definidos. Selecionámos os sujeitos portugueses que não integravam profissionalmente a didática das línguas e a linguística. Com o objetivo de analisar o perfil sociolinguístico dos sujeitos, identificar e cruzar os comentários ‘vulgares’, elaborámos guiões de entrevistas semiestruturadas, que operacionalizámos num espaço não formal, junto de quatro sujeitos, dois falantes de LR e dois falantes de LP, todos não especialistas.</w:t>
      </w:r>
    </w:p>
    <w:p w14:paraId="7501B465"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Após a transcrição das entrevistas</w:t>
      </w:r>
      <w:r w:rsidRPr="00155039">
        <w:rPr>
          <w:rStyle w:val="FootnoteReference"/>
          <w:rFonts w:ascii="Arial" w:eastAsiaTheme="majorEastAsia" w:hAnsi="Arial"/>
          <w:bCs/>
        </w:rPr>
        <w:footnoteReference w:id="113"/>
      </w:r>
      <w:r w:rsidRPr="00155039">
        <w:rPr>
          <w:rFonts w:ascii="Arial" w:hAnsi="Arial"/>
          <w:bCs/>
          <w:sz w:val="18"/>
          <w:szCs w:val="18"/>
        </w:rPr>
        <w:t>, procurámos, no âmbito do estudo dos comentários, encontrar as suas manifestações discursivas na perspetiva de sujeito não especialista (</w:t>
      </w:r>
      <w:r w:rsidRPr="00155039">
        <w:rPr>
          <w:rFonts w:ascii="Arial" w:hAnsi="Arial"/>
          <w:bCs/>
          <w:i/>
          <w:sz w:val="18"/>
          <w:szCs w:val="18"/>
        </w:rPr>
        <w:t>Folk Linguistics),</w:t>
      </w:r>
      <w:r w:rsidRPr="00155039">
        <w:rPr>
          <w:rFonts w:ascii="Arial" w:hAnsi="Arial"/>
          <w:bCs/>
          <w:sz w:val="18"/>
          <w:szCs w:val="18"/>
        </w:rPr>
        <w:t xml:space="preserve"> acerca de duas línguas e culturas distintas, com maior enfoque, nos russofalantes, sobre a LP, sua aprendizagem e </w:t>
      </w:r>
      <w:r w:rsidRPr="00155039">
        <w:rPr>
          <w:rFonts w:ascii="Arial" w:hAnsi="Arial"/>
          <w:sz w:val="18"/>
          <w:szCs w:val="18"/>
        </w:rPr>
        <w:t>sua perceção da língua como instrumento da cultura, e nos</w:t>
      </w:r>
      <w:r w:rsidRPr="00155039">
        <w:rPr>
          <w:rFonts w:ascii="Arial" w:hAnsi="Arial"/>
          <w:bCs/>
          <w:sz w:val="18"/>
          <w:szCs w:val="18"/>
        </w:rPr>
        <w:t xml:space="preserve"> falantes de português sobre a LR, em geral, em particular, sobre o contacto dos russofalantes com a LP e sobre os aspetos interculturais que manifestam os russofalantes e portugueses em relação à LP, enquanto lugar de encontro intercultural. </w:t>
      </w:r>
    </w:p>
    <w:p w14:paraId="5D72894A"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O nosso objetivo principal era cruzar estes comentários de não especialistas no campo didático e perceber qual o seu contributo para ampliar o conhecimento linguístico, social e cultural dos imigrantes russofalantes e também promover a sua integração linguística e social no país de acolhimento.  </w:t>
      </w:r>
    </w:p>
    <w:p w14:paraId="0E09CCCE"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As entrevistas foram realizadas com dois russofalantes em LP (pela escolha dos sujeitos) num Centro de Apoio ao Imigrante, em Aveiro. </w:t>
      </w:r>
    </w:p>
    <w:p w14:paraId="2902A40C"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Um dos sujeitos é originário da Ucrânia e o outro é da Rússia. Ambos estão legalizados, com permanência no território nacional há cerca de dez anos. </w:t>
      </w:r>
    </w:p>
    <w:p w14:paraId="655C3673"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Um deles fez um pedido para a aquisição da nacionalidade portuguesa e o outro recusou a aquisição da nacionalidade portuguesa, porque o Estado ucraniano não permite a dupla nacionalidade. As entrevistas com dois portugueses ocorreram num local informal. </w:t>
      </w:r>
    </w:p>
    <w:p w14:paraId="1DA1CEAB"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Todos os dados recolhidos foram reunidos, organizados e codificados e, posteriormente, tratados num programa de análise de dados qualitativos (</w:t>
      </w:r>
      <w:proofErr w:type="spellStart"/>
      <w:r w:rsidRPr="00155039">
        <w:rPr>
          <w:rFonts w:ascii="Arial" w:hAnsi="Arial"/>
          <w:bCs/>
          <w:sz w:val="18"/>
          <w:szCs w:val="18"/>
        </w:rPr>
        <w:t>Web/QDA</w:t>
      </w:r>
      <w:proofErr w:type="spellEnd"/>
      <w:r w:rsidRPr="00155039">
        <w:rPr>
          <w:rFonts w:ascii="Arial" w:hAnsi="Arial"/>
          <w:bCs/>
          <w:sz w:val="18"/>
          <w:szCs w:val="18"/>
        </w:rPr>
        <w:t>), tendo-se procedido à análise de conteúdo (</w:t>
      </w:r>
      <w:proofErr w:type="spellStart"/>
      <w:r w:rsidRPr="00155039">
        <w:rPr>
          <w:rFonts w:ascii="Arial" w:hAnsi="Arial"/>
          <w:bCs/>
          <w:sz w:val="18"/>
          <w:szCs w:val="18"/>
        </w:rPr>
        <w:t>Bardin</w:t>
      </w:r>
      <w:proofErr w:type="spellEnd"/>
      <w:r w:rsidRPr="00155039">
        <w:rPr>
          <w:rFonts w:ascii="Arial" w:hAnsi="Arial"/>
          <w:bCs/>
          <w:sz w:val="18"/>
          <w:szCs w:val="18"/>
        </w:rPr>
        <w:t xml:space="preserve">, 2009). A apresentação dos resultados centrar-se-á nas categorias da tabela seguinte: </w:t>
      </w:r>
    </w:p>
    <w:tbl>
      <w:tblPr>
        <w:tblStyle w:val="LightShading"/>
        <w:tblW w:w="7047" w:type="dxa"/>
        <w:jc w:val="center"/>
        <w:tblLook w:val="04A0" w:firstRow="1" w:lastRow="0" w:firstColumn="1" w:lastColumn="0" w:noHBand="0" w:noVBand="1"/>
      </w:tblPr>
      <w:tblGrid>
        <w:gridCol w:w="3560"/>
        <w:gridCol w:w="3487"/>
      </w:tblGrid>
      <w:tr w:rsidR="00AE1FBC" w:rsidRPr="00155039" w14:paraId="4C2C38E6" w14:textId="77777777" w:rsidTr="00091A06">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938C76" w14:textId="77777777" w:rsidR="00AE1FBC" w:rsidRPr="00155039" w:rsidRDefault="00AE1FBC" w:rsidP="004D07F6">
            <w:pPr>
              <w:ind w:firstLine="562"/>
              <w:rPr>
                <w:rFonts w:ascii="Arial" w:hAnsi="Arial"/>
                <w:caps/>
                <w:sz w:val="18"/>
                <w:szCs w:val="18"/>
              </w:rPr>
            </w:pPr>
            <w:r w:rsidRPr="00155039">
              <w:rPr>
                <w:rFonts w:ascii="Arial" w:hAnsi="Arial"/>
                <w:caps/>
                <w:sz w:val="18"/>
                <w:szCs w:val="18"/>
              </w:rPr>
              <w:t>Categoria</w:t>
            </w:r>
          </w:p>
        </w:tc>
        <w:tc>
          <w:tcPr>
            <w:tcW w:w="3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046E2" w14:textId="77777777" w:rsidR="00AE1FBC" w:rsidRPr="00155039" w:rsidRDefault="00AE1FBC" w:rsidP="00091A06">
            <w:pPr>
              <w:ind w:hanging="57"/>
              <w:cnfStyle w:val="100000000000" w:firstRow="1" w:lastRow="0" w:firstColumn="0" w:lastColumn="0" w:oddVBand="0" w:evenVBand="0" w:oddHBand="0" w:evenHBand="0" w:firstRowFirstColumn="0" w:firstRowLastColumn="0" w:lastRowFirstColumn="0" w:lastRowLastColumn="0"/>
              <w:rPr>
                <w:rFonts w:ascii="Arial" w:hAnsi="Arial"/>
                <w:caps/>
                <w:sz w:val="18"/>
                <w:szCs w:val="18"/>
              </w:rPr>
            </w:pPr>
            <w:r w:rsidRPr="00155039">
              <w:rPr>
                <w:rFonts w:ascii="Arial" w:hAnsi="Arial"/>
                <w:caps/>
                <w:sz w:val="18"/>
                <w:szCs w:val="18"/>
              </w:rPr>
              <w:t>Subcategoria</w:t>
            </w:r>
          </w:p>
        </w:tc>
      </w:tr>
      <w:tr w:rsidR="00AE1FBC" w:rsidRPr="00155039" w14:paraId="24BC849C" w14:textId="77777777" w:rsidTr="00091A0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560" w:type="dxa"/>
            <w:tcBorders>
              <w:top w:val="single" w:sz="4" w:space="0" w:color="auto"/>
              <w:left w:val="single" w:sz="4" w:space="0" w:color="auto"/>
              <w:bottom w:val="single" w:sz="4" w:space="0" w:color="auto"/>
              <w:right w:val="single" w:sz="4" w:space="0" w:color="auto"/>
            </w:tcBorders>
            <w:shd w:val="clear" w:color="auto" w:fill="auto"/>
          </w:tcPr>
          <w:p w14:paraId="578F9F81" w14:textId="77777777" w:rsidR="00AE1FBC" w:rsidRPr="00155039" w:rsidRDefault="00AE1FBC" w:rsidP="00091A06">
            <w:pPr>
              <w:ind w:hanging="57"/>
              <w:rPr>
                <w:rFonts w:ascii="Arial" w:hAnsi="Arial"/>
                <w:sz w:val="18"/>
                <w:szCs w:val="18"/>
              </w:rPr>
            </w:pPr>
            <w:r w:rsidRPr="00155039">
              <w:rPr>
                <w:rFonts w:ascii="Arial" w:hAnsi="Arial"/>
                <w:sz w:val="18"/>
                <w:szCs w:val="18"/>
              </w:rPr>
              <w:t>Identificação dos sujeitos</w:t>
            </w: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3BE6EA6F" w14:textId="77777777" w:rsidR="00AE1FBC" w:rsidRPr="00155039" w:rsidRDefault="00AE1FBC" w:rsidP="00091A06">
            <w:pPr>
              <w:ind w:hanging="57"/>
              <w:cnfStyle w:val="000000100000" w:firstRow="0" w:lastRow="0" w:firstColumn="0" w:lastColumn="0" w:oddVBand="0" w:evenVBand="0" w:oddHBand="1" w:evenHBand="0" w:firstRowFirstColumn="0" w:firstRowLastColumn="0" w:lastRowFirstColumn="0" w:lastRowLastColumn="0"/>
              <w:rPr>
                <w:rFonts w:ascii="Arial" w:hAnsi="Arial"/>
                <w:b/>
                <w:sz w:val="18"/>
                <w:szCs w:val="18"/>
              </w:rPr>
            </w:pPr>
          </w:p>
        </w:tc>
      </w:tr>
      <w:tr w:rsidR="00AE1FBC" w:rsidRPr="00155039" w14:paraId="79456E97" w14:textId="77777777" w:rsidTr="00091A06">
        <w:trPr>
          <w:trHeight w:val="260"/>
          <w:jc w:val="center"/>
        </w:trPr>
        <w:tc>
          <w:tcPr>
            <w:cnfStyle w:val="001000000000" w:firstRow="0" w:lastRow="0" w:firstColumn="1" w:lastColumn="0" w:oddVBand="0" w:evenVBand="0" w:oddHBand="0" w:evenHBand="0" w:firstRowFirstColumn="0" w:firstRowLastColumn="0" w:lastRowFirstColumn="0" w:lastRowLastColumn="0"/>
            <w:tcW w:w="3560" w:type="dxa"/>
            <w:vMerge w:val="restart"/>
            <w:tcBorders>
              <w:top w:val="single" w:sz="4" w:space="0" w:color="auto"/>
              <w:left w:val="single" w:sz="4" w:space="0" w:color="auto"/>
              <w:right w:val="single" w:sz="4" w:space="0" w:color="auto"/>
            </w:tcBorders>
            <w:shd w:val="clear" w:color="auto" w:fill="auto"/>
          </w:tcPr>
          <w:p w14:paraId="55F63072" w14:textId="77777777" w:rsidR="00AE1FBC" w:rsidRPr="00155039" w:rsidRDefault="00AE1FBC" w:rsidP="00091A06">
            <w:pPr>
              <w:ind w:hanging="57"/>
              <w:rPr>
                <w:rFonts w:ascii="Arial" w:hAnsi="Arial"/>
                <w:sz w:val="18"/>
                <w:szCs w:val="18"/>
              </w:rPr>
            </w:pPr>
            <w:r w:rsidRPr="00155039">
              <w:rPr>
                <w:rFonts w:ascii="Arial" w:hAnsi="Arial"/>
                <w:sz w:val="18"/>
                <w:szCs w:val="18"/>
              </w:rPr>
              <w:t>Perceções sobre as L</w:t>
            </w:r>
            <w:r w:rsidRPr="00155039" w:rsidDel="00CE69AD">
              <w:rPr>
                <w:rFonts w:ascii="Arial" w:hAnsi="Arial"/>
                <w:sz w:val="18"/>
                <w:szCs w:val="18"/>
              </w:rPr>
              <w:t>ínguas</w:t>
            </w: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60AD73EE" w14:textId="77777777" w:rsidR="00AE1FBC" w:rsidRPr="00155039" w:rsidRDefault="00AE1FBC" w:rsidP="00091A06">
            <w:pPr>
              <w:ind w:hanging="57"/>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55039">
              <w:rPr>
                <w:rFonts w:ascii="Arial" w:hAnsi="Arial"/>
                <w:sz w:val="18"/>
                <w:szCs w:val="18"/>
              </w:rPr>
              <w:t>a) A LP na perspetiva dos russofalantes</w:t>
            </w:r>
          </w:p>
        </w:tc>
      </w:tr>
      <w:tr w:rsidR="00AE1FBC" w:rsidRPr="00155039" w14:paraId="153D4B8E" w14:textId="77777777" w:rsidTr="00091A0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560" w:type="dxa"/>
            <w:vMerge/>
            <w:tcBorders>
              <w:left w:val="single" w:sz="4" w:space="0" w:color="auto"/>
              <w:right w:val="single" w:sz="4" w:space="0" w:color="auto"/>
            </w:tcBorders>
            <w:shd w:val="clear" w:color="auto" w:fill="auto"/>
          </w:tcPr>
          <w:p w14:paraId="77B07DBB" w14:textId="77777777" w:rsidR="00AE1FBC" w:rsidRPr="00155039" w:rsidRDefault="00AE1FBC" w:rsidP="00091A06">
            <w:pPr>
              <w:ind w:hanging="57"/>
              <w:rPr>
                <w:rFonts w:ascii="Arial" w:hAnsi="Arial"/>
                <w:sz w:val="18"/>
                <w:szCs w:val="18"/>
              </w:rPr>
            </w:pP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48D457E8" w14:textId="77777777" w:rsidR="00AE1FBC" w:rsidRPr="00155039" w:rsidRDefault="00AE1FBC" w:rsidP="00091A06">
            <w:pPr>
              <w:ind w:hanging="57"/>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55039">
              <w:rPr>
                <w:rFonts w:ascii="Arial" w:hAnsi="Arial"/>
                <w:sz w:val="18"/>
                <w:szCs w:val="18"/>
              </w:rPr>
              <w:t>b) A LR na perspetiva dos portugueses</w:t>
            </w:r>
          </w:p>
        </w:tc>
      </w:tr>
      <w:tr w:rsidR="00AE1FBC" w:rsidRPr="00155039" w14:paraId="133D3EA7" w14:textId="77777777" w:rsidTr="00091A06">
        <w:trPr>
          <w:trHeight w:val="260"/>
          <w:jc w:val="center"/>
        </w:trPr>
        <w:tc>
          <w:tcPr>
            <w:cnfStyle w:val="001000000000" w:firstRow="0" w:lastRow="0" w:firstColumn="1" w:lastColumn="0" w:oddVBand="0" w:evenVBand="0" w:oddHBand="0" w:evenHBand="0" w:firstRowFirstColumn="0" w:firstRowLastColumn="0" w:lastRowFirstColumn="0" w:lastRowLastColumn="0"/>
            <w:tcW w:w="3560" w:type="dxa"/>
            <w:vMerge w:val="restart"/>
            <w:tcBorders>
              <w:top w:val="single" w:sz="4" w:space="0" w:color="auto"/>
              <w:left w:val="single" w:sz="4" w:space="0" w:color="auto"/>
              <w:right w:val="single" w:sz="4" w:space="0" w:color="auto"/>
            </w:tcBorders>
            <w:shd w:val="clear" w:color="auto" w:fill="auto"/>
          </w:tcPr>
          <w:p w14:paraId="66DD0A51" w14:textId="77777777" w:rsidR="00AE1FBC" w:rsidRPr="00155039" w:rsidRDefault="00AE1FBC" w:rsidP="00091A06">
            <w:pPr>
              <w:ind w:hanging="57"/>
              <w:rPr>
                <w:rFonts w:ascii="Arial" w:hAnsi="Arial"/>
                <w:sz w:val="18"/>
                <w:szCs w:val="18"/>
              </w:rPr>
            </w:pPr>
            <w:r w:rsidRPr="00155039">
              <w:rPr>
                <w:rFonts w:ascii="Arial" w:hAnsi="Arial"/>
                <w:sz w:val="18"/>
                <w:szCs w:val="18"/>
              </w:rPr>
              <w:t>Perceção sobre as diferenças culturais</w:t>
            </w: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48E1A329" w14:textId="77777777" w:rsidR="00AE1FBC" w:rsidRPr="00155039" w:rsidRDefault="00AE1FBC" w:rsidP="00091A06">
            <w:pPr>
              <w:ind w:hanging="57"/>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55039">
              <w:rPr>
                <w:rFonts w:ascii="Arial" w:hAnsi="Arial"/>
                <w:sz w:val="18"/>
                <w:szCs w:val="18"/>
              </w:rPr>
              <w:t>Perceção dos russofalantes</w:t>
            </w:r>
          </w:p>
        </w:tc>
      </w:tr>
      <w:tr w:rsidR="00AE1FBC" w:rsidRPr="00155039" w14:paraId="2AC77067" w14:textId="77777777" w:rsidTr="00091A0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560" w:type="dxa"/>
            <w:vMerge/>
            <w:tcBorders>
              <w:left w:val="single" w:sz="4" w:space="0" w:color="auto"/>
              <w:bottom w:val="single" w:sz="4" w:space="0" w:color="auto"/>
              <w:right w:val="single" w:sz="4" w:space="0" w:color="auto"/>
            </w:tcBorders>
            <w:shd w:val="clear" w:color="auto" w:fill="auto"/>
          </w:tcPr>
          <w:p w14:paraId="2F994F95" w14:textId="77777777" w:rsidR="00AE1FBC" w:rsidRPr="00155039" w:rsidRDefault="00AE1FBC" w:rsidP="004D07F6">
            <w:pPr>
              <w:ind w:firstLine="562"/>
              <w:rPr>
                <w:rFonts w:ascii="Arial" w:hAnsi="Arial"/>
                <w:sz w:val="18"/>
                <w:szCs w:val="18"/>
              </w:rPr>
            </w:pP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278EC279" w14:textId="77777777" w:rsidR="00AE1FBC" w:rsidRPr="00155039" w:rsidRDefault="00AE1FBC" w:rsidP="00091A06">
            <w:pPr>
              <w:ind w:hanging="57"/>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55039">
              <w:rPr>
                <w:rFonts w:ascii="Arial" w:hAnsi="Arial"/>
                <w:sz w:val="18"/>
                <w:szCs w:val="18"/>
              </w:rPr>
              <w:t>Perceção dos portugueses</w:t>
            </w:r>
          </w:p>
        </w:tc>
      </w:tr>
    </w:tbl>
    <w:p w14:paraId="402FEE18"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Tabela 1 - As categorias da análise</w:t>
      </w:r>
    </w:p>
    <w:p w14:paraId="09CDDDEC" w14:textId="77777777" w:rsidR="00AE1FBC" w:rsidRPr="00155039" w:rsidRDefault="00AE1FBC" w:rsidP="00AE1FBC">
      <w:pPr>
        <w:ind w:firstLine="562"/>
        <w:rPr>
          <w:rFonts w:ascii="Arial" w:hAnsi="Arial"/>
          <w:b/>
          <w:bCs/>
          <w:sz w:val="18"/>
          <w:szCs w:val="18"/>
        </w:rPr>
      </w:pPr>
    </w:p>
    <w:p w14:paraId="39C759FC" w14:textId="77777777" w:rsidR="00AE1FBC" w:rsidRPr="00155039" w:rsidRDefault="00AE1FBC" w:rsidP="00AE1FBC">
      <w:pPr>
        <w:ind w:firstLine="562"/>
        <w:rPr>
          <w:rStyle w:val="IntenseReference"/>
          <w:szCs w:val="18"/>
        </w:rPr>
      </w:pPr>
      <w:r w:rsidRPr="00155039">
        <w:rPr>
          <w:rStyle w:val="IntenseReference"/>
          <w:szCs w:val="18"/>
        </w:rPr>
        <w:t>4.2. IDENTIFICAÇÃO DOS SUJEITOS</w:t>
      </w:r>
    </w:p>
    <w:p w14:paraId="2FD3FBAE" w14:textId="77777777" w:rsidR="00AE1FBC" w:rsidRPr="00155039" w:rsidRDefault="00AE1FBC" w:rsidP="00AE1FBC">
      <w:pPr>
        <w:ind w:firstLine="562"/>
        <w:rPr>
          <w:rFonts w:ascii="Arial" w:hAnsi="Arial"/>
          <w:sz w:val="18"/>
          <w:szCs w:val="18"/>
        </w:rPr>
      </w:pPr>
    </w:p>
    <w:p w14:paraId="726B019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Dos dois sujeitos russofalantes entrevistados, um é do sexo masculino e o outro é do sexo feminino, com 31 e 45 anos respetivamente. Um sujeito é de nacionalidade e etnia russas (filho de pais russos nascidos na Rússia), outro sujeito autoidentifica-se como ucraniano de nacionalidade, com cidadania ucraniana, pois os pais são de diferentes origens (pai russo e mãe ucraniana). Um dos sujeitos possui Licenciatura em Gestão e Economia e o outro Licenciatura em Pedagogia em Educação Infantil. Para ambos, Portugal é o primeiro país de imigração, onde se encontram há mais de 10 anos: um deles permanece em Portugal desde 2001 e outro, desde 2002, ambos com residência permanente, em Aveiro, desde a sua chegada. Relativamente à profissão exercida atualmente, o inquirido cuja formação é de Gestão em Economia exerce em Portugal a profissão de animador sociocultural, tendo exercido a atividade de vendedor de jornais num quiosque e trabalhado numa fábrica de caixilharia; o sujeito habilitado em Pedagogia em Educação Infantil exerce a profissão de ajudante de lar. Os dois sujeitos vieram para Portugal na condição de reagrupamento familiar e têm filhos com os quais residem. </w:t>
      </w:r>
    </w:p>
    <w:p w14:paraId="0E293E0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relação à caracterização sociolinguística, um sujeito fala </w:t>
      </w:r>
      <w:proofErr w:type="spellStart"/>
      <w:r w:rsidRPr="00155039">
        <w:rPr>
          <w:rFonts w:ascii="Arial" w:hAnsi="Arial"/>
          <w:sz w:val="18"/>
          <w:szCs w:val="18"/>
        </w:rPr>
        <w:t>em/com</w:t>
      </w:r>
      <w:proofErr w:type="spellEnd"/>
      <w:r w:rsidRPr="00155039">
        <w:rPr>
          <w:rFonts w:ascii="Arial" w:hAnsi="Arial"/>
          <w:sz w:val="18"/>
          <w:szCs w:val="18"/>
        </w:rPr>
        <w:t xml:space="preserve"> a família somente em russo e autoidentifica-se como bilingue, tendo o russo como língua materna e o português como língua segunda, além do conhecimento básico do inglês, que foi aprendido em contexto formal, nos ensinos Secundário e Superior. O outro sujeito, apesar de ter nascido na Ucrânia, por razões históricas, também é falante de LR e fala </w:t>
      </w:r>
      <w:proofErr w:type="spellStart"/>
      <w:r w:rsidRPr="00155039">
        <w:rPr>
          <w:rFonts w:ascii="Arial" w:hAnsi="Arial"/>
          <w:sz w:val="18"/>
          <w:szCs w:val="18"/>
        </w:rPr>
        <w:t>em/com</w:t>
      </w:r>
      <w:proofErr w:type="spellEnd"/>
      <w:r w:rsidRPr="00155039">
        <w:rPr>
          <w:rFonts w:ascii="Arial" w:hAnsi="Arial"/>
          <w:sz w:val="18"/>
          <w:szCs w:val="18"/>
        </w:rPr>
        <w:t xml:space="preserve"> a família maioritariamente em russo, utilizando apenas algumas expressões em ucraniano; autoidentifica-se como plurilingue, tendo o russo e o ucraniano como suas línguas maternas, o português e o inglês como línguas estrangeiras, sendo que o inglês foi aprendido também nos ensinos Secundário e Superior e o português foi aprendido em Portugal em contexto não </w:t>
      </w:r>
      <w:proofErr w:type="spellStart"/>
      <w:r w:rsidRPr="00155039">
        <w:rPr>
          <w:rFonts w:ascii="Arial" w:hAnsi="Arial"/>
          <w:sz w:val="18"/>
          <w:szCs w:val="18"/>
        </w:rPr>
        <w:t>formal/associativo</w:t>
      </w:r>
      <w:proofErr w:type="spellEnd"/>
      <w:r w:rsidRPr="00155039">
        <w:rPr>
          <w:rFonts w:ascii="Arial" w:hAnsi="Arial"/>
          <w:sz w:val="18"/>
          <w:szCs w:val="18"/>
        </w:rPr>
        <w:t xml:space="preserve">.  </w:t>
      </w:r>
    </w:p>
    <w:p w14:paraId="5F3E28C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Dos dois sujeitos portugueses entrevistados, um é do sexo masculino e o outro é do sexo feminino, com 35 e 37 anos, respetivamente. Ambos são de nacionalidade e naturalidade portuguesas, um tem o Ensino Secundário incompleto (com 11º ano de escolaridade) e o outro tem Licenciatura em Teatro e Pós-graduação em Animação Teatral. </w:t>
      </w:r>
    </w:p>
    <w:p w14:paraId="6EAE382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 primeiro encontra-se desempregado e o segundo é professor de Teatro. Estes sujeitos nunca estiveram na condição de emigrantes, um deles esteve apenas três meses em Inglaterra através do programa </w:t>
      </w:r>
      <w:r w:rsidRPr="00155039">
        <w:rPr>
          <w:rFonts w:ascii="Arial" w:hAnsi="Arial"/>
          <w:i/>
          <w:sz w:val="18"/>
          <w:szCs w:val="18"/>
        </w:rPr>
        <w:t>Erasmus</w:t>
      </w:r>
      <w:r w:rsidRPr="00155039">
        <w:rPr>
          <w:rFonts w:ascii="Arial" w:hAnsi="Arial"/>
          <w:sz w:val="18"/>
          <w:szCs w:val="18"/>
        </w:rPr>
        <w:t xml:space="preserve">. </w:t>
      </w:r>
    </w:p>
    <w:p w14:paraId="7F3E8757" w14:textId="089534DE" w:rsidR="00AE1FBC" w:rsidRPr="00155039" w:rsidRDefault="00AE1FBC" w:rsidP="00AE1FBC">
      <w:pPr>
        <w:ind w:firstLine="562"/>
        <w:rPr>
          <w:rFonts w:ascii="Arial" w:hAnsi="Arial"/>
          <w:sz w:val="18"/>
          <w:szCs w:val="18"/>
        </w:rPr>
      </w:pPr>
      <w:r w:rsidRPr="00155039">
        <w:rPr>
          <w:rFonts w:ascii="Arial" w:hAnsi="Arial"/>
          <w:sz w:val="18"/>
          <w:szCs w:val="18"/>
        </w:rPr>
        <w:t>Quanto à caracterização sociolinguística, ambos são nativos de português europeu com conhecimento de línguas estrangeiras: ambos falam Inglês e Francês, aprendidos na escola, sendo que um deles fala, também, Alemão aprendido no colégio alemão que frequentou até aos 16 anos.</w:t>
      </w:r>
      <w:r w:rsidR="00091A06">
        <w:rPr>
          <w:rFonts w:ascii="Arial" w:hAnsi="Arial"/>
          <w:sz w:val="18"/>
          <w:szCs w:val="18"/>
        </w:rPr>
        <w:t xml:space="preserve"> </w:t>
      </w:r>
      <w:r w:rsidRPr="00155039">
        <w:rPr>
          <w:rFonts w:ascii="Arial" w:hAnsi="Arial"/>
          <w:sz w:val="18"/>
          <w:szCs w:val="18"/>
        </w:rPr>
        <w:t>De seguida, apresentamos os resultados relativos às línguas.</w:t>
      </w:r>
    </w:p>
    <w:p w14:paraId="1CDB163C" w14:textId="77777777" w:rsidR="00AE1FBC" w:rsidRPr="00155039" w:rsidRDefault="00AE1FBC" w:rsidP="00AE1FBC">
      <w:pPr>
        <w:ind w:firstLine="562"/>
        <w:rPr>
          <w:rFonts w:ascii="Arial" w:hAnsi="Arial"/>
          <w:sz w:val="18"/>
          <w:szCs w:val="18"/>
        </w:rPr>
      </w:pPr>
    </w:p>
    <w:p w14:paraId="1BF0B891" w14:textId="77777777" w:rsidR="00AE1FBC" w:rsidRPr="00155039" w:rsidRDefault="00AE1FBC" w:rsidP="00AE1FBC">
      <w:pPr>
        <w:ind w:firstLine="562"/>
        <w:rPr>
          <w:rStyle w:val="IntenseReference"/>
          <w:szCs w:val="18"/>
        </w:rPr>
      </w:pPr>
      <w:r w:rsidRPr="00155039">
        <w:rPr>
          <w:rStyle w:val="IntenseReference"/>
          <w:szCs w:val="18"/>
        </w:rPr>
        <w:t>4.3 PERCEÇÕES SOBRE AS LÍNGUAS</w:t>
      </w:r>
    </w:p>
    <w:p w14:paraId="7CE55210" w14:textId="77777777" w:rsidR="00AE1FBC" w:rsidRPr="00155039" w:rsidRDefault="00AE1FBC" w:rsidP="00AE1FBC">
      <w:pPr>
        <w:ind w:firstLine="562"/>
        <w:rPr>
          <w:rFonts w:ascii="Arial" w:hAnsi="Arial"/>
          <w:sz w:val="18"/>
          <w:szCs w:val="18"/>
        </w:rPr>
      </w:pPr>
    </w:p>
    <w:p w14:paraId="048A234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Esta categoria, por ser aquela que constitui a simbiose dos comentários de não especialistas, encontra-se explícita nas seguintes subcategorias: a) </w:t>
      </w:r>
      <w:r w:rsidRPr="00155039">
        <w:rPr>
          <w:rFonts w:ascii="Arial" w:hAnsi="Arial"/>
          <w:i/>
          <w:sz w:val="18"/>
          <w:szCs w:val="18"/>
        </w:rPr>
        <w:t xml:space="preserve">A LP na perspetiva dos russofalantes e </w:t>
      </w:r>
      <w:r w:rsidRPr="00155039">
        <w:rPr>
          <w:rFonts w:ascii="Arial" w:hAnsi="Arial"/>
          <w:sz w:val="18"/>
          <w:szCs w:val="18"/>
        </w:rPr>
        <w:t>b)</w:t>
      </w:r>
      <w:r w:rsidRPr="00155039">
        <w:rPr>
          <w:rFonts w:ascii="Arial" w:hAnsi="Arial"/>
          <w:i/>
          <w:sz w:val="18"/>
          <w:szCs w:val="18"/>
        </w:rPr>
        <w:t xml:space="preserve"> a LR e russofalantes na perspetiva dos portugueses</w:t>
      </w:r>
      <w:r w:rsidRPr="00155039">
        <w:rPr>
          <w:rFonts w:ascii="Arial" w:hAnsi="Arial"/>
          <w:sz w:val="18"/>
          <w:szCs w:val="18"/>
        </w:rPr>
        <w:t>.</w:t>
      </w:r>
    </w:p>
    <w:p w14:paraId="4278312F" w14:textId="77777777" w:rsidR="00AE1FBC" w:rsidRPr="00155039" w:rsidRDefault="00AE1FBC" w:rsidP="00AE1FBC">
      <w:pPr>
        <w:ind w:firstLine="562"/>
        <w:rPr>
          <w:rFonts w:ascii="Arial" w:hAnsi="Arial"/>
          <w:sz w:val="18"/>
          <w:szCs w:val="18"/>
        </w:rPr>
      </w:pPr>
    </w:p>
    <w:p w14:paraId="1803C27A" w14:textId="77777777" w:rsidR="00AE1FBC" w:rsidRPr="00155039" w:rsidRDefault="00AE1FBC" w:rsidP="00AE1FBC">
      <w:pPr>
        <w:ind w:firstLine="562"/>
        <w:rPr>
          <w:rStyle w:val="IntenseReference"/>
          <w:szCs w:val="18"/>
        </w:rPr>
      </w:pPr>
      <w:r w:rsidRPr="00155039">
        <w:rPr>
          <w:rStyle w:val="IntenseReference"/>
          <w:szCs w:val="18"/>
        </w:rPr>
        <w:t>A) A LP NA PERSPETIVA DOS RUSSOFALANTES</w:t>
      </w:r>
    </w:p>
    <w:p w14:paraId="63487319" w14:textId="77777777" w:rsidR="00AE1FBC" w:rsidRPr="00155039" w:rsidRDefault="00AE1FBC" w:rsidP="00AE1FBC">
      <w:pPr>
        <w:ind w:firstLine="562"/>
        <w:rPr>
          <w:rFonts w:ascii="Arial" w:hAnsi="Arial"/>
          <w:sz w:val="18"/>
          <w:szCs w:val="18"/>
        </w:rPr>
      </w:pPr>
    </w:p>
    <w:p w14:paraId="6D74696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Nesta categoria, identificamos as perspetivas de russofalantes em relação à </w:t>
      </w:r>
      <w:r w:rsidRPr="00155039">
        <w:rPr>
          <w:rFonts w:ascii="Arial" w:hAnsi="Arial"/>
          <w:b/>
          <w:sz w:val="18"/>
          <w:szCs w:val="18"/>
        </w:rPr>
        <w:t xml:space="preserve">caracterização da LP </w:t>
      </w:r>
      <w:r w:rsidRPr="00155039">
        <w:rPr>
          <w:rFonts w:ascii="Arial" w:hAnsi="Arial"/>
          <w:sz w:val="18"/>
          <w:szCs w:val="18"/>
        </w:rPr>
        <w:t xml:space="preserve">e </w:t>
      </w:r>
      <w:r w:rsidRPr="00155039">
        <w:rPr>
          <w:rFonts w:ascii="Arial" w:hAnsi="Arial"/>
          <w:b/>
          <w:sz w:val="18"/>
          <w:szCs w:val="18"/>
        </w:rPr>
        <w:t>a sua aprendizagem</w:t>
      </w:r>
      <w:r w:rsidRPr="00155039">
        <w:rPr>
          <w:rFonts w:ascii="Arial" w:hAnsi="Arial"/>
          <w:sz w:val="18"/>
          <w:szCs w:val="18"/>
        </w:rPr>
        <w:t xml:space="preserve"> em contexto de imersão que se desdobram nos seguintes unidades de registo:</w:t>
      </w:r>
    </w:p>
    <w:p w14:paraId="25FDC1F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Relativamente à </w:t>
      </w:r>
      <w:r w:rsidRPr="00155039">
        <w:rPr>
          <w:rFonts w:ascii="Arial" w:hAnsi="Arial"/>
          <w:b/>
          <w:sz w:val="18"/>
          <w:szCs w:val="18"/>
        </w:rPr>
        <w:t>caracterização da LP</w:t>
      </w:r>
      <w:r w:rsidRPr="00155039">
        <w:rPr>
          <w:rFonts w:ascii="Arial" w:hAnsi="Arial"/>
          <w:sz w:val="18"/>
          <w:szCs w:val="18"/>
        </w:rPr>
        <w:t xml:space="preserve">, ambos os sujeitos a caraterizam como </w:t>
      </w:r>
      <w:r w:rsidRPr="00155039">
        <w:rPr>
          <w:rFonts w:ascii="Arial" w:hAnsi="Arial"/>
          <w:i/>
          <w:sz w:val="18"/>
          <w:szCs w:val="18"/>
        </w:rPr>
        <w:t>objeto estético,</w:t>
      </w:r>
      <w:r w:rsidRPr="00155039">
        <w:rPr>
          <w:rFonts w:ascii="Arial" w:hAnsi="Arial"/>
          <w:sz w:val="18"/>
          <w:szCs w:val="18"/>
        </w:rPr>
        <w:t xml:space="preserve"> o sujeito R1 refere que a LP “é uma língua bonita”, enquanto para o sujeito R2 a LP “é uma língua balbuciante”.  </w:t>
      </w:r>
    </w:p>
    <w:p w14:paraId="1307A15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Como </w:t>
      </w:r>
      <w:r w:rsidRPr="00155039">
        <w:rPr>
          <w:rFonts w:ascii="Arial" w:hAnsi="Arial"/>
          <w:i/>
          <w:sz w:val="18"/>
          <w:szCs w:val="18"/>
        </w:rPr>
        <w:t>objeto de aprendizagem</w:t>
      </w:r>
      <w:r w:rsidRPr="00155039">
        <w:rPr>
          <w:rFonts w:ascii="Arial" w:hAnsi="Arial"/>
          <w:sz w:val="18"/>
          <w:szCs w:val="18"/>
        </w:rPr>
        <w:t>, R1 refere que a LP “é fácil, é completamente diferente de língua russa e ucraniana em termos escrita, oral, por isso nos temos que virar a nossa língua ao contrário para conseguir falar correto”. De forma oposta, R2 refere que a LP “é muito difícil, tem muito exceções e não tem estrutura, há muitos sinónimos, uma palavra tem muitos significativos”.</w:t>
      </w:r>
    </w:p>
    <w:p w14:paraId="26C624D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Verificamos que a LP é caraterizada como </w:t>
      </w:r>
      <w:r w:rsidRPr="00155039">
        <w:rPr>
          <w:rFonts w:ascii="Arial" w:hAnsi="Arial"/>
          <w:i/>
          <w:sz w:val="18"/>
          <w:szCs w:val="18"/>
        </w:rPr>
        <w:t>objeto económico</w:t>
      </w:r>
      <w:r w:rsidRPr="00155039">
        <w:rPr>
          <w:rFonts w:ascii="Arial" w:hAnsi="Arial"/>
          <w:sz w:val="18"/>
          <w:szCs w:val="18"/>
        </w:rPr>
        <w:t xml:space="preserve"> pelos dois sujeitos. R1 refere que “Gostava de melhorar a comunicação em português para subir o nível no meu trabalho”. R2 menciona que “Gostava de trabalhar como educadora, mas para isso, preciso dominar melhor a língua” e “Melhorar a situação profissional”.</w:t>
      </w:r>
    </w:p>
    <w:p w14:paraId="1A7FD420" w14:textId="77777777" w:rsidR="00AE1FBC" w:rsidRPr="00155039" w:rsidRDefault="00AE1FBC" w:rsidP="00AE1FBC">
      <w:pPr>
        <w:ind w:firstLine="562"/>
        <w:rPr>
          <w:rFonts w:ascii="Arial" w:hAnsi="Arial"/>
          <w:sz w:val="18"/>
          <w:szCs w:val="18"/>
        </w:rPr>
      </w:pPr>
      <w:r w:rsidRPr="00155039">
        <w:rPr>
          <w:rFonts w:ascii="Arial" w:hAnsi="Arial"/>
          <w:sz w:val="18"/>
          <w:szCs w:val="18"/>
        </w:rPr>
        <w:t>Os sujeitos caraterizam a LP como</w:t>
      </w:r>
      <w:r w:rsidRPr="00155039">
        <w:rPr>
          <w:rFonts w:ascii="Arial" w:hAnsi="Arial"/>
          <w:i/>
          <w:sz w:val="18"/>
          <w:szCs w:val="18"/>
        </w:rPr>
        <w:t xml:space="preserve"> objeto de valor afetivo.</w:t>
      </w:r>
      <w:r w:rsidRPr="00155039">
        <w:rPr>
          <w:rFonts w:ascii="Arial" w:hAnsi="Arial"/>
          <w:sz w:val="18"/>
          <w:szCs w:val="18"/>
        </w:rPr>
        <w:t xml:space="preserve"> R1 refere “Adoro português, vivo parece que duas vidas diferentes, distintas. Quando falo em russo ou ucraniano vivo uma vida, quando falo português vivo outra” e R2 refere: “estou a estudar, normalmente, hum </w:t>
      </w:r>
      <w:proofErr w:type="spellStart"/>
      <w:r w:rsidRPr="00155039">
        <w:rPr>
          <w:rFonts w:ascii="Arial" w:hAnsi="Arial"/>
          <w:sz w:val="18"/>
          <w:szCs w:val="18"/>
        </w:rPr>
        <w:t>com/por</w:t>
      </w:r>
      <w:proofErr w:type="spellEnd"/>
      <w:r w:rsidRPr="00155039">
        <w:rPr>
          <w:rFonts w:ascii="Arial" w:hAnsi="Arial"/>
          <w:sz w:val="18"/>
          <w:szCs w:val="18"/>
        </w:rPr>
        <w:t xml:space="preserve"> curiosidade”.</w:t>
      </w:r>
    </w:p>
    <w:p w14:paraId="34F993D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Por fim, de ponto de vista das representações metalinguísticas os sujeitos caraterizam a LP como </w:t>
      </w:r>
      <w:r w:rsidRPr="00155039">
        <w:rPr>
          <w:rFonts w:ascii="Arial" w:hAnsi="Arial"/>
          <w:i/>
          <w:sz w:val="18"/>
          <w:szCs w:val="18"/>
        </w:rPr>
        <w:t>língua distinta da LR:</w:t>
      </w:r>
      <w:r w:rsidRPr="00155039">
        <w:rPr>
          <w:rFonts w:ascii="Arial" w:hAnsi="Arial"/>
          <w:sz w:val="18"/>
          <w:szCs w:val="18"/>
        </w:rPr>
        <w:t xml:space="preserve"> R1 refere que, apesar de ter algumas semelhanças nas palavras “internacionais”, o português é “completamente diferente” do russo; R2 refere que a LP é diferente da russa, “mas há algumas construção de frases parecidas”.</w:t>
      </w:r>
    </w:p>
    <w:p w14:paraId="65A8514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relação </w:t>
      </w:r>
      <w:r w:rsidRPr="00155039">
        <w:rPr>
          <w:rFonts w:ascii="Arial" w:hAnsi="Arial"/>
          <w:b/>
          <w:sz w:val="18"/>
          <w:szCs w:val="18"/>
        </w:rPr>
        <w:t>à sua aprendizagem</w:t>
      </w:r>
      <w:r w:rsidRPr="00155039">
        <w:rPr>
          <w:rFonts w:ascii="Arial" w:hAnsi="Arial"/>
          <w:sz w:val="18"/>
          <w:szCs w:val="18"/>
        </w:rPr>
        <w:t xml:space="preserve">, os sujeitos referem que a LP é aprendida em </w:t>
      </w:r>
      <w:r w:rsidRPr="00155039">
        <w:rPr>
          <w:rFonts w:ascii="Arial" w:hAnsi="Arial"/>
          <w:i/>
          <w:sz w:val="18"/>
          <w:szCs w:val="18"/>
        </w:rPr>
        <w:t>ambiente de imersão</w:t>
      </w:r>
      <w:r w:rsidRPr="00155039">
        <w:rPr>
          <w:rFonts w:ascii="Arial" w:hAnsi="Arial"/>
          <w:sz w:val="18"/>
          <w:szCs w:val="18"/>
        </w:rPr>
        <w:t xml:space="preserve">. R1 refere: “comecei aprender a língua portuguesa em Portugal, quando senti a necessidade de comunicação”; R2 afirma: “vim cá com meu marido para continuar e comecei aprender”. </w:t>
      </w:r>
    </w:p>
    <w:p w14:paraId="0542EBE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relação aos </w:t>
      </w:r>
      <w:r w:rsidRPr="00155039">
        <w:rPr>
          <w:rFonts w:ascii="Arial" w:hAnsi="Arial"/>
          <w:i/>
          <w:sz w:val="18"/>
          <w:szCs w:val="18"/>
        </w:rPr>
        <w:t>locais e ao tempo de aprendizagem</w:t>
      </w:r>
      <w:r w:rsidRPr="00155039">
        <w:rPr>
          <w:rFonts w:ascii="Arial" w:hAnsi="Arial"/>
          <w:sz w:val="18"/>
          <w:szCs w:val="18"/>
        </w:rPr>
        <w:t xml:space="preserve">, verificamos nos comentários dos sujeitos que estes aprenderam a LP no ensino formal e não formal. R1 menciona que fez apenas um curso intensivo de LP, com a duração de um mês, na Universidade de Aveiro; R2 menciona vários locais de ensino não formal, onde iniciou a sua aprendizagem: Associação de Apoio ao Imigrante, durante dois meses, Centro Social, durante seis meses, e Associação Industrial do Distrito de Aveiro, sem referir o tempo. </w:t>
      </w:r>
    </w:p>
    <w:p w14:paraId="7360F852" w14:textId="77777777" w:rsidR="00AE1FBC" w:rsidRPr="00155039" w:rsidRDefault="00AE1FBC" w:rsidP="00AE1FBC">
      <w:pPr>
        <w:ind w:firstLine="562"/>
        <w:rPr>
          <w:rFonts w:ascii="Arial" w:hAnsi="Arial"/>
          <w:sz w:val="18"/>
          <w:szCs w:val="18"/>
        </w:rPr>
      </w:pPr>
      <w:r w:rsidRPr="00155039">
        <w:rPr>
          <w:rFonts w:ascii="Arial" w:hAnsi="Arial"/>
          <w:sz w:val="18"/>
          <w:szCs w:val="18"/>
        </w:rPr>
        <w:t>R2 ainda refere que aprendeu a LP como autodidata.</w:t>
      </w:r>
    </w:p>
    <w:p w14:paraId="6A23683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Verificamos também neste aspeto, </w:t>
      </w:r>
      <w:r w:rsidRPr="00155039">
        <w:rPr>
          <w:rFonts w:ascii="Arial" w:hAnsi="Arial"/>
          <w:i/>
          <w:sz w:val="18"/>
          <w:szCs w:val="18"/>
        </w:rPr>
        <w:t>as (não) dificuldades</w:t>
      </w:r>
      <w:r w:rsidRPr="00155039">
        <w:rPr>
          <w:rFonts w:ascii="Arial" w:hAnsi="Arial"/>
          <w:sz w:val="18"/>
          <w:szCs w:val="18"/>
        </w:rPr>
        <w:t xml:space="preserve"> no domínio da LP. R1 não apresenta dificuldades nessa aprendizagem, enquanto R2 menciona dificuldades a nível: </w:t>
      </w:r>
      <w:r w:rsidRPr="00155039">
        <w:rPr>
          <w:rFonts w:ascii="Arial" w:hAnsi="Arial"/>
          <w:b/>
          <w:sz w:val="18"/>
          <w:szCs w:val="18"/>
        </w:rPr>
        <w:t>fonético</w:t>
      </w:r>
      <w:r w:rsidRPr="00155039">
        <w:rPr>
          <w:rFonts w:ascii="Arial" w:hAnsi="Arial"/>
          <w:sz w:val="18"/>
          <w:szCs w:val="18"/>
        </w:rPr>
        <w:t xml:space="preserve"> – “as letras &lt;o&gt; pronunciar [u] que em língua russa [o] leva a pronunciar letra [a]; “palavras que começam em &lt;s&gt; e &lt;c&gt;, porque não há regra sobre este escrito; quando &lt;c&gt; e quando &lt;s&gt;; as sílabas – são ou -</w:t>
      </w:r>
      <w:proofErr w:type="spellStart"/>
      <w:r w:rsidRPr="00155039">
        <w:rPr>
          <w:rFonts w:ascii="Arial" w:hAnsi="Arial"/>
          <w:sz w:val="18"/>
          <w:szCs w:val="18"/>
        </w:rPr>
        <w:t>ção</w:t>
      </w:r>
      <w:proofErr w:type="spellEnd"/>
      <w:r w:rsidRPr="00155039">
        <w:rPr>
          <w:rFonts w:ascii="Arial" w:hAnsi="Arial"/>
          <w:sz w:val="18"/>
          <w:szCs w:val="18"/>
        </w:rPr>
        <w:t xml:space="preserve">”; </w:t>
      </w:r>
      <w:r w:rsidRPr="00155039">
        <w:rPr>
          <w:rFonts w:ascii="Arial" w:hAnsi="Arial"/>
          <w:b/>
          <w:sz w:val="18"/>
          <w:szCs w:val="18"/>
        </w:rPr>
        <w:t>semântico</w:t>
      </w:r>
      <w:r w:rsidRPr="00155039">
        <w:rPr>
          <w:rFonts w:ascii="Arial" w:hAnsi="Arial"/>
          <w:sz w:val="18"/>
          <w:szCs w:val="18"/>
        </w:rPr>
        <w:t xml:space="preserve"> -“quando nós terminamos [russos] a palavra de letra «a» ou outra letra qualquer a mesma palavra tem mesmos raízes não significa que a palavra tem outro significado e cá encontra-se muitos falados quando se encontra ultima letra «a» já tem outro significado”; </w:t>
      </w:r>
      <w:r w:rsidRPr="00155039">
        <w:rPr>
          <w:rFonts w:ascii="Arial" w:hAnsi="Arial"/>
          <w:b/>
          <w:sz w:val="18"/>
          <w:szCs w:val="18"/>
        </w:rPr>
        <w:t>morfológico</w:t>
      </w:r>
      <w:r w:rsidRPr="00155039">
        <w:rPr>
          <w:rFonts w:ascii="Arial" w:hAnsi="Arial"/>
          <w:sz w:val="18"/>
          <w:szCs w:val="18"/>
        </w:rPr>
        <w:t xml:space="preserve"> - “a declinação é diferente; o género - porque temos três géneros; é difícil aplicar artigos - este mecanismo portugueses aprendem desde nascença e naturalmente, há pessoas que tem que aprender a língua tem que aprender com alguma técnica”; </w:t>
      </w:r>
      <w:r w:rsidRPr="00155039">
        <w:rPr>
          <w:rFonts w:ascii="Arial" w:hAnsi="Arial"/>
          <w:b/>
          <w:sz w:val="18"/>
          <w:szCs w:val="18"/>
        </w:rPr>
        <w:t>sintático</w:t>
      </w:r>
      <w:r w:rsidRPr="00155039">
        <w:rPr>
          <w:rFonts w:ascii="Arial" w:hAnsi="Arial"/>
          <w:sz w:val="18"/>
          <w:szCs w:val="18"/>
        </w:rPr>
        <w:t xml:space="preserve"> – “a construção das frases que são bastante diferentes de construção das frases em russo”. Não encontrámos registos para o nível do </w:t>
      </w:r>
      <w:r w:rsidRPr="00155039">
        <w:rPr>
          <w:rFonts w:ascii="Arial" w:hAnsi="Arial"/>
          <w:b/>
          <w:sz w:val="18"/>
          <w:szCs w:val="18"/>
        </w:rPr>
        <w:t>léxico</w:t>
      </w:r>
      <w:r w:rsidRPr="00155039">
        <w:rPr>
          <w:rFonts w:ascii="Arial" w:hAnsi="Arial"/>
          <w:sz w:val="18"/>
          <w:szCs w:val="18"/>
        </w:rPr>
        <w:t xml:space="preserve">, o que não deixa de ser uma dificuldade para estes sujeitos. Eles apenas afirmam que procuram a solução através da tradução das palavras, utilizando as fontes didáticas ou a própria comunicação com as pessoas nativas. </w:t>
      </w:r>
    </w:p>
    <w:p w14:paraId="6B61B45C" w14:textId="77777777" w:rsidR="00AE1FBC" w:rsidRPr="00155039" w:rsidRDefault="00AE1FBC" w:rsidP="00AE1FBC">
      <w:pPr>
        <w:ind w:firstLine="562"/>
        <w:rPr>
          <w:rFonts w:ascii="Arial" w:hAnsi="Arial"/>
          <w:sz w:val="18"/>
          <w:szCs w:val="18"/>
        </w:rPr>
      </w:pPr>
      <w:r w:rsidRPr="00155039">
        <w:rPr>
          <w:rFonts w:ascii="Arial" w:hAnsi="Arial"/>
          <w:bCs/>
          <w:sz w:val="18"/>
          <w:szCs w:val="18"/>
        </w:rPr>
        <w:t>Na aprendizagem da LP, verificamos no comentário de R2, a existência de uma</w:t>
      </w:r>
      <w:r w:rsidRPr="00155039">
        <w:rPr>
          <w:rFonts w:ascii="Arial" w:hAnsi="Arial"/>
          <w:bCs/>
          <w:i/>
          <w:sz w:val="18"/>
          <w:szCs w:val="18"/>
        </w:rPr>
        <w:t xml:space="preserve"> língua de apoio. </w:t>
      </w:r>
      <w:r w:rsidRPr="00155039">
        <w:rPr>
          <w:rFonts w:ascii="Arial" w:hAnsi="Arial"/>
          <w:bCs/>
          <w:sz w:val="18"/>
          <w:szCs w:val="18"/>
        </w:rPr>
        <w:t>Este sujeito refere o inglês como língua em que se apoiou na sua aprendizagem: “</w:t>
      </w:r>
      <w:r w:rsidRPr="00155039">
        <w:rPr>
          <w:rFonts w:ascii="Arial" w:hAnsi="Arial"/>
          <w:sz w:val="18"/>
          <w:szCs w:val="18"/>
        </w:rPr>
        <w:t>No início foi inglês, como a língua média, mas foi muito confuso através do inglês perceber a língua portuguesa”; R1 menciona que não se apoiou noutra língua e que aprendeu “o português em português”.</w:t>
      </w:r>
    </w:p>
    <w:p w14:paraId="1E5117F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Os dois sujeitos mencionam algumas </w:t>
      </w:r>
      <w:r w:rsidRPr="00155039">
        <w:rPr>
          <w:rFonts w:ascii="Arial" w:hAnsi="Arial"/>
          <w:i/>
          <w:sz w:val="18"/>
          <w:szCs w:val="18"/>
        </w:rPr>
        <w:t>fontes didáticas</w:t>
      </w:r>
      <w:r w:rsidRPr="00155039">
        <w:rPr>
          <w:rFonts w:ascii="Arial" w:hAnsi="Arial"/>
          <w:sz w:val="18"/>
          <w:szCs w:val="18"/>
        </w:rPr>
        <w:t xml:space="preserve"> utilizadas na sua aprendizagem: os dicionários tradicionais e </w:t>
      </w:r>
      <w:r w:rsidRPr="00155039">
        <w:rPr>
          <w:rFonts w:ascii="Arial" w:hAnsi="Arial"/>
          <w:i/>
          <w:sz w:val="18"/>
          <w:szCs w:val="18"/>
        </w:rPr>
        <w:t>online</w:t>
      </w:r>
      <w:r w:rsidRPr="00155039">
        <w:rPr>
          <w:rFonts w:ascii="Arial" w:hAnsi="Arial"/>
          <w:sz w:val="18"/>
          <w:szCs w:val="18"/>
        </w:rPr>
        <w:t xml:space="preserve">, a Internet. R1 refere ainda que recorreu a explicações de nativos portugueses: “considero explicação oral de um português ou os colegas”. </w:t>
      </w:r>
    </w:p>
    <w:p w14:paraId="28116A53" w14:textId="77777777" w:rsidR="00AE1FBC" w:rsidRPr="00155039" w:rsidRDefault="00AE1FBC" w:rsidP="00AE1FBC">
      <w:pPr>
        <w:ind w:firstLine="562"/>
        <w:rPr>
          <w:rFonts w:ascii="Arial" w:hAnsi="Arial"/>
          <w:sz w:val="18"/>
          <w:szCs w:val="18"/>
        </w:rPr>
      </w:pPr>
      <w:r w:rsidRPr="00155039">
        <w:rPr>
          <w:rFonts w:ascii="Arial" w:hAnsi="Arial"/>
          <w:sz w:val="18"/>
          <w:szCs w:val="18"/>
        </w:rPr>
        <w:t>Em relação à autoavaliação do nível da sua proficiência em português, verificamos que os sujeitos atribuem a importância da aprendizagem da LP para as suas</w:t>
      </w:r>
      <w:r w:rsidRPr="00155039">
        <w:rPr>
          <w:rFonts w:ascii="Arial" w:hAnsi="Arial"/>
          <w:i/>
          <w:sz w:val="18"/>
          <w:szCs w:val="18"/>
        </w:rPr>
        <w:t xml:space="preserve"> perspetivas profissionais</w:t>
      </w:r>
      <w:r w:rsidRPr="00155039">
        <w:rPr>
          <w:rFonts w:ascii="Arial" w:hAnsi="Arial"/>
          <w:sz w:val="18"/>
          <w:szCs w:val="18"/>
        </w:rPr>
        <w:t xml:space="preserve"> referindo que o conhecimento, ao nível básico, não é suficiente para exercerem trabalhos profissionalizados, de acordo com sua formação profissional. Assim, R2 refere: “No nível profissional, tenho problemas. Não é dificuldade entender-se e explicar o que eu quero mas dominar certa terminologia em pedagogia, sim”.</w:t>
      </w:r>
    </w:p>
    <w:p w14:paraId="3F28B4D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Verificamos ainda que o domínio em LP, dos sujeitos entrevistados, apenas é suficiente na </w:t>
      </w:r>
      <w:r w:rsidRPr="00155039">
        <w:rPr>
          <w:rFonts w:ascii="Arial" w:hAnsi="Arial"/>
          <w:i/>
          <w:sz w:val="18"/>
          <w:szCs w:val="18"/>
        </w:rPr>
        <w:t xml:space="preserve">perspetiva sociocultural, </w:t>
      </w:r>
      <w:r w:rsidRPr="00155039">
        <w:rPr>
          <w:rFonts w:ascii="Arial" w:hAnsi="Arial"/>
          <w:sz w:val="18"/>
          <w:szCs w:val="18"/>
        </w:rPr>
        <w:t>como mostra R1 ao referir que “sem saber a língua não consegue comunicar os portugueses, nem entender a cultura nem explicar a sua “cultura materna”. R2 refere ainda que “ a língua em geral é para integrar para sociedade portuguesa”. Constatamos, dessa forma, que para esses sujeitos, o seu nível de proficiência em LP corresponde somente às suas necessidades de comunicação ao nível dos trabalhos exercidos.</w:t>
      </w:r>
    </w:p>
    <w:p w14:paraId="17AE68E9" w14:textId="77777777" w:rsidR="00AE1FBC" w:rsidRPr="00155039" w:rsidRDefault="00AE1FBC" w:rsidP="00AE1FBC">
      <w:pPr>
        <w:ind w:firstLine="562"/>
        <w:rPr>
          <w:rFonts w:ascii="Arial" w:hAnsi="Arial"/>
          <w:sz w:val="18"/>
          <w:szCs w:val="18"/>
        </w:rPr>
      </w:pPr>
    </w:p>
    <w:p w14:paraId="18FB6D17" w14:textId="77777777" w:rsidR="00AE1FBC" w:rsidRPr="00155039" w:rsidRDefault="00AE1FBC" w:rsidP="00AE1FBC">
      <w:pPr>
        <w:ind w:firstLine="562"/>
        <w:rPr>
          <w:rStyle w:val="IntenseReference"/>
          <w:szCs w:val="18"/>
        </w:rPr>
      </w:pPr>
      <w:r w:rsidRPr="00155039">
        <w:rPr>
          <w:rStyle w:val="IntenseReference"/>
          <w:szCs w:val="18"/>
        </w:rPr>
        <w:t>B) A LR E RUSSOFALANTES NA PERSPETIVA DOS PORTUGUESES</w:t>
      </w:r>
    </w:p>
    <w:p w14:paraId="0094D8E9" w14:textId="77777777" w:rsidR="00AE1FBC" w:rsidRPr="00155039" w:rsidRDefault="00AE1FBC" w:rsidP="00AE1FBC">
      <w:pPr>
        <w:ind w:firstLine="562"/>
        <w:rPr>
          <w:rFonts w:ascii="Arial" w:hAnsi="Arial"/>
          <w:bCs/>
          <w:sz w:val="18"/>
          <w:szCs w:val="18"/>
        </w:rPr>
      </w:pPr>
    </w:p>
    <w:p w14:paraId="6952160B" w14:textId="77777777" w:rsidR="00AE1FBC" w:rsidRPr="00155039" w:rsidRDefault="00AE1FBC" w:rsidP="00AE1FBC">
      <w:pPr>
        <w:ind w:firstLine="562"/>
        <w:rPr>
          <w:rFonts w:ascii="Arial" w:hAnsi="Arial"/>
          <w:sz w:val="18"/>
          <w:szCs w:val="18"/>
        </w:rPr>
      </w:pPr>
      <w:r w:rsidRPr="00155039">
        <w:rPr>
          <w:rFonts w:ascii="Arial" w:hAnsi="Arial"/>
          <w:bCs/>
          <w:sz w:val="18"/>
          <w:szCs w:val="18"/>
        </w:rPr>
        <w:t xml:space="preserve">Nesta categoria, identificamos os comentários dos portugueses não especialistas acerca da LR, da comunidade de Leste e seu contacto com a LP, da sua aprendizagem e integração sociocultural. Relativamente ao conhecimento sobre a LR, de ponto de vista das representações metalinguísticas os dois sujeitos caraterizam-na como </w:t>
      </w:r>
      <w:r w:rsidRPr="00155039">
        <w:rPr>
          <w:rFonts w:ascii="Arial" w:hAnsi="Arial"/>
          <w:bCs/>
          <w:i/>
          <w:sz w:val="18"/>
          <w:szCs w:val="18"/>
        </w:rPr>
        <w:t xml:space="preserve">língua </w:t>
      </w:r>
      <w:proofErr w:type="spellStart"/>
      <w:r w:rsidRPr="00155039">
        <w:rPr>
          <w:rFonts w:ascii="Arial" w:hAnsi="Arial"/>
          <w:bCs/>
          <w:i/>
          <w:sz w:val="18"/>
          <w:szCs w:val="18"/>
        </w:rPr>
        <w:t>desconhecida/distinta</w:t>
      </w:r>
      <w:proofErr w:type="spellEnd"/>
      <w:r w:rsidRPr="00155039">
        <w:rPr>
          <w:rFonts w:ascii="Arial" w:hAnsi="Arial"/>
          <w:bCs/>
          <w:sz w:val="18"/>
          <w:szCs w:val="18"/>
        </w:rPr>
        <w:t>. P1 refere: “</w:t>
      </w:r>
      <w:r w:rsidRPr="00155039">
        <w:rPr>
          <w:rFonts w:ascii="Arial" w:hAnsi="Arial"/>
          <w:sz w:val="18"/>
          <w:szCs w:val="18"/>
        </w:rPr>
        <w:t xml:space="preserve">Concretamente não sei muito. Sei que é uma língua. Oficial. Agora, não sei de onde é que vem, qual é a origem”. </w:t>
      </w:r>
      <w:r w:rsidRPr="00155039">
        <w:rPr>
          <w:rFonts w:ascii="Arial" w:hAnsi="Arial"/>
          <w:bCs/>
          <w:sz w:val="18"/>
          <w:szCs w:val="18"/>
        </w:rPr>
        <w:t>P2 menciona que “</w:t>
      </w:r>
      <w:r w:rsidRPr="00155039">
        <w:rPr>
          <w:rFonts w:ascii="Arial" w:hAnsi="Arial"/>
          <w:sz w:val="18"/>
          <w:szCs w:val="18"/>
        </w:rPr>
        <w:t xml:space="preserve">Sei que está escrita num alfabeto diferente, o cirílico e não sei mais nada”. </w:t>
      </w:r>
    </w:p>
    <w:p w14:paraId="0D24951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Como </w:t>
      </w:r>
      <w:r w:rsidRPr="00155039">
        <w:rPr>
          <w:rFonts w:ascii="Arial" w:hAnsi="Arial"/>
          <w:i/>
          <w:sz w:val="18"/>
          <w:szCs w:val="18"/>
        </w:rPr>
        <w:t>objeto estético</w:t>
      </w:r>
      <w:r w:rsidRPr="00155039">
        <w:rPr>
          <w:rFonts w:ascii="Arial" w:hAnsi="Arial"/>
          <w:sz w:val="18"/>
          <w:szCs w:val="18"/>
        </w:rPr>
        <w:t>, para P1 a LR é: “apelativa, chama a atenção, uma língua agressiva, forte</w:t>
      </w:r>
      <w:r w:rsidRPr="00155039">
        <w:rPr>
          <w:rFonts w:ascii="Arial" w:hAnsi="Arial"/>
          <w:bCs/>
          <w:sz w:val="18"/>
          <w:szCs w:val="18"/>
        </w:rPr>
        <w:t>”; P2 descreve a LR como: “</w:t>
      </w:r>
      <w:r w:rsidRPr="00155039">
        <w:rPr>
          <w:rFonts w:ascii="Arial" w:hAnsi="Arial"/>
          <w:sz w:val="18"/>
          <w:szCs w:val="18"/>
        </w:rPr>
        <w:t>Esquisita, estranha, parece bizarra mais de que estranha bizarra, engraçada, o som sonoramente não parece ser diferente do português”.</w:t>
      </w:r>
    </w:p>
    <w:p w14:paraId="4F776FC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Os dois sujeitos atribuem </w:t>
      </w:r>
      <w:r w:rsidRPr="00155039">
        <w:rPr>
          <w:rFonts w:ascii="Arial" w:hAnsi="Arial"/>
          <w:i/>
          <w:sz w:val="18"/>
          <w:szCs w:val="18"/>
        </w:rPr>
        <w:t>relevância</w:t>
      </w:r>
      <w:r w:rsidRPr="00155039">
        <w:rPr>
          <w:rFonts w:ascii="Arial" w:hAnsi="Arial"/>
          <w:sz w:val="18"/>
          <w:szCs w:val="18"/>
        </w:rPr>
        <w:t xml:space="preserve"> à LR. P1 refere que “esta língua tem um impacte ao nível mundial”; P2 menciona vários aspetos relevantes: “possibilita e abre a porta para comunicar com muita gente por ser uma área geográfica muito grande mesmo em termos comerciais, de negócio e de organização”. </w:t>
      </w:r>
    </w:p>
    <w:p w14:paraId="34085E3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LR é caraterizada como </w:t>
      </w:r>
      <w:r w:rsidRPr="00155039">
        <w:rPr>
          <w:rFonts w:ascii="Arial" w:hAnsi="Arial"/>
          <w:i/>
          <w:sz w:val="18"/>
          <w:szCs w:val="18"/>
        </w:rPr>
        <w:t>objeto de curiosidade</w:t>
      </w:r>
      <w:r w:rsidRPr="00155039">
        <w:rPr>
          <w:rFonts w:ascii="Arial" w:hAnsi="Arial"/>
          <w:sz w:val="18"/>
          <w:szCs w:val="18"/>
        </w:rPr>
        <w:t xml:space="preserve">. P1 afirma que “esta língua tem um impacte ao nível mundial; é uma língua que é apelativa”; para P2, a língua que gostaria de conhecer “seria o russo, porque é maior o que engloba mais gente e mais central”. </w:t>
      </w:r>
    </w:p>
    <w:p w14:paraId="401348E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 questionar os sujeitos se </w:t>
      </w:r>
      <w:proofErr w:type="spellStart"/>
      <w:r w:rsidRPr="00155039">
        <w:rPr>
          <w:rFonts w:ascii="Arial" w:hAnsi="Arial"/>
          <w:sz w:val="18"/>
          <w:szCs w:val="18"/>
        </w:rPr>
        <w:t>conhecem/sabem</w:t>
      </w:r>
      <w:proofErr w:type="spellEnd"/>
      <w:r w:rsidRPr="00155039">
        <w:rPr>
          <w:rFonts w:ascii="Arial" w:hAnsi="Arial"/>
          <w:sz w:val="18"/>
          <w:szCs w:val="18"/>
        </w:rPr>
        <w:t xml:space="preserve"> algumas </w:t>
      </w:r>
      <w:r w:rsidRPr="00155039">
        <w:rPr>
          <w:rFonts w:ascii="Arial" w:hAnsi="Arial"/>
          <w:i/>
          <w:sz w:val="18"/>
          <w:szCs w:val="18"/>
        </w:rPr>
        <w:t>palavras em russo</w:t>
      </w:r>
      <w:r w:rsidRPr="00155039">
        <w:rPr>
          <w:rFonts w:ascii="Arial" w:hAnsi="Arial"/>
          <w:sz w:val="18"/>
          <w:szCs w:val="18"/>
        </w:rPr>
        <w:t>, P1 menciona a palavra “</w:t>
      </w:r>
      <w:proofErr w:type="spellStart"/>
      <w:r w:rsidRPr="00155039">
        <w:rPr>
          <w:rFonts w:ascii="Arial" w:hAnsi="Arial"/>
          <w:i/>
          <w:sz w:val="18"/>
          <w:szCs w:val="18"/>
        </w:rPr>
        <w:t>niet</w:t>
      </w:r>
      <w:proofErr w:type="spellEnd"/>
      <w:r w:rsidRPr="00155039">
        <w:rPr>
          <w:rFonts w:ascii="Arial" w:hAnsi="Arial"/>
          <w:sz w:val="18"/>
          <w:szCs w:val="18"/>
        </w:rPr>
        <w:t>” que significa “não” em português e explica que ouviu esta palavra muitas vezes nos filmes americanos sobre russos. P2 menciona três palavras “</w:t>
      </w:r>
      <w:r w:rsidRPr="00155039">
        <w:rPr>
          <w:rFonts w:ascii="Arial" w:hAnsi="Arial"/>
          <w:i/>
          <w:sz w:val="18"/>
          <w:szCs w:val="18"/>
        </w:rPr>
        <w:t>Vodka, Perestroika, Kremlin</w:t>
      </w:r>
      <w:r w:rsidRPr="00155039">
        <w:rPr>
          <w:rFonts w:ascii="Arial" w:hAnsi="Arial"/>
          <w:sz w:val="18"/>
          <w:szCs w:val="18"/>
        </w:rPr>
        <w:t>” associando estas palavras com a Rússia.</w:t>
      </w:r>
    </w:p>
    <w:p w14:paraId="3EE0DFD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Relativamente à questão de </w:t>
      </w:r>
      <w:r w:rsidRPr="00155039">
        <w:rPr>
          <w:rFonts w:ascii="Arial" w:hAnsi="Arial"/>
          <w:i/>
          <w:sz w:val="18"/>
          <w:szCs w:val="18"/>
        </w:rPr>
        <w:t>identificação da língua</w:t>
      </w:r>
      <w:r w:rsidRPr="00155039">
        <w:rPr>
          <w:rFonts w:ascii="Arial" w:hAnsi="Arial"/>
          <w:sz w:val="18"/>
          <w:szCs w:val="18"/>
        </w:rPr>
        <w:t xml:space="preserve"> falada pelos imigrantes (apresentando-lhes como opções as línguas: russa, ucraniana, bielorrussa, checa, ou ainda cazaque, quirguiz), os sujeitos referem que, entre as línguas mencionadas, não conseguem identificar a língua falada, apenas a distinguem do inglês, do alemão ou do holandês.</w:t>
      </w:r>
    </w:p>
    <w:p w14:paraId="53F75893" w14:textId="77777777" w:rsidR="00AE1FBC" w:rsidRPr="00155039" w:rsidRDefault="00AE1FBC" w:rsidP="00AE1FBC">
      <w:pPr>
        <w:ind w:firstLine="562"/>
        <w:rPr>
          <w:rFonts w:ascii="Arial" w:hAnsi="Arial"/>
          <w:sz w:val="18"/>
          <w:szCs w:val="18"/>
        </w:rPr>
      </w:pPr>
      <w:r w:rsidRPr="00155039">
        <w:rPr>
          <w:rFonts w:ascii="Arial" w:hAnsi="Arial"/>
          <w:bCs/>
          <w:sz w:val="18"/>
          <w:szCs w:val="18"/>
        </w:rPr>
        <w:t xml:space="preserve">Em relação à comunidade de Leste, verificamos que os sujeitos portugueses entrevistados a consideram uma dos </w:t>
      </w:r>
      <w:r w:rsidRPr="00155039">
        <w:rPr>
          <w:rFonts w:ascii="Arial" w:hAnsi="Arial"/>
          <w:bCs/>
          <w:i/>
          <w:sz w:val="18"/>
          <w:szCs w:val="18"/>
        </w:rPr>
        <w:t>recentes</w:t>
      </w:r>
      <w:r w:rsidRPr="00155039">
        <w:rPr>
          <w:rFonts w:ascii="Arial" w:hAnsi="Arial"/>
          <w:bCs/>
          <w:sz w:val="18"/>
          <w:szCs w:val="18"/>
        </w:rPr>
        <w:t xml:space="preserve"> </w:t>
      </w:r>
      <w:r w:rsidRPr="00155039">
        <w:rPr>
          <w:rFonts w:ascii="Arial" w:hAnsi="Arial"/>
          <w:bCs/>
          <w:i/>
          <w:sz w:val="18"/>
          <w:szCs w:val="18"/>
        </w:rPr>
        <w:t>fluxos imigratórios</w:t>
      </w:r>
      <w:r w:rsidRPr="00155039">
        <w:rPr>
          <w:rFonts w:ascii="Arial" w:hAnsi="Arial"/>
          <w:bCs/>
          <w:sz w:val="18"/>
          <w:szCs w:val="18"/>
        </w:rPr>
        <w:t>. Assim, P1 refere que tem conhecimento da chegada, recentemente, de imigrantes de “</w:t>
      </w:r>
      <w:r w:rsidRPr="00155039">
        <w:rPr>
          <w:rFonts w:ascii="Arial" w:hAnsi="Arial"/>
          <w:sz w:val="18"/>
          <w:szCs w:val="18"/>
        </w:rPr>
        <w:t>Descendência dos países PALOP, das ex-colónias e os russos da descendência Soviética”; P2 menciona os imigrantes “das ex-colónias portuguesas, talvez brasileiros, Moçambique, Angola, Cabo Verde e recentemente dos países de Leste”.</w:t>
      </w:r>
    </w:p>
    <w:p w14:paraId="530DDEB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Para esses sujeitos, os </w:t>
      </w:r>
      <w:r w:rsidRPr="00155039">
        <w:rPr>
          <w:rFonts w:ascii="Arial" w:hAnsi="Arial"/>
          <w:i/>
          <w:sz w:val="18"/>
          <w:szCs w:val="18"/>
        </w:rPr>
        <w:t>Países de Leste</w:t>
      </w:r>
      <w:r w:rsidRPr="00155039">
        <w:rPr>
          <w:rFonts w:ascii="Arial" w:hAnsi="Arial"/>
          <w:sz w:val="18"/>
          <w:szCs w:val="18"/>
        </w:rPr>
        <w:t xml:space="preserve"> são Rússia, Ucrânia, Moldávia, Quirguistão, Uzbequistão, Cazaquistão Ucrânia, Moldávia, Azerbaijão, Croácia, Sérvia.</w:t>
      </w:r>
    </w:p>
    <w:p w14:paraId="5625C7C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Quanto à </w:t>
      </w:r>
      <w:r w:rsidRPr="00155039">
        <w:rPr>
          <w:rFonts w:ascii="Arial" w:hAnsi="Arial"/>
          <w:i/>
          <w:sz w:val="18"/>
          <w:szCs w:val="18"/>
        </w:rPr>
        <w:t xml:space="preserve">caracterização dos imigrantes </w:t>
      </w:r>
      <w:r w:rsidRPr="00155039">
        <w:rPr>
          <w:rFonts w:ascii="Arial" w:hAnsi="Arial"/>
          <w:sz w:val="18"/>
          <w:szCs w:val="18"/>
        </w:rPr>
        <w:t>de Leste, P1 caracteriza esse imigrante como: Trabalhador, retraído, sociável, em certas situações sociável, um pouco frio”; para P2, são portadores de “Cordialidade, simpatia, educação, trabalhadores”.</w:t>
      </w:r>
    </w:p>
    <w:p w14:paraId="026D169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Verificamos que entre os </w:t>
      </w:r>
      <w:r w:rsidRPr="00155039">
        <w:rPr>
          <w:rFonts w:ascii="Arial" w:hAnsi="Arial"/>
          <w:i/>
          <w:sz w:val="18"/>
          <w:szCs w:val="18"/>
        </w:rPr>
        <w:t>aspetos destacados</w:t>
      </w:r>
      <w:r w:rsidRPr="00155039">
        <w:rPr>
          <w:rFonts w:ascii="Arial" w:hAnsi="Arial"/>
          <w:sz w:val="18"/>
          <w:szCs w:val="18"/>
        </w:rPr>
        <w:t xml:space="preserve"> no contacto com os imigrantes, a LR falada</w:t>
      </w:r>
      <w:r w:rsidRPr="00155039">
        <w:rPr>
          <w:rFonts w:ascii="Arial" w:hAnsi="Arial"/>
          <w:i/>
          <w:sz w:val="18"/>
          <w:szCs w:val="18"/>
        </w:rPr>
        <w:t xml:space="preserve"> </w:t>
      </w:r>
      <w:r w:rsidRPr="00155039">
        <w:rPr>
          <w:rFonts w:ascii="Arial" w:hAnsi="Arial"/>
          <w:sz w:val="18"/>
          <w:szCs w:val="18"/>
        </w:rPr>
        <w:t xml:space="preserve">é referida por ambos os sujeitos: para P1, “se estiver a falar a língua deles; para P2: “a língua com o sotaque”. </w:t>
      </w:r>
    </w:p>
    <w:p w14:paraId="2E07C89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relação a </w:t>
      </w:r>
      <w:proofErr w:type="spellStart"/>
      <w:r w:rsidRPr="00155039">
        <w:rPr>
          <w:rFonts w:ascii="Arial" w:hAnsi="Arial"/>
          <w:i/>
          <w:sz w:val="18"/>
          <w:szCs w:val="18"/>
        </w:rPr>
        <w:t>integração/inserção</w:t>
      </w:r>
      <w:proofErr w:type="spellEnd"/>
      <w:r w:rsidRPr="00155039">
        <w:rPr>
          <w:rFonts w:ascii="Arial" w:hAnsi="Arial"/>
          <w:i/>
          <w:sz w:val="18"/>
          <w:szCs w:val="18"/>
        </w:rPr>
        <w:t xml:space="preserve"> dos imigrantes </w:t>
      </w:r>
      <w:r w:rsidRPr="00155039">
        <w:rPr>
          <w:rFonts w:ascii="Arial" w:hAnsi="Arial"/>
          <w:sz w:val="18"/>
          <w:szCs w:val="18"/>
        </w:rPr>
        <w:t xml:space="preserve">russofalantes na comunidade portuguesa, P1 refere: “a maior parte dos imigrantes de Leste, acho-os um bocado recatados dentro da sociedade, não são muito para lidar com as outras culturas”; P2 menciona que “estão mais ou menos integrados porque estas pessoas, parecem-me com a capacidade boa de entrosamento e de </w:t>
      </w:r>
      <w:proofErr w:type="spellStart"/>
      <w:r w:rsidRPr="00155039">
        <w:rPr>
          <w:rFonts w:ascii="Arial" w:hAnsi="Arial"/>
          <w:sz w:val="18"/>
          <w:szCs w:val="18"/>
        </w:rPr>
        <w:t>luta“</w:t>
      </w:r>
      <w:proofErr w:type="spellEnd"/>
      <w:r w:rsidRPr="00155039">
        <w:rPr>
          <w:rFonts w:ascii="Arial" w:hAnsi="Arial"/>
          <w:sz w:val="18"/>
          <w:szCs w:val="18"/>
        </w:rPr>
        <w:t>.</w:t>
      </w:r>
    </w:p>
    <w:p w14:paraId="7BA8064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Verificamos que os sujeitos portugueses consideram que os imigrantes de Leste têm </w:t>
      </w:r>
      <w:r w:rsidRPr="00155039">
        <w:rPr>
          <w:rFonts w:ascii="Arial" w:hAnsi="Arial"/>
          <w:i/>
          <w:sz w:val="18"/>
          <w:szCs w:val="18"/>
        </w:rPr>
        <w:t>facilidade na aprendizagem</w:t>
      </w:r>
      <w:r w:rsidRPr="00155039">
        <w:rPr>
          <w:rFonts w:ascii="Arial" w:hAnsi="Arial"/>
          <w:sz w:val="18"/>
          <w:szCs w:val="18"/>
        </w:rPr>
        <w:t xml:space="preserve"> da LP. P1 refere que “a maioria aprende bem português, as pessoas são empenhadas e têm compreensão que é importante saber a língua para conseguirem trabalhar em Portugal”; P2 explica que “aprendem rápido, talvez porque os sons sejam semelhantes; porque têm uma grande tradição de estudo e do investimento na aprendizagem”. </w:t>
      </w:r>
    </w:p>
    <w:p w14:paraId="7804C69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Observamos também algumas </w:t>
      </w:r>
      <w:r w:rsidRPr="00155039">
        <w:rPr>
          <w:rFonts w:ascii="Arial" w:hAnsi="Arial"/>
          <w:i/>
          <w:sz w:val="18"/>
          <w:szCs w:val="18"/>
        </w:rPr>
        <w:t>técnicas de comunicação</w:t>
      </w:r>
      <w:r w:rsidRPr="00155039">
        <w:rPr>
          <w:rFonts w:ascii="Arial" w:hAnsi="Arial"/>
          <w:sz w:val="18"/>
          <w:szCs w:val="18"/>
        </w:rPr>
        <w:t xml:space="preserve"> que os portugueses utilizam com os russofalantes. P1 refere que procura usar a língua internacional (Inglês) para comunicar com imigrantes; P2 refere que se comunica naturalmente. Ambos os sujeitos referem que utilizam a técnica gestual e têm a preocupação de falar pausadamente, caso os interlocutores estrangeiros não dominem a LP.</w:t>
      </w:r>
    </w:p>
    <w:p w14:paraId="6A42E305" w14:textId="77777777" w:rsidR="00AE1FBC" w:rsidRPr="00155039" w:rsidRDefault="00AE1FBC" w:rsidP="00AE1FBC">
      <w:pPr>
        <w:ind w:firstLine="562"/>
        <w:rPr>
          <w:rFonts w:ascii="Arial" w:hAnsi="Arial"/>
          <w:sz w:val="18"/>
          <w:szCs w:val="18"/>
        </w:rPr>
      </w:pPr>
      <w:r w:rsidRPr="00155039">
        <w:rPr>
          <w:rFonts w:ascii="Arial" w:hAnsi="Arial"/>
          <w:sz w:val="18"/>
          <w:szCs w:val="18"/>
        </w:rPr>
        <w:t>Por fim, verificamos que os sujeitos portugueses consideram ainda um outro aspeto positivo na aprendizagem da LP pelos imigrantes russofalantes</w:t>
      </w:r>
      <w:r w:rsidRPr="00155039">
        <w:rPr>
          <w:rFonts w:ascii="Arial" w:hAnsi="Arial"/>
          <w:i/>
          <w:sz w:val="18"/>
          <w:szCs w:val="18"/>
        </w:rPr>
        <w:t xml:space="preserve"> - </w:t>
      </w:r>
      <w:r w:rsidRPr="00155039">
        <w:rPr>
          <w:rFonts w:ascii="Arial" w:hAnsi="Arial"/>
          <w:sz w:val="18"/>
          <w:szCs w:val="18"/>
        </w:rPr>
        <w:t xml:space="preserve">a </w:t>
      </w:r>
      <w:r w:rsidRPr="00155039">
        <w:rPr>
          <w:rFonts w:ascii="Arial" w:hAnsi="Arial"/>
          <w:i/>
          <w:sz w:val="18"/>
          <w:szCs w:val="18"/>
        </w:rPr>
        <w:t>difusão da LP</w:t>
      </w:r>
      <w:r w:rsidRPr="00155039">
        <w:rPr>
          <w:rFonts w:ascii="Arial" w:hAnsi="Arial"/>
          <w:sz w:val="18"/>
          <w:szCs w:val="18"/>
        </w:rPr>
        <w:t xml:space="preserve">. </w:t>
      </w:r>
    </w:p>
    <w:p w14:paraId="230C2D2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Para P1 “Apesar de uma língua que já tem uma percentagem de falantes mundiais, se houver outras culturas que sabem falar, é muito bom para o português”, P2 refere: “é muito bom para Portugal, quanto mais gente falar a nossa língua há mais gente conhecer a cultura, a língua é uma forma de abrir a porta”. </w:t>
      </w:r>
    </w:p>
    <w:p w14:paraId="252C1D9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Relativamente à aceitação da </w:t>
      </w:r>
      <w:r w:rsidRPr="00155039">
        <w:rPr>
          <w:rFonts w:ascii="Arial" w:hAnsi="Arial"/>
          <w:i/>
          <w:sz w:val="18"/>
          <w:szCs w:val="18"/>
        </w:rPr>
        <w:t>LP falada pelos russofalantes</w:t>
      </w:r>
      <w:r w:rsidRPr="00155039">
        <w:rPr>
          <w:rFonts w:ascii="Arial" w:hAnsi="Arial"/>
          <w:sz w:val="18"/>
          <w:szCs w:val="18"/>
        </w:rPr>
        <w:t>, P1 refere: “Gosto de ouvir porque dá-me realmente a entender que as pessoas tenham a preocupação de conhecer a língua inclusive os imigrantes do leste, vimos que têm os filhos que já nasceram em Portugal que falam em português com os pais e não em russo”. P2 afirma: “Gosto. Engraçado, acho giro, com sotaque”.</w:t>
      </w:r>
    </w:p>
    <w:p w14:paraId="2876D73C" w14:textId="77777777" w:rsidR="00AE1FBC" w:rsidRPr="00155039" w:rsidRDefault="00AE1FBC" w:rsidP="00AE1FBC">
      <w:pPr>
        <w:ind w:firstLine="562"/>
        <w:rPr>
          <w:rFonts w:ascii="Arial" w:hAnsi="Arial"/>
          <w:sz w:val="18"/>
          <w:szCs w:val="18"/>
        </w:rPr>
      </w:pPr>
    </w:p>
    <w:p w14:paraId="722BDBEE" w14:textId="77777777" w:rsidR="00AE1FBC" w:rsidRPr="00155039" w:rsidRDefault="00AE1FBC" w:rsidP="00AE1FBC">
      <w:pPr>
        <w:ind w:firstLine="562"/>
        <w:rPr>
          <w:rStyle w:val="IntenseReference"/>
          <w:szCs w:val="18"/>
        </w:rPr>
      </w:pPr>
      <w:r w:rsidRPr="00155039">
        <w:rPr>
          <w:rStyle w:val="IntenseReference"/>
          <w:szCs w:val="18"/>
        </w:rPr>
        <w:t>4.4 PERCEÇÃO DE DIFERENÇAS CULTURAIS</w:t>
      </w:r>
    </w:p>
    <w:p w14:paraId="17A13013" w14:textId="77777777" w:rsidR="00AE1FBC" w:rsidRPr="00155039" w:rsidRDefault="00AE1FBC" w:rsidP="00AE1FBC">
      <w:pPr>
        <w:ind w:firstLine="562"/>
        <w:rPr>
          <w:rFonts w:ascii="Arial" w:hAnsi="Arial"/>
          <w:sz w:val="18"/>
          <w:szCs w:val="18"/>
        </w:rPr>
      </w:pPr>
    </w:p>
    <w:p w14:paraId="1DBE111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Nesta categoria, importa considerar a perceção dos entrevistados relativamente às características culturais destes dois grupos: russofalantes e portugueses. Relativamente à </w:t>
      </w:r>
      <w:r w:rsidRPr="00155039">
        <w:rPr>
          <w:rFonts w:ascii="Arial" w:hAnsi="Arial"/>
          <w:b/>
          <w:sz w:val="18"/>
          <w:szCs w:val="18"/>
        </w:rPr>
        <w:t>perceção dos russofalantes</w:t>
      </w:r>
      <w:r w:rsidRPr="00155039">
        <w:rPr>
          <w:rFonts w:ascii="Arial" w:hAnsi="Arial"/>
          <w:sz w:val="18"/>
          <w:szCs w:val="18"/>
        </w:rPr>
        <w:t xml:space="preserve"> sobre a caracterização do povo português, cultura portuguesa não erudita (em geral) e sobre o país, observamos que os sujeitos russofalantes caraterizam o </w:t>
      </w:r>
      <w:r w:rsidRPr="00155039">
        <w:rPr>
          <w:rFonts w:ascii="Arial" w:hAnsi="Arial"/>
          <w:i/>
          <w:sz w:val="18"/>
          <w:szCs w:val="18"/>
        </w:rPr>
        <w:t>povo português</w:t>
      </w:r>
      <w:r w:rsidRPr="00155039">
        <w:rPr>
          <w:rFonts w:ascii="Arial" w:hAnsi="Arial"/>
          <w:sz w:val="18"/>
          <w:szCs w:val="18"/>
        </w:rPr>
        <w:t xml:space="preserve"> como: simpático, acolhedor, amigo, aberto para ajudar, educado. </w:t>
      </w:r>
    </w:p>
    <w:p w14:paraId="1FA14338"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Ambos referem que estão em constante </w:t>
      </w:r>
      <w:r w:rsidRPr="00155039">
        <w:rPr>
          <w:rFonts w:ascii="Arial" w:hAnsi="Arial"/>
          <w:i/>
          <w:sz w:val="18"/>
          <w:szCs w:val="18"/>
        </w:rPr>
        <w:t>contacto com a comunidade</w:t>
      </w:r>
      <w:r w:rsidRPr="00155039">
        <w:rPr>
          <w:rFonts w:ascii="Arial" w:hAnsi="Arial"/>
          <w:sz w:val="18"/>
          <w:szCs w:val="18"/>
        </w:rPr>
        <w:t xml:space="preserve"> portuguesa, a nível profissional e pessoal. </w:t>
      </w:r>
    </w:p>
    <w:p w14:paraId="089C7BDC"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Em relação aos aspetos culturais, observamos </w:t>
      </w:r>
      <w:r w:rsidRPr="00155039">
        <w:rPr>
          <w:rFonts w:ascii="Arial" w:hAnsi="Arial"/>
          <w:i/>
          <w:sz w:val="18"/>
          <w:szCs w:val="18"/>
        </w:rPr>
        <w:t>diferenças culturais</w:t>
      </w:r>
      <w:r w:rsidRPr="00155039">
        <w:rPr>
          <w:rFonts w:ascii="Arial" w:hAnsi="Arial"/>
          <w:sz w:val="18"/>
          <w:szCs w:val="18"/>
        </w:rPr>
        <w:t xml:space="preserve"> referidas pelos sujeitos: para R1, Portugal “tem muita história e a cultura é diferente da nossa.”; para R2 “ a história em Portugal é muito rica, a história em si é aquela como se o povo conseguiu preservar esta história, os hábitos antigos, receitas e cultura antiga, que é muito interessante para mim!”. </w:t>
      </w:r>
    </w:p>
    <w:p w14:paraId="7648697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Quanto às </w:t>
      </w:r>
      <w:r w:rsidRPr="00155039">
        <w:rPr>
          <w:rFonts w:ascii="Arial" w:hAnsi="Arial"/>
          <w:i/>
          <w:sz w:val="18"/>
          <w:szCs w:val="18"/>
        </w:rPr>
        <w:t>tradições e hábitos</w:t>
      </w:r>
      <w:r w:rsidRPr="00155039">
        <w:rPr>
          <w:rFonts w:ascii="Arial" w:hAnsi="Arial"/>
          <w:sz w:val="18"/>
          <w:szCs w:val="18"/>
        </w:rPr>
        <w:t>, observamos que R1 refere apenas “ que gosta de comer bacalhau”. R2 menciona vários hábitos entre eles: “gosto muito de ouvir o fado, as festas de medievais, dia de castanhas”.</w:t>
      </w:r>
    </w:p>
    <w:p w14:paraId="530292B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 No que concerne ao hábito (tradição) português de </w:t>
      </w:r>
      <w:r w:rsidRPr="00155039">
        <w:rPr>
          <w:rFonts w:ascii="Arial" w:hAnsi="Arial"/>
          <w:i/>
          <w:sz w:val="18"/>
          <w:szCs w:val="18"/>
        </w:rPr>
        <w:t>cumprimentar com beijo no rosto</w:t>
      </w:r>
      <w:r w:rsidRPr="00155039">
        <w:rPr>
          <w:rFonts w:ascii="Arial" w:hAnsi="Arial"/>
          <w:sz w:val="18"/>
          <w:szCs w:val="18"/>
        </w:rPr>
        <w:t xml:space="preserve">, obtivemos várias opiniões. R1 refere que “inicialmente foi chocante, depois habituei-me, temos que respeitar as tradições cá”; R2 menciona que “Para mim, está bem. O meu marido, recusa mesmo, não gosta esta intimidade”.  </w:t>
      </w:r>
    </w:p>
    <w:p w14:paraId="24C3F90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Ao caraterizar Portugal, em relação às perceções dos russofalantes quanto aos </w:t>
      </w:r>
      <w:r w:rsidRPr="00155039">
        <w:rPr>
          <w:rFonts w:ascii="Arial" w:hAnsi="Arial"/>
          <w:i/>
          <w:sz w:val="18"/>
          <w:szCs w:val="18"/>
        </w:rPr>
        <w:t xml:space="preserve">aspetos positivos </w:t>
      </w:r>
      <w:r w:rsidRPr="00155039">
        <w:rPr>
          <w:rFonts w:ascii="Arial" w:hAnsi="Arial"/>
          <w:sz w:val="18"/>
          <w:szCs w:val="18"/>
        </w:rPr>
        <w:t xml:space="preserve">verificamos que estes descrevem o país como sendo muito verde, bonito, com muita história preservada. </w:t>
      </w:r>
    </w:p>
    <w:p w14:paraId="0D36883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Quanto aos </w:t>
      </w:r>
      <w:r w:rsidRPr="00155039">
        <w:rPr>
          <w:rFonts w:ascii="Arial" w:hAnsi="Arial"/>
          <w:i/>
          <w:sz w:val="18"/>
          <w:szCs w:val="18"/>
        </w:rPr>
        <w:t>aspetos negativos</w:t>
      </w:r>
      <w:r w:rsidRPr="00155039">
        <w:rPr>
          <w:rFonts w:ascii="Arial" w:hAnsi="Arial"/>
          <w:sz w:val="18"/>
          <w:szCs w:val="18"/>
        </w:rPr>
        <w:t>, os sujeitos referem a política e o governo; e quanto às palavras associadas a Portugal, R1 menciona a palavra “Obrigada” por ser a primeira que foi aprendida. R2 refere a palavra “Olá”.</w:t>
      </w:r>
    </w:p>
    <w:p w14:paraId="0014A909"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Relativamente à </w:t>
      </w:r>
      <w:r w:rsidRPr="00155039">
        <w:rPr>
          <w:rFonts w:ascii="Arial" w:hAnsi="Arial"/>
          <w:b/>
          <w:sz w:val="18"/>
          <w:szCs w:val="18"/>
        </w:rPr>
        <w:t>perceção dos portugueses</w:t>
      </w:r>
      <w:r w:rsidRPr="00155039">
        <w:rPr>
          <w:rFonts w:ascii="Arial" w:hAnsi="Arial"/>
          <w:sz w:val="18"/>
          <w:szCs w:val="18"/>
        </w:rPr>
        <w:t xml:space="preserve"> sobre os </w:t>
      </w:r>
      <w:r w:rsidRPr="00155039">
        <w:rPr>
          <w:rFonts w:ascii="Arial" w:hAnsi="Arial"/>
          <w:i/>
          <w:sz w:val="18"/>
          <w:szCs w:val="18"/>
        </w:rPr>
        <w:t>aspetos culturais</w:t>
      </w:r>
      <w:r w:rsidRPr="00155039">
        <w:rPr>
          <w:rFonts w:ascii="Arial" w:hAnsi="Arial"/>
          <w:sz w:val="18"/>
          <w:szCs w:val="18"/>
        </w:rPr>
        <w:t xml:space="preserve"> e hábitos dos russofalantes, observamos que o sujeito P1 manifesta desconhecimento das culturas de Leste e justifica “Os portugueses não têm muitos conhecimentos da cultura de Leste”, enquanto o outro sujeito, devido à sua profissão, manifesta um conhecimento aprofundado especificamente sobre a cultura erudita “(…) sei por causa do teatro e do </w:t>
      </w:r>
      <w:r w:rsidRPr="00155039">
        <w:rPr>
          <w:rFonts w:ascii="Arial" w:hAnsi="Arial"/>
          <w:i/>
          <w:sz w:val="18"/>
          <w:szCs w:val="18"/>
        </w:rPr>
        <w:t>ballet</w:t>
      </w:r>
      <w:r w:rsidRPr="00155039">
        <w:rPr>
          <w:rFonts w:ascii="Arial" w:hAnsi="Arial"/>
          <w:sz w:val="18"/>
          <w:szCs w:val="18"/>
        </w:rPr>
        <w:t xml:space="preserve"> que é muito rigoroso e muito relacionado com as artes e música; tem a ver com essa educação de rigor, de um sistema de estudo intensivo, de um gosto pelo estudo de um gosto pelas artes e incutir as artes nas pessoas”.</w:t>
      </w:r>
    </w:p>
    <w:p w14:paraId="33A565D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No que concerne à </w:t>
      </w:r>
      <w:r w:rsidRPr="00155039">
        <w:rPr>
          <w:rFonts w:ascii="Arial" w:hAnsi="Arial"/>
          <w:i/>
          <w:sz w:val="18"/>
          <w:szCs w:val="18"/>
        </w:rPr>
        <w:t>dimensão geográfica da Europa de Leste e Ásia Central</w:t>
      </w:r>
      <w:r w:rsidRPr="00155039">
        <w:rPr>
          <w:rFonts w:ascii="Arial" w:hAnsi="Arial"/>
          <w:sz w:val="18"/>
          <w:szCs w:val="18"/>
        </w:rPr>
        <w:t xml:space="preserve">, conseguem nomear o maior país (Rússia), os outros países integrados (Bielorrússia, Ucrânia, Cazaquistão, Azerbaijão) e sabem situá-los. </w:t>
      </w:r>
    </w:p>
    <w:p w14:paraId="6B40729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Quanto à questão das palavras que associam à Europa de Leste, P1 apresenta a palavra “comunismo” e justifica que “Apesar de não ser o regime atual da Rússia ainda é muito recente historicamente os anos em que foi governada por essa ideologia”. P2 associa a palavra “teatro” e justifica que “Por causa de </w:t>
      </w:r>
      <w:r w:rsidRPr="00155039">
        <w:rPr>
          <w:rFonts w:ascii="Arial" w:hAnsi="Arial"/>
          <w:i/>
          <w:sz w:val="18"/>
          <w:szCs w:val="18"/>
        </w:rPr>
        <w:t>Stanislavsky</w:t>
      </w:r>
      <w:r w:rsidRPr="00155039">
        <w:rPr>
          <w:rFonts w:ascii="Arial" w:hAnsi="Arial"/>
          <w:sz w:val="18"/>
          <w:szCs w:val="18"/>
        </w:rPr>
        <w:t xml:space="preserve">, teatro de Moscovo foi uma escola do teatro, um sistema de </w:t>
      </w:r>
      <w:r w:rsidRPr="00155039">
        <w:rPr>
          <w:rFonts w:ascii="Arial" w:hAnsi="Arial"/>
          <w:i/>
          <w:sz w:val="18"/>
          <w:szCs w:val="18"/>
        </w:rPr>
        <w:t>Stanislavsky</w:t>
      </w:r>
      <w:r w:rsidRPr="00155039">
        <w:rPr>
          <w:rFonts w:ascii="Arial" w:hAnsi="Arial"/>
          <w:sz w:val="18"/>
          <w:szCs w:val="18"/>
        </w:rPr>
        <w:t xml:space="preserve"> que foi estudado cá. Cá e nos EUA por causa do sistema”. </w:t>
      </w:r>
    </w:p>
    <w:p w14:paraId="227A27D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Relativamente à questão sobre o hábito (tradição) de Leste de </w:t>
      </w:r>
      <w:r w:rsidRPr="00155039">
        <w:rPr>
          <w:rFonts w:ascii="Arial" w:hAnsi="Arial"/>
          <w:i/>
          <w:sz w:val="18"/>
          <w:szCs w:val="18"/>
        </w:rPr>
        <w:t xml:space="preserve">cumprimentar com o aperto de mão </w:t>
      </w:r>
      <w:r w:rsidRPr="00155039">
        <w:rPr>
          <w:rFonts w:ascii="Arial" w:hAnsi="Arial"/>
          <w:sz w:val="18"/>
          <w:szCs w:val="18"/>
        </w:rPr>
        <w:t>em vez de beijo no rosto, P1 refere que conhece este hábito e explica que “isso tem a ver com o espírito mediterrânico, a cultura é assim. Inclusive em certos países de descendência árabe (…) para mim é perfeitamente normal”. P2 refere que não sabia sobre este hábito e menciona: “</w:t>
      </w:r>
      <w:r w:rsidRPr="00155039">
        <w:rPr>
          <w:rFonts w:ascii="Arial" w:hAnsi="Arial"/>
          <w:i/>
          <w:sz w:val="18"/>
          <w:szCs w:val="18"/>
        </w:rPr>
        <w:t>Eu até pensei que vocês</w:t>
      </w:r>
      <w:r w:rsidRPr="00155039">
        <w:rPr>
          <w:rFonts w:ascii="Arial" w:hAnsi="Arial"/>
          <w:sz w:val="18"/>
          <w:szCs w:val="18"/>
        </w:rPr>
        <w:t xml:space="preserve"> (refere os imigrantes de leste) dessem os beijos nos lábios”. </w:t>
      </w:r>
    </w:p>
    <w:p w14:paraId="4358048E" w14:textId="77777777" w:rsidR="00AE1FBC" w:rsidRPr="00155039" w:rsidRDefault="00AE1FBC" w:rsidP="00AE1FBC">
      <w:pPr>
        <w:ind w:firstLine="562"/>
        <w:rPr>
          <w:rFonts w:ascii="Arial" w:hAnsi="Arial"/>
          <w:sz w:val="18"/>
          <w:szCs w:val="18"/>
        </w:rPr>
      </w:pPr>
    </w:p>
    <w:p w14:paraId="22B38910" w14:textId="77777777" w:rsidR="00AE1FBC" w:rsidRPr="00155039" w:rsidRDefault="00AE1FBC" w:rsidP="00AE1FBC">
      <w:pPr>
        <w:ind w:firstLine="562"/>
        <w:rPr>
          <w:rStyle w:val="IntenseReference"/>
          <w:szCs w:val="18"/>
        </w:rPr>
      </w:pPr>
      <w:r w:rsidRPr="00155039">
        <w:rPr>
          <w:rStyle w:val="IntenseReference"/>
          <w:szCs w:val="18"/>
        </w:rPr>
        <w:t>5. DISCUSSÃO DOS RESULTADOS</w:t>
      </w:r>
    </w:p>
    <w:p w14:paraId="5C9DFD9B" w14:textId="77777777" w:rsidR="00AE1FBC" w:rsidRPr="00155039" w:rsidRDefault="00AE1FBC" w:rsidP="00AE1FBC">
      <w:pPr>
        <w:ind w:firstLine="562"/>
        <w:rPr>
          <w:rFonts w:ascii="Arial" w:hAnsi="Arial"/>
          <w:sz w:val="18"/>
          <w:szCs w:val="18"/>
        </w:rPr>
      </w:pPr>
    </w:p>
    <w:p w14:paraId="3417187F" w14:textId="77777777" w:rsidR="00AE1FBC" w:rsidRPr="00155039" w:rsidRDefault="00AE1FBC" w:rsidP="00AE1FBC">
      <w:pPr>
        <w:ind w:firstLine="562"/>
        <w:rPr>
          <w:rFonts w:ascii="Arial" w:hAnsi="Arial"/>
          <w:bCs/>
          <w:sz w:val="18"/>
          <w:szCs w:val="18"/>
        </w:rPr>
      </w:pPr>
      <w:r w:rsidRPr="00155039">
        <w:rPr>
          <w:rFonts w:ascii="Arial" w:hAnsi="Arial"/>
          <w:sz w:val="18"/>
          <w:szCs w:val="18"/>
        </w:rPr>
        <w:t xml:space="preserve">As estatísticas apontam que as </w:t>
      </w:r>
      <w:r w:rsidRPr="00155039">
        <w:rPr>
          <w:rFonts w:ascii="Arial" w:hAnsi="Arial"/>
          <w:bCs/>
          <w:sz w:val="18"/>
          <w:szCs w:val="18"/>
        </w:rPr>
        <w:t xml:space="preserve">nacionalidades vindas da Europa de Leste e Ásia Central, neste momento, representam cerca de 11,6% da população estrangeira residente em Portugal (RIFA, 2013). </w:t>
      </w:r>
    </w:p>
    <w:p w14:paraId="75139D45"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Este fluxo migratório, nos últimos anos, intensificou-se pela necessidade de reagrupamento familiar e nascimento de crianças no território nacional (Carneiro, 2005). </w:t>
      </w:r>
    </w:p>
    <w:p w14:paraId="0C8557CE" w14:textId="77777777" w:rsidR="00AE1FBC" w:rsidRPr="00155039" w:rsidRDefault="00AE1FBC" w:rsidP="00AE1FBC">
      <w:pPr>
        <w:ind w:firstLine="562"/>
        <w:rPr>
          <w:rFonts w:ascii="Arial" w:hAnsi="Arial"/>
          <w:bCs/>
          <w:sz w:val="18"/>
          <w:szCs w:val="18"/>
        </w:rPr>
      </w:pPr>
      <w:r w:rsidRPr="00155039">
        <w:rPr>
          <w:rFonts w:ascii="Arial" w:hAnsi="Arial"/>
          <w:bCs/>
          <w:sz w:val="18"/>
          <w:szCs w:val="18"/>
        </w:rPr>
        <w:t xml:space="preserve">No caso que analisámos, constatou-se que as respostas dos participantes confirmam a sua vinda em contexto de reagrupamento familiar, e tem sido alterado o seu estatuto de imigrante para a nacionalidade portuguesa por naturalização, em conformidade </w:t>
      </w:r>
      <w:r w:rsidRPr="00155039">
        <w:rPr>
          <w:rFonts w:ascii="Arial" w:hAnsi="Arial"/>
          <w:sz w:val="18"/>
          <w:szCs w:val="18"/>
        </w:rPr>
        <w:t>com a Lei Orgânica n.º 2/2006, de 17 de abril.</w:t>
      </w:r>
      <w:r w:rsidRPr="00155039">
        <w:rPr>
          <w:rFonts w:ascii="Arial" w:hAnsi="Arial"/>
          <w:bCs/>
          <w:sz w:val="18"/>
          <w:szCs w:val="18"/>
        </w:rPr>
        <w:t xml:space="preserve"> </w:t>
      </w:r>
    </w:p>
    <w:p w14:paraId="72863780" w14:textId="77777777" w:rsidR="00AE1FBC" w:rsidRPr="00155039" w:rsidRDefault="00AE1FBC" w:rsidP="00AE1FBC">
      <w:pPr>
        <w:ind w:firstLine="562"/>
        <w:rPr>
          <w:rFonts w:ascii="Arial" w:hAnsi="Arial"/>
          <w:sz w:val="18"/>
          <w:szCs w:val="18"/>
        </w:rPr>
      </w:pPr>
      <w:r w:rsidRPr="00155039">
        <w:rPr>
          <w:rFonts w:ascii="Arial" w:hAnsi="Arial"/>
          <w:bCs/>
          <w:sz w:val="18"/>
          <w:szCs w:val="18"/>
        </w:rPr>
        <w:t xml:space="preserve">Apesar de as estatísticas apresentarem decréscimos da população estrangeira que reside em Portugal, nos últimos anos, constata-se que os estrangeiros, nomeadamente da Europa de Leste, permanecem em número representativo no território português, mas necessitam ainda de se integrar. </w:t>
      </w:r>
      <w:r w:rsidRPr="00155039">
        <w:rPr>
          <w:rFonts w:ascii="Arial" w:hAnsi="Arial"/>
          <w:sz w:val="18"/>
          <w:szCs w:val="18"/>
        </w:rPr>
        <w:t>Para esse efeito é muito importante aperfeiçoar as capacidades de expressão e compreensão em LP.</w:t>
      </w:r>
    </w:p>
    <w:p w14:paraId="220C162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 diversidade dos perfis profissionais dos imigrantes russofalantes nos seus países de origem reduz-se, quando se considera a profissão que exercem em Portugal, devido ao nível das suas competências linguísticas. Poder-se-á também considerar que se trata de um público com algum conhecimento de português, adquirido por imersão, que ainda necessita de atenção, porque apresenta dificuldades linguísticas ao nível fonético, morfossintático, semântico e lexical devido ao desconhecimento inicial que tinham da LP (Ançã, 2008; Ferreira, 2012). </w:t>
      </w:r>
    </w:p>
    <w:p w14:paraId="44BA71F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Apesar da prolongada estadia dos russofalantes em Portugal, este público ainda se autorrepresenta como culturalmente diferente, apontando para a necessidade de aprofundar o seu conhecimento linguístico da LP para sua melhor integração profissional na sociedade portuguesa. </w:t>
      </w:r>
    </w:p>
    <w:p w14:paraId="3FB2F97B" w14:textId="77777777" w:rsidR="00AE1FBC" w:rsidRPr="00155039" w:rsidRDefault="00AE1FBC" w:rsidP="00AE1FBC">
      <w:pPr>
        <w:ind w:firstLine="562"/>
        <w:rPr>
          <w:rFonts w:ascii="Arial" w:hAnsi="Arial"/>
          <w:sz w:val="18"/>
          <w:szCs w:val="18"/>
        </w:rPr>
      </w:pPr>
      <w:r w:rsidRPr="00155039">
        <w:rPr>
          <w:rFonts w:ascii="Arial" w:hAnsi="Arial"/>
          <w:sz w:val="18"/>
          <w:szCs w:val="18"/>
        </w:rPr>
        <w:t>Há quase um consenso por parte da sociedade portuguesa acerca da elevada preparação profissional e intelectual dos russofalantes, reconhecendo-lhes superioridade no capítulo da competência e da aprendizagem em LP. No que respeita à atribuição de diferenças culturais, os imigrantes do leste europeu são avaliados pelos portugueses como cultural e socialmente diferentes.</w:t>
      </w:r>
    </w:p>
    <w:p w14:paraId="5019BAF9" w14:textId="77777777" w:rsidR="00AE1FBC" w:rsidRPr="00155039" w:rsidRDefault="00AE1FBC" w:rsidP="00AE1FBC">
      <w:pPr>
        <w:ind w:firstLine="562"/>
        <w:rPr>
          <w:rFonts w:ascii="Arial" w:hAnsi="Arial"/>
          <w:sz w:val="18"/>
          <w:szCs w:val="18"/>
        </w:rPr>
      </w:pPr>
      <w:r w:rsidRPr="00155039">
        <w:rPr>
          <w:rFonts w:ascii="Arial" w:hAnsi="Arial"/>
          <w:sz w:val="18"/>
          <w:szCs w:val="18"/>
        </w:rPr>
        <w:t>Tendo em consideração as ideias espontâneas sobre a língua, presentes na consciência de não especialistas, nos seus comentários ‘vulgares’, em que as características (</w:t>
      </w:r>
      <w:proofErr w:type="spellStart"/>
      <w:r w:rsidRPr="00155039">
        <w:rPr>
          <w:rFonts w:ascii="Arial" w:hAnsi="Arial"/>
          <w:sz w:val="18"/>
          <w:szCs w:val="18"/>
        </w:rPr>
        <w:t>socio</w:t>
      </w:r>
      <w:proofErr w:type="spellEnd"/>
      <w:r w:rsidRPr="00155039">
        <w:rPr>
          <w:rFonts w:ascii="Arial" w:hAnsi="Arial"/>
          <w:sz w:val="18"/>
          <w:szCs w:val="18"/>
        </w:rPr>
        <w:t>)linguísticas se cruzam com as características culturais, os comentários dos sujeitos entrevistados representam, de acordo com Garrett (2010), um conjunto de vínculos ligados por um lado à consciência quotidiana que o sujeito associa com a sua vida social e profissional, e por outro lado à aprendizagem da língua do país onde o sujeito está inserido .</w:t>
      </w:r>
    </w:p>
    <w:p w14:paraId="0626D3C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As dificuldades no domínio do português e as diferenças culturais observadas no público russofalante constituem aspetos relevantes, uma vez que as barreiras linguísticas e socioculturais tendem a interferir com uma </w:t>
      </w:r>
      <w:proofErr w:type="spellStart"/>
      <w:r w:rsidRPr="00155039">
        <w:rPr>
          <w:rFonts w:ascii="Arial" w:hAnsi="Arial"/>
          <w:sz w:val="18"/>
          <w:szCs w:val="18"/>
        </w:rPr>
        <w:t>integração/inclusão</w:t>
      </w:r>
      <w:proofErr w:type="spellEnd"/>
      <w:r w:rsidRPr="00155039">
        <w:rPr>
          <w:rFonts w:ascii="Arial" w:hAnsi="Arial"/>
          <w:sz w:val="18"/>
          <w:szCs w:val="18"/>
        </w:rPr>
        <w:t xml:space="preserve"> bem-sucedida nos vários contextos (Ançã, 2009a)</w:t>
      </w:r>
    </w:p>
    <w:p w14:paraId="1A9638CE" w14:textId="77777777" w:rsidR="00AE1FBC" w:rsidRPr="00155039" w:rsidRDefault="00AE1FBC" w:rsidP="00AE1FBC">
      <w:pPr>
        <w:ind w:firstLine="562"/>
        <w:rPr>
          <w:rFonts w:ascii="Arial" w:eastAsia="TimesNewRomanPSMT" w:hAnsi="Arial"/>
          <w:b/>
          <w:sz w:val="18"/>
          <w:szCs w:val="18"/>
        </w:rPr>
      </w:pPr>
    </w:p>
    <w:p w14:paraId="100DF854" w14:textId="77777777" w:rsidR="00AE1FBC" w:rsidRPr="00155039" w:rsidRDefault="00AE1FBC" w:rsidP="00AE1FBC">
      <w:pPr>
        <w:ind w:firstLine="562"/>
        <w:rPr>
          <w:rStyle w:val="IntenseReference"/>
          <w:rFonts w:eastAsia="TimesNewRomanPSMT"/>
          <w:szCs w:val="18"/>
        </w:rPr>
      </w:pPr>
      <w:r w:rsidRPr="00155039">
        <w:rPr>
          <w:rStyle w:val="IntenseReference"/>
          <w:rFonts w:eastAsia="TimesNewRomanPSMT"/>
          <w:szCs w:val="18"/>
        </w:rPr>
        <w:t>6. REFLEXÃO FINAL</w:t>
      </w:r>
    </w:p>
    <w:p w14:paraId="02FC588E" w14:textId="77777777" w:rsidR="00AE1FBC" w:rsidRPr="00155039" w:rsidRDefault="00AE1FBC" w:rsidP="00AE1FBC">
      <w:pPr>
        <w:ind w:firstLine="562"/>
        <w:rPr>
          <w:rFonts w:ascii="Arial" w:hAnsi="Arial"/>
          <w:sz w:val="18"/>
          <w:szCs w:val="18"/>
        </w:rPr>
      </w:pPr>
    </w:p>
    <w:p w14:paraId="25DDEF3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Face aos resultados obtidos através dos comentários de não especialistas em linguística ou em didática de línguas, percebemos que a realidade atual deste público russofalante já há muito ultrapassou as dificuldades iniciais de integração e aprendizagem da LP. </w:t>
      </w:r>
    </w:p>
    <w:p w14:paraId="4E2FE51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Neste momento, esta comunidade está já integrada, ainda que não plenamente, trabalha em Portugal e tem filhos já nascidos neste país. Assim, a preocupação atual prende-se com o aperfeiçoamento da LP, para que a sua integração passe pela progressão profissional, como meio de alcançar a plena integração social. </w:t>
      </w:r>
    </w:p>
    <w:p w14:paraId="1E743305" w14:textId="77777777" w:rsidR="00AE1FBC" w:rsidRPr="00155039" w:rsidRDefault="00AE1FBC" w:rsidP="00AE1FBC">
      <w:pPr>
        <w:ind w:firstLine="562"/>
        <w:rPr>
          <w:rFonts w:ascii="Arial" w:hAnsi="Arial"/>
          <w:sz w:val="18"/>
          <w:szCs w:val="18"/>
        </w:rPr>
      </w:pPr>
      <w:r w:rsidRPr="00155039">
        <w:rPr>
          <w:rFonts w:ascii="Arial" w:hAnsi="Arial"/>
          <w:sz w:val="18"/>
          <w:szCs w:val="18"/>
        </w:rPr>
        <w:t>Deste modo, entendemos que é necessário implementar estratégias didáticas adequadas que poderão contribuir para a ampliação do conhecimento linguístico e cultural dos russofalantes para promover uma integração efetiva em Portugal.</w:t>
      </w:r>
    </w:p>
    <w:p w14:paraId="6AD5F8DE" w14:textId="77777777" w:rsidR="00AE1FBC" w:rsidRPr="00155039" w:rsidRDefault="00AE1FBC" w:rsidP="00AE1FBC">
      <w:pPr>
        <w:ind w:firstLine="562"/>
        <w:rPr>
          <w:rFonts w:ascii="Arial" w:hAnsi="Arial"/>
          <w:sz w:val="18"/>
          <w:szCs w:val="18"/>
        </w:rPr>
      </w:pPr>
      <w:r w:rsidRPr="00155039">
        <w:rPr>
          <w:rStyle w:val="hps"/>
          <w:rFonts w:ascii="Arial" w:hAnsi="Arial"/>
          <w:sz w:val="18"/>
          <w:szCs w:val="18"/>
        </w:rPr>
        <w:t>Para que se viabilize esta proposta didática, tendo em consideração a realidade na aprendizagem da LP, em contexto de língua de acolhimento, deve-se prestar uma atenção especial à cultura e à perceção do mundo dos nativos (portugueses), no sentido etnográfico mais amplo de comportamento e mentalidade nacionais. Dessa forma, torna-se possível a integração pretendida e a própria aprendizagem em LP, uma vez que o conhecimento</w:t>
      </w:r>
      <w:r w:rsidRPr="00155039">
        <w:rPr>
          <w:rFonts w:ascii="Arial" w:hAnsi="Arial"/>
          <w:sz w:val="18"/>
          <w:szCs w:val="18"/>
        </w:rPr>
        <w:t xml:space="preserve"> </w:t>
      </w:r>
      <w:r w:rsidRPr="00155039">
        <w:rPr>
          <w:rStyle w:val="hps"/>
          <w:rFonts w:ascii="Arial" w:hAnsi="Arial"/>
          <w:sz w:val="18"/>
          <w:szCs w:val="18"/>
        </w:rPr>
        <w:t>da língua-alvo</w:t>
      </w:r>
      <w:r w:rsidRPr="00155039">
        <w:rPr>
          <w:rFonts w:ascii="Arial" w:hAnsi="Arial"/>
          <w:sz w:val="18"/>
          <w:szCs w:val="18"/>
        </w:rPr>
        <w:t xml:space="preserve"> </w:t>
      </w:r>
      <w:r w:rsidRPr="00155039">
        <w:rPr>
          <w:rStyle w:val="hps"/>
          <w:rFonts w:ascii="Arial" w:hAnsi="Arial"/>
          <w:sz w:val="18"/>
          <w:szCs w:val="18"/>
        </w:rPr>
        <w:t>contribui para uma</w:t>
      </w:r>
      <w:r w:rsidRPr="00155039">
        <w:rPr>
          <w:rFonts w:ascii="Arial" w:hAnsi="Arial"/>
          <w:sz w:val="18"/>
          <w:szCs w:val="18"/>
        </w:rPr>
        <w:t xml:space="preserve"> </w:t>
      </w:r>
      <w:r w:rsidRPr="00155039">
        <w:rPr>
          <w:rStyle w:val="hps"/>
          <w:rFonts w:ascii="Arial" w:hAnsi="Arial"/>
          <w:sz w:val="18"/>
          <w:szCs w:val="18"/>
        </w:rPr>
        <w:t>comunicação inter</w:t>
      </w:r>
      <w:r w:rsidRPr="00155039">
        <w:rPr>
          <w:rFonts w:ascii="Arial" w:hAnsi="Arial"/>
          <w:sz w:val="18"/>
          <w:szCs w:val="18"/>
        </w:rPr>
        <w:t xml:space="preserve">cultural </w:t>
      </w:r>
      <w:r w:rsidRPr="00155039">
        <w:rPr>
          <w:rStyle w:val="hps"/>
          <w:rFonts w:ascii="Arial" w:hAnsi="Arial"/>
          <w:sz w:val="18"/>
          <w:szCs w:val="18"/>
        </w:rPr>
        <w:t>bem-sucedida. Assim</w:t>
      </w:r>
      <w:r w:rsidRPr="00155039">
        <w:rPr>
          <w:rFonts w:ascii="Arial" w:hAnsi="Arial"/>
          <w:sz w:val="18"/>
          <w:szCs w:val="18"/>
        </w:rPr>
        <w:t>, a Educação em Português tem um papel fundamental na prossecução desta realidade.</w:t>
      </w:r>
    </w:p>
    <w:p w14:paraId="2DB94360" w14:textId="77777777" w:rsidR="00AE1FBC" w:rsidRPr="00155039" w:rsidRDefault="00AE1FBC" w:rsidP="00AE1FBC">
      <w:pPr>
        <w:ind w:firstLine="562"/>
        <w:rPr>
          <w:rFonts w:ascii="Arial" w:hAnsi="Arial"/>
          <w:b/>
          <w:sz w:val="18"/>
          <w:szCs w:val="18"/>
        </w:rPr>
      </w:pPr>
    </w:p>
    <w:p w14:paraId="375A94EA" w14:textId="77777777" w:rsidR="00AE1FBC" w:rsidRPr="00155039" w:rsidRDefault="00AE1FBC" w:rsidP="00AE1FBC">
      <w:pPr>
        <w:ind w:firstLine="562"/>
        <w:rPr>
          <w:rStyle w:val="IntenseReference"/>
          <w:szCs w:val="18"/>
        </w:rPr>
      </w:pPr>
      <w:r w:rsidRPr="00155039">
        <w:rPr>
          <w:rStyle w:val="IntenseReference"/>
          <w:szCs w:val="18"/>
        </w:rPr>
        <w:t>REFERÊNCIAS BIBLIOGRÁFICAS</w:t>
      </w:r>
    </w:p>
    <w:p w14:paraId="290FA31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Ançã, Mª H. (2003). “Português - língua de acolhimento: entre contornos e aproximações”, in </w:t>
      </w:r>
      <w:r w:rsidRPr="00155039">
        <w:rPr>
          <w:rFonts w:ascii="Arial" w:hAnsi="Arial"/>
          <w:i/>
          <w:iCs/>
          <w:sz w:val="18"/>
          <w:szCs w:val="18"/>
        </w:rPr>
        <w:t>Congresso Internacional sobre História e Situação da Educação em África e Timor</w:t>
      </w:r>
      <w:r w:rsidRPr="00155039">
        <w:rPr>
          <w:rFonts w:ascii="Arial" w:hAnsi="Arial"/>
          <w:sz w:val="18"/>
          <w:szCs w:val="18"/>
        </w:rPr>
        <w:t>. Lisboa: Universidade Nova de Lisboa, 26-28 de junho.</w:t>
      </w:r>
    </w:p>
    <w:p w14:paraId="57F040C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Ançã, Mª H. (2008), “Apropriação da Língua Portuguesa: O exemplo de um público ucraniano adulto e jovem adulto”, in Paulo Osório e Rosa Mª Mayer (eds.), </w:t>
      </w:r>
      <w:r w:rsidRPr="00155039">
        <w:rPr>
          <w:rFonts w:ascii="Arial" w:hAnsi="Arial"/>
          <w:i/>
          <w:iCs/>
          <w:sz w:val="18"/>
          <w:szCs w:val="18"/>
        </w:rPr>
        <w:t xml:space="preserve">Português Língua Segunda e Língua Estrangeira.  </w:t>
      </w:r>
      <w:proofErr w:type="spellStart"/>
      <w:r w:rsidRPr="00155039">
        <w:rPr>
          <w:rFonts w:ascii="Arial" w:hAnsi="Arial"/>
          <w:i/>
          <w:iCs/>
          <w:sz w:val="18"/>
          <w:szCs w:val="18"/>
        </w:rPr>
        <w:t>Da(s</w:t>
      </w:r>
      <w:proofErr w:type="spellEnd"/>
      <w:r w:rsidRPr="00155039">
        <w:rPr>
          <w:rFonts w:ascii="Arial" w:hAnsi="Arial"/>
          <w:i/>
          <w:iCs/>
          <w:sz w:val="18"/>
          <w:szCs w:val="18"/>
        </w:rPr>
        <w:t xml:space="preserve">) </w:t>
      </w:r>
      <w:proofErr w:type="spellStart"/>
      <w:r w:rsidRPr="00155039">
        <w:rPr>
          <w:rFonts w:ascii="Arial" w:hAnsi="Arial"/>
          <w:i/>
          <w:iCs/>
          <w:sz w:val="18"/>
          <w:szCs w:val="18"/>
        </w:rPr>
        <w:t>teoria(s</w:t>
      </w:r>
      <w:proofErr w:type="spellEnd"/>
      <w:r w:rsidRPr="00155039">
        <w:rPr>
          <w:rFonts w:ascii="Arial" w:hAnsi="Arial"/>
          <w:i/>
          <w:iCs/>
          <w:sz w:val="18"/>
          <w:szCs w:val="18"/>
        </w:rPr>
        <w:t xml:space="preserve">) </w:t>
      </w:r>
      <w:proofErr w:type="spellStart"/>
      <w:r w:rsidRPr="00155039">
        <w:rPr>
          <w:rFonts w:ascii="Arial" w:hAnsi="Arial"/>
          <w:i/>
          <w:iCs/>
          <w:sz w:val="18"/>
          <w:szCs w:val="18"/>
        </w:rPr>
        <w:t>à(s</w:t>
      </w:r>
      <w:proofErr w:type="spellEnd"/>
      <w:r w:rsidRPr="00155039">
        <w:rPr>
          <w:rFonts w:ascii="Arial" w:hAnsi="Arial"/>
          <w:i/>
          <w:iCs/>
          <w:sz w:val="18"/>
          <w:szCs w:val="18"/>
        </w:rPr>
        <w:t xml:space="preserve">) </w:t>
      </w:r>
      <w:proofErr w:type="spellStart"/>
      <w:r w:rsidRPr="00155039">
        <w:rPr>
          <w:rFonts w:ascii="Arial" w:hAnsi="Arial"/>
          <w:i/>
          <w:iCs/>
          <w:sz w:val="18"/>
          <w:szCs w:val="18"/>
        </w:rPr>
        <w:t>prática(s</w:t>
      </w:r>
      <w:proofErr w:type="spellEnd"/>
      <w:r w:rsidRPr="00155039">
        <w:rPr>
          <w:rFonts w:ascii="Arial" w:hAnsi="Arial"/>
          <w:i/>
          <w:iCs/>
          <w:sz w:val="18"/>
          <w:szCs w:val="18"/>
        </w:rPr>
        <w:t>).</w:t>
      </w:r>
      <w:r w:rsidRPr="00155039">
        <w:rPr>
          <w:rFonts w:ascii="Arial" w:hAnsi="Arial"/>
          <w:sz w:val="18"/>
          <w:szCs w:val="18"/>
        </w:rPr>
        <w:t xml:space="preserve"> Aveiro: LIDEL, 115–132.</w:t>
      </w:r>
    </w:p>
    <w:p w14:paraId="36F3196B"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Ançã, Mª H. (2009a), “Discursos sobre as Línguas - O Papel dos “saberes vulgares” na educação em português”, in </w:t>
      </w:r>
      <w:r w:rsidRPr="00155039">
        <w:rPr>
          <w:rFonts w:ascii="Arial" w:hAnsi="Arial"/>
          <w:i/>
          <w:iCs/>
          <w:sz w:val="18"/>
          <w:szCs w:val="18"/>
        </w:rPr>
        <w:t>Metodologias e Materiais para o Ensino do Português como Língua Não Materna</w:t>
      </w:r>
      <w:r w:rsidRPr="00155039">
        <w:rPr>
          <w:rFonts w:ascii="Arial" w:hAnsi="Arial"/>
          <w:sz w:val="18"/>
          <w:szCs w:val="18"/>
        </w:rPr>
        <w:t>. Lisboa: Instituto de Linguística Teórica e Computacional: Fundação Calouste Gulbenkian.</w:t>
      </w:r>
    </w:p>
    <w:p w14:paraId="2722FE0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Ançã, Mª H. (2009b), “Educação em Português: Representações Metalinguísticas de Cabo-Verdianos”, in Mª João Marçalo et al. (eds.). </w:t>
      </w:r>
      <w:r w:rsidRPr="00155039">
        <w:rPr>
          <w:rFonts w:ascii="Arial" w:hAnsi="Arial"/>
          <w:i/>
          <w:iCs/>
          <w:sz w:val="18"/>
          <w:szCs w:val="18"/>
        </w:rPr>
        <w:t>Língua Portuguesa: ultrapassar fronteiras, juntar culturas</w:t>
      </w:r>
      <w:r w:rsidRPr="00155039">
        <w:rPr>
          <w:rFonts w:ascii="Arial" w:hAnsi="Arial"/>
          <w:sz w:val="18"/>
          <w:szCs w:val="18"/>
        </w:rPr>
        <w:t>. Évora: Universidade de Évora.</w:t>
      </w:r>
    </w:p>
    <w:p w14:paraId="047747EE"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Arroteia, Jorge C. (2007), “Migrações internacionais: Portugal como destino”, in Mª Helena Ançã e Teresa Ferreira (eds.), </w:t>
      </w:r>
      <w:r w:rsidRPr="00155039">
        <w:rPr>
          <w:rFonts w:ascii="Arial" w:hAnsi="Arial"/>
          <w:i/>
          <w:iCs/>
          <w:sz w:val="18"/>
          <w:szCs w:val="18"/>
        </w:rPr>
        <w:t>Atas do Seminário “Língua Portuguesa e Integração.”</w:t>
      </w:r>
      <w:r w:rsidRPr="00155039">
        <w:rPr>
          <w:rFonts w:ascii="Arial" w:hAnsi="Arial"/>
          <w:sz w:val="18"/>
          <w:szCs w:val="18"/>
        </w:rPr>
        <w:t xml:space="preserve"> 27 de setembro, Aveiro: Universidade de Aveiro.</w:t>
      </w:r>
    </w:p>
    <w:p w14:paraId="6F0F279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Baganha, Mª (2007), “Dinâmicas Migratórias em Portugal”, in </w:t>
      </w:r>
      <w:r w:rsidRPr="00155039">
        <w:rPr>
          <w:rFonts w:ascii="Arial" w:hAnsi="Arial"/>
          <w:i/>
          <w:iCs/>
          <w:sz w:val="18"/>
          <w:szCs w:val="18"/>
        </w:rPr>
        <w:t>Colóquio Globalização, Pobreza e Migrações, 9 de março</w:t>
      </w:r>
      <w:r w:rsidRPr="00155039">
        <w:rPr>
          <w:rFonts w:ascii="Arial" w:hAnsi="Arial"/>
          <w:sz w:val="18"/>
          <w:szCs w:val="18"/>
        </w:rPr>
        <w:t>. Faculdade de Economia. Universidade de Coimbra.</w:t>
      </w:r>
    </w:p>
    <w:p w14:paraId="336E9330"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Baganha, Mª I; Marques, José e Góis, Pedro (2010), </w:t>
      </w:r>
      <w:r w:rsidRPr="00155039">
        <w:rPr>
          <w:rFonts w:ascii="Arial" w:hAnsi="Arial"/>
          <w:i/>
          <w:iCs/>
          <w:sz w:val="18"/>
          <w:szCs w:val="18"/>
        </w:rPr>
        <w:t>Imigração Ucraniana em Portugal e no sul da Europa</w:t>
      </w:r>
      <w:r w:rsidRPr="00155039">
        <w:rPr>
          <w:rFonts w:ascii="Arial" w:hAnsi="Arial"/>
          <w:sz w:val="18"/>
          <w:szCs w:val="18"/>
        </w:rPr>
        <w:t xml:space="preserve">. Observatório da Imigração, Lisboa: Alto Comissariado para a Imigração e Diálogo </w:t>
      </w:r>
      <w:proofErr w:type="spellStart"/>
      <w:r w:rsidRPr="00155039">
        <w:rPr>
          <w:rFonts w:ascii="Arial" w:hAnsi="Arial"/>
          <w:sz w:val="18"/>
          <w:szCs w:val="18"/>
        </w:rPr>
        <w:t>Intercultural/ACIDI</w:t>
      </w:r>
      <w:proofErr w:type="spellEnd"/>
      <w:r w:rsidRPr="00155039">
        <w:rPr>
          <w:rFonts w:ascii="Arial" w:hAnsi="Arial"/>
          <w:sz w:val="18"/>
          <w:szCs w:val="18"/>
        </w:rPr>
        <w:t>.</w:t>
      </w:r>
    </w:p>
    <w:p w14:paraId="34116F48"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Bardin</w:t>
      </w:r>
      <w:proofErr w:type="spellEnd"/>
      <w:r w:rsidRPr="00155039">
        <w:rPr>
          <w:rFonts w:ascii="Arial" w:hAnsi="Arial"/>
          <w:sz w:val="18"/>
          <w:szCs w:val="18"/>
        </w:rPr>
        <w:t xml:space="preserve">, Laurence. (2009), </w:t>
      </w:r>
      <w:r w:rsidRPr="00155039">
        <w:rPr>
          <w:rFonts w:ascii="Arial" w:hAnsi="Arial"/>
          <w:i/>
          <w:iCs/>
          <w:sz w:val="18"/>
          <w:szCs w:val="18"/>
        </w:rPr>
        <w:t>Análise de conteúdo</w:t>
      </w:r>
      <w:r w:rsidRPr="00155039">
        <w:rPr>
          <w:rFonts w:ascii="Arial" w:hAnsi="Arial"/>
          <w:sz w:val="18"/>
          <w:szCs w:val="18"/>
        </w:rPr>
        <w:t>. Lisboa: Edições 70.</w:t>
      </w:r>
    </w:p>
    <w:p w14:paraId="1BE6E4A4"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Baudouin</w:t>
      </w:r>
      <w:proofErr w:type="spellEnd"/>
      <w:r w:rsidRPr="00155039">
        <w:rPr>
          <w:rFonts w:ascii="Arial" w:hAnsi="Arial"/>
          <w:sz w:val="18"/>
          <w:szCs w:val="18"/>
        </w:rPr>
        <w:t xml:space="preserve"> de </w:t>
      </w:r>
      <w:proofErr w:type="spellStart"/>
      <w:r w:rsidRPr="00155039">
        <w:rPr>
          <w:rFonts w:ascii="Arial" w:hAnsi="Arial"/>
          <w:sz w:val="18"/>
          <w:szCs w:val="18"/>
        </w:rPr>
        <w:t>Courtenay</w:t>
      </w:r>
      <w:proofErr w:type="spellEnd"/>
      <w:r w:rsidRPr="00155039">
        <w:rPr>
          <w:rFonts w:ascii="Arial" w:hAnsi="Arial"/>
          <w:sz w:val="18"/>
          <w:szCs w:val="18"/>
        </w:rPr>
        <w:t xml:space="preserve">, Jan (1963), </w:t>
      </w:r>
      <w:r w:rsidRPr="00155039">
        <w:rPr>
          <w:rFonts w:ascii="Arial" w:hAnsi="Arial"/>
          <w:i/>
          <w:iCs/>
          <w:sz w:val="18"/>
          <w:szCs w:val="18"/>
        </w:rPr>
        <w:t>Избранные труды по обшему языкознанию</w:t>
      </w:r>
      <w:r w:rsidRPr="00155039">
        <w:rPr>
          <w:rFonts w:ascii="Arial" w:hAnsi="Arial"/>
          <w:sz w:val="18"/>
          <w:szCs w:val="18"/>
        </w:rPr>
        <w:t>. Москва. [</w:t>
      </w:r>
      <w:proofErr w:type="spellStart"/>
      <w:r w:rsidRPr="00155039">
        <w:rPr>
          <w:rFonts w:ascii="Arial" w:hAnsi="Arial"/>
          <w:sz w:val="18"/>
          <w:szCs w:val="18"/>
        </w:rPr>
        <w:t>Izbrannie</w:t>
      </w:r>
      <w:proofErr w:type="spellEnd"/>
      <w:r w:rsidRPr="00155039">
        <w:rPr>
          <w:rFonts w:ascii="Arial" w:hAnsi="Arial"/>
          <w:sz w:val="18"/>
          <w:szCs w:val="18"/>
        </w:rPr>
        <w:t xml:space="preserve"> </w:t>
      </w:r>
      <w:proofErr w:type="spellStart"/>
      <w:r w:rsidRPr="00155039">
        <w:rPr>
          <w:rFonts w:ascii="Arial" w:hAnsi="Arial"/>
          <w:sz w:val="18"/>
          <w:szCs w:val="18"/>
        </w:rPr>
        <w:t>trudi</w:t>
      </w:r>
      <w:proofErr w:type="spellEnd"/>
      <w:r w:rsidRPr="00155039">
        <w:rPr>
          <w:rFonts w:ascii="Arial" w:hAnsi="Arial"/>
          <w:sz w:val="18"/>
          <w:szCs w:val="18"/>
        </w:rPr>
        <w:t xml:space="preserve"> </w:t>
      </w:r>
      <w:proofErr w:type="spellStart"/>
      <w:r w:rsidRPr="00155039">
        <w:rPr>
          <w:rFonts w:ascii="Arial" w:hAnsi="Arial"/>
          <w:sz w:val="18"/>
          <w:szCs w:val="18"/>
        </w:rPr>
        <w:t>po</w:t>
      </w:r>
      <w:proofErr w:type="spellEnd"/>
      <w:r w:rsidRPr="00155039">
        <w:rPr>
          <w:rFonts w:ascii="Arial" w:hAnsi="Arial"/>
          <w:sz w:val="18"/>
          <w:szCs w:val="18"/>
        </w:rPr>
        <w:t xml:space="preserve"> </w:t>
      </w:r>
      <w:proofErr w:type="spellStart"/>
      <w:r w:rsidRPr="00155039">
        <w:rPr>
          <w:rFonts w:ascii="Arial" w:hAnsi="Arial"/>
          <w:sz w:val="18"/>
          <w:szCs w:val="18"/>
        </w:rPr>
        <w:t>obshemu</w:t>
      </w:r>
      <w:proofErr w:type="spellEnd"/>
      <w:r w:rsidRPr="00155039">
        <w:rPr>
          <w:rFonts w:ascii="Arial" w:hAnsi="Arial"/>
          <w:sz w:val="18"/>
          <w:szCs w:val="18"/>
        </w:rPr>
        <w:t xml:space="preserve"> </w:t>
      </w:r>
      <w:proofErr w:type="spellStart"/>
      <w:r w:rsidRPr="00155039">
        <w:rPr>
          <w:rFonts w:ascii="Arial" w:hAnsi="Arial"/>
          <w:sz w:val="18"/>
          <w:szCs w:val="18"/>
        </w:rPr>
        <w:t>yazikoznaniu</w:t>
      </w:r>
      <w:proofErr w:type="spellEnd"/>
      <w:r w:rsidRPr="00155039">
        <w:rPr>
          <w:rFonts w:ascii="Arial" w:hAnsi="Arial"/>
          <w:sz w:val="18"/>
          <w:szCs w:val="18"/>
        </w:rPr>
        <w:t xml:space="preserve">. </w:t>
      </w:r>
      <w:proofErr w:type="spellStart"/>
      <w:r w:rsidRPr="00155039">
        <w:rPr>
          <w:rFonts w:ascii="Arial" w:hAnsi="Arial"/>
          <w:sz w:val="18"/>
          <w:szCs w:val="18"/>
        </w:rPr>
        <w:t>Moskva</w:t>
      </w:r>
      <w:proofErr w:type="spellEnd"/>
      <w:r w:rsidRPr="00155039">
        <w:rPr>
          <w:rFonts w:ascii="Arial" w:hAnsi="Arial"/>
          <w:sz w:val="18"/>
          <w:szCs w:val="18"/>
        </w:rPr>
        <w:t>].</w:t>
      </w:r>
    </w:p>
    <w:p w14:paraId="03DE25FF"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Baudouin</w:t>
      </w:r>
      <w:proofErr w:type="spellEnd"/>
      <w:r w:rsidRPr="00155039">
        <w:rPr>
          <w:rFonts w:ascii="Arial" w:hAnsi="Arial"/>
          <w:sz w:val="18"/>
          <w:szCs w:val="18"/>
        </w:rPr>
        <w:t xml:space="preserve"> de </w:t>
      </w:r>
      <w:proofErr w:type="spellStart"/>
      <w:r w:rsidRPr="00155039">
        <w:rPr>
          <w:rFonts w:ascii="Arial" w:hAnsi="Arial"/>
          <w:sz w:val="18"/>
          <w:szCs w:val="18"/>
        </w:rPr>
        <w:t>Courtenay</w:t>
      </w:r>
      <w:proofErr w:type="spellEnd"/>
      <w:r w:rsidRPr="00155039">
        <w:rPr>
          <w:rFonts w:ascii="Arial" w:hAnsi="Arial"/>
          <w:sz w:val="18"/>
          <w:szCs w:val="18"/>
        </w:rPr>
        <w:t xml:space="preserve">, Jan (2004), </w:t>
      </w:r>
      <w:r w:rsidRPr="00155039">
        <w:rPr>
          <w:rFonts w:ascii="Arial" w:hAnsi="Arial"/>
          <w:i/>
          <w:iCs/>
          <w:sz w:val="18"/>
          <w:szCs w:val="18"/>
        </w:rPr>
        <w:t>Введение в языкознание</w:t>
      </w:r>
      <w:r w:rsidRPr="00155039">
        <w:rPr>
          <w:rFonts w:ascii="Arial" w:hAnsi="Arial"/>
          <w:sz w:val="18"/>
          <w:szCs w:val="18"/>
        </w:rPr>
        <w:t>. 6-е Издание. Москва. [</w:t>
      </w:r>
      <w:proofErr w:type="spellStart"/>
      <w:r w:rsidRPr="00155039">
        <w:rPr>
          <w:rFonts w:ascii="Arial" w:hAnsi="Arial"/>
          <w:sz w:val="18"/>
          <w:szCs w:val="18"/>
        </w:rPr>
        <w:t>Vvedenie</w:t>
      </w:r>
      <w:proofErr w:type="spellEnd"/>
      <w:r w:rsidRPr="00155039">
        <w:rPr>
          <w:rFonts w:ascii="Arial" w:hAnsi="Arial"/>
          <w:sz w:val="18"/>
          <w:szCs w:val="18"/>
        </w:rPr>
        <w:t xml:space="preserve"> v </w:t>
      </w:r>
      <w:proofErr w:type="spellStart"/>
      <w:r w:rsidRPr="00155039">
        <w:rPr>
          <w:rFonts w:ascii="Arial" w:hAnsi="Arial"/>
          <w:sz w:val="18"/>
          <w:szCs w:val="18"/>
        </w:rPr>
        <w:t>yazikoznanie</w:t>
      </w:r>
      <w:proofErr w:type="spellEnd"/>
      <w:r w:rsidRPr="00155039">
        <w:rPr>
          <w:rFonts w:ascii="Arial" w:hAnsi="Arial"/>
          <w:sz w:val="18"/>
          <w:szCs w:val="18"/>
        </w:rPr>
        <w:t xml:space="preserve">. 6-e </w:t>
      </w:r>
      <w:proofErr w:type="spellStart"/>
      <w:r w:rsidRPr="00155039">
        <w:rPr>
          <w:rFonts w:ascii="Arial" w:hAnsi="Arial"/>
          <w:sz w:val="18"/>
          <w:szCs w:val="18"/>
        </w:rPr>
        <w:t>Izdanie</w:t>
      </w:r>
      <w:proofErr w:type="spellEnd"/>
      <w:r w:rsidRPr="00155039">
        <w:rPr>
          <w:rFonts w:ascii="Arial" w:hAnsi="Arial"/>
          <w:sz w:val="18"/>
          <w:szCs w:val="18"/>
        </w:rPr>
        <w:t xml:space="preserve">. </w:t>
      </w:r>
      <w:proofErr w:type="spellStart"/>
      <w:r w:rsidRPr="00155039">
        <w:rPr>
          <w:rFonts w:ascii="Arial" w:hAnsi="Arial"/>
          <w:sz w:val="18"/>
          <w:szCs w:val="18"/>
        </w:rPr>
        <w:t>Moskva</w:t>
      </w:r>
      <w:proofErr w:type="spellEnd"/>
      <w:r w:rsidRPr="00155039">
        <w:rPr>
          <w:rFonts w:ascii="Arial" w:hAnsi="Arial"/>
          <w:sz w:val="18"/>
          <w:szCs w:val="18"/>
        </w:rPr>
        <w:t>].</w:t>
      </w:r>
    </w:p>
    <w:p w14:paraId="7C6466DF"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Brekle</w:t>
      </w:r>
      <w:proofErr w:type="spellEnd"/>
      <w:r w:rsidRPr="00155039">
        <w:rPr>
          <w:rFonts w:ascii="Arial" w:hAnsi="Arial"/>
          <w:sz w:val="18"/>
          <w:szCs w:val="18"/>
        </w:rPr>
        <w:t xml:space="preserve">, Herbert E. (1985), </w:t>
      </w:r>
      <w:proofErr w:type="spellStart"/>
      <w:r w:rsidRPr="00155039">
        <w:rPr>
          <w:rFonts w:ascii="Arial" w:hAnsi="Arial"/>
          <w:i/>
          <w:iCs/>
          <w:sz w:val="18"/>
          <w:szCs w:val="18"/>
        </w:rPr>
        <w:t>Einfuhrung</w:t>
      </w:r>
      <w:proofErr w:type="spellEnd"/>
      <w:r w:rsidRPr="00155039">
        <w:rPr>
          <w:rFonts w:ascii="Arial" w:hAnsi="Arial"/>
          <w:i/>
          <w:iCs/>
          <w:sz w:val="18"/>
          <w:szCs w:val="18"/>
        </w:rPr>
        <w:t xml:space="preserve"> in die </w:t>
      </w:r>
      <w:proofErr w:type="spellStart"/>
      <w:r w:rsidRPr="00155039">
        <w:rPr>
          <w:rFonts w:ascii="Arial" w:hAnsi="Arial"/>
          <w:i/>
          <w:iCs/>
          <w:sz w:val="18"/>
          <w:szCs w:val="18"/>
        </w:rPr>
        <w:t>Geschichte</w:t>
      </w:r>
      <w:proofErr w:type="spellEnd"/>
      <w:r w:rsidRPr="00155039">
        <w:rPr>
          <w:rFonts w:ascii="Arial" w:hAnsi="Arial"/>
          <w:i/>
          <w:iCs/>
          <w:sz w:val="18"/>
          <w:szCs w:val="18"/>
        </w:rPr>
        <w:t xml:space="preserve"> der </w:t>
      </w:r>
      <w:proofErr w:type="spellStart"/>
      <w:r w:rsidRPr="00155039">
        <w:rPr>
          <w:rFonts w:ascii="Arial" w:hAnsi="Arial"/>
          <w:i/>
          <w:iCs/>
          <w:sz w:val="18"/>
          <w:szCs w:val="18"/>
        </w:rPr>
        <w:t>Sprachwissenschaft</w:t>
      </w:r>
      <w:proofErr w:type="spellEnd"/>
      <w:r w:rsidRPr="00155039">
        <w:rPr>
          <w:rFonts w:ascii="Arial" w:hAnsi="Arial"/>
          <w:sz w:val="18"/>
          <w:szCs w:val="18"/>
        </w:rPr>
        <w:t xml:space="preserve">. Darmstadt: </w:t>
      </w:r>
      <w:proofErr w:type="spellStart"/>
      <w:r w:rsidRPr="00155039">
        <w:rPr>
          <w:rFonts w:ascii="Arial" w:hAnsi="Arial"/>
          <w:sz w:val="18"/>
          <w:szCs w:val="18"/>
        </w:rPr>
        <w:t>Wissenschaftliche</w:t>
      </w:r>
      <w:proofErr w:type="spellEnd"/>
      <w:r w:rsidRPr="00155039">
        <w:rPr>
          <w:rFonts w:ascii="Arial" w:hAnsi="Arial"/>
          <w:sz w:val="18"/>
          <w:szCs w:val="18"/>
        </w:rPr>
        <w:t xml:space="preserve"> </w:t>
      </w:r>
      <w:proofErr w:type="spellStart"/>
      <w:r w:rsidRPr="00155039">
        <w:rPr>
          <w:rFonts w:ascii="Arial" w:hAnsi="Arial"/>
          <w:sz w:val="18"/>
          <w:szCs w:val="18"/>
        </w:rPr>
        <w:t>Buchgesellschaft</w:t>
      </w:r>
      <w:proofErr w:type="spellEnd"/>
      <w:r w:rsidRPr="00155039">
        <w:rPr>
          <w:rFonts w:ascii="Arial" w:hAnsi="Arial"/>
          <w:sz w:val="18"/>
          <w:szCs w:val="18"/>
        </w:rPr>
        <w:t>.</w:t>
      </w:r>
    </w:p>
    <w:p w14:paraId="32CB84E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Carneiro, Roberto (2005), </w:t>
      </w:r>
      <w:r w:rsidRPr="00155039">
        <w:rPr>
          <w:rFonts w:ascii="Arial" w:hAnsi="Arial"/>
          <w:i/>
          <w:iCs/>
          <w:sz w:val="18"/>
          <w:szCs w:val="18"/>
        </w:rPr>
        <w:t>Reunificação Familiar e Imigração em Portugal</w:t>
      </w:r>
      <w:r w:rsidRPr="00155039">
        <w:rPr>
          <w:rFonts w:ascii="Arial" w:hAnsi="Arial"/>
          <w:sz w:val="18"/>
          <w:szCs w:val="18"/>
        </w:rPr>
        <w:t xml:space="preserve">., Lisboa: Observatório da Imigração, Alto-Comissariado para a Imigração e Minorias </w:t>
      </w:r>
      <w:proofErr w:type="spellStart"/>
      <w:r w:rsidRPr="00155039">
        <w:rPr>
          <w:rFonts w:ascii="Arial" w:hAnsi="Arial"/>
          <w:sz w:val="18"/>
          <w:szCs w:val="18"/>
        </w:rPr>
        <w:t>Étnicas/ACIME</w:t>
      </w:r>
      <w:proofErr w:type="spellEnd"/>
      <w:r w:rsidRPr="00155039">
        <w:rPr>
          <w:rFonts w:ascii="Arial" w:hAnsi="Arial"/>
          <w:sz w:val="18"/>
          <w:szCs w:val="18"/>
        </w:rPr>
        <w:t>.</w:t>
      </w:r>
    </w:p>
    <w:p w14:paraId="44B6708D"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Duarte, José A. (2013), “A promoção da língua e cultura portuguesa”. </w:t>
      </w:r>
      <w:r w:rsidRPr="00155039">
        <w:rPr>
          <w:rFonts w:ascii="Arial" w:hAnsi="Arial"/>
          <w:iCs/>
          <w:sz w:val="18"/>
          <w:szCs w:val="18"/>
        </w:rPr>
        <w:t>Consultado em 30 de julho de 2014,</w:t>
      </w:r>
      <w:r w:rsidRPr="00155039">
        <w:rPr>
          <w:rFonts w:ascii="Arial" w:hAnsi="Arial"/>
          <w:sz w:val="18"/>
          <w:szCs w:val="18"/>
        </w:rPr>
        <w:t xml:space="preserve"> http://www.acidi.gov.pt/noticias/visualizar-noticia/5220aa88c20ac/a-promocao-da-lingua-e-da-cultura-portuguesa.</w:t>
      </w:r>
    </w:p>
    <w:p w14:paraId="2608BAE0" w14:textId="77777777" w:rsidR="00AE1FBC" w:rsidRPr="00155039" w:rsidRDefault="00AE1FBC" w:rsidP="00AE1FBC">
      <w:pPr>
        <w:ind w:firstLine="562"/>
        <w:rPr>
          <w:rFonts w:ascii="Arial" w:hAnsi="Arial"/>
          <w:sz w:val="18"/>
          <w:szCs w:val="18"/>
        </w:rPr>
      </w:pPr>
      <w:r w:rsidRPr="00155039">
        <w:rPr>
          <w:rFonts w:ascii="Arial" w:hAnsi="Arial"/>
          <w:sz w:val="18"/>
          <w:szCs w:val="18"/>
        </w:rPr>
        <w:t>Ferreira, Teresa. (2012). “</w:t>
      </w:r>
      <w:r w:rsidRPr="00155039">
        <w:rPr>
          <w:rFonts w:ascii="Arial" w:hAnsi="Arial"/>
          <w:iCs/>
          <w:sz w:val="18"/>
          <w:szCs w:val="18"/>
        </w:rPr>
        <w:t xml:space="preserve">Apropriação do Português por adultos </w:t>
      </w:r>
      <w:proofErr w:type="spellStart"/>
      <w:r w:rsidRPr="00155039">
        <w:rPr>
          <w:rFonts w:ascii="Arial" w:hAnsi="Arial"/>
          <w:iCs/>
          <w:sz w:val="18"/>
          <w:szCs w:val="18"/>
        </w:rPr>
        <w:t>eslavófonos</w:t>
      </w:r>
      <w:proofErr w:type="spellEnd"/>
      <w:r w:rsidRPr="00155039">
        <w:rPr>
          <w:rFonts w:ascii="Arial" w:hAnsi="Arial"/>
          <w:iCs/>
          <w:sz w:val="18"/>
          <w:szCs w:val="18"/>
        </w:rPr>
        <w:t>: o Tempo e o Aspeto”,</w:t>
      </w:r>
      <w:r w:rsidRPr="00155039">
        <w:rPr>
          <w:rFonts w:ascii="Arial" w:hAnsi="Arial"/>
          <w:sz w:val="18"/>
          <w:szCs w:val="18"/>
        </w:rPr>
        <w:t xml:space="preserve"> </w:t>
      </w:r>
      <w:r w:rsidRPr="00155039">
        <w:rPr>
          <w:rFonts w:ascii="Arial" w:hAnsi="Arial"/>
          <w:i/>
          <w:sz w:val="18"/>
          <w:szCs w:val="18"/>
        </w:rPr>
        <w:t>Tese de Doutoramento em Didática</w:t>
      </w:r>
      <w:r w:rsidRPr="00155039">
        <w:rPr>
          <w:rFonts w:ascii="Arial" w:hAnsi="Arial"/>
          <w:sz w:val="18"/>
          <w:szCs w:val="18"/>
        </w:rPr>
        <w:t xml:space="preserve">. Aveiro: </w:t>
      </w:r>
      <w:r w:rsidRPr="00155039">
        <w:rPr>
          <w:rFonts w:ascii="Arial" w:hAnsi="Arial"/>
          <w:iCs/>
          <w:sz w:val="18"/>
          <w:szCs w:val="18"/>
        </w:rPr>
        <w:t>Departamento de Educação</w:t>
      </w:r>
      <w:r w:rsidRPr="00155039">
        <w:rPr>
          <w:rFonts w:ascii="Arial" w:hAnsi="Arial"/>
          <w:sz w:val="18"/>
          <w:szCs w:val="18"/>
        </w:rPr>
        <w:t xml:space="preserve"> da Universidade de Aveiro.</w:t>
      </w:r>
    </w:p>
    <w:p w14:paraId="37F5DB33"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Garrett, Peter (2010), </w:t>
      </w:r>
      <w:proofErr w:type="spellStart"/>
      <w:r w:rsidRPr="00155039">
        <w:rPr>
          <w:rFonts w:ascii="Arial" w:hAnsi="Arial"/>
          <w:i/>
          <w:iCs/>
          <w:sz w:val="18"/>
          <w:szCs w:val="18"/>
        </w:rPr>
        <w:t>Attitudes</w:t>
      </w:r>
      <w:proofErr w:type="spellEnd"/>
      <w:r w:rsidRPr="00155039">
        <w:rPr>
          <w:rFonts w:ascii="Arial" w:hAnsi="Arial"/>
          <w:i/>
          <w:iCs/>
          <w:sz w:val="18"/>
          <w:szCs w:val="18"/>
        </w:rPr>
        <w:t xml:space="preserve"> to Language</w:t>
      </w:r>
      <w:r w:rsidRPr="00155039">
        <w:rPr>
          <w:rFonts w:ascii="Arial" w:hAnsi="Arial"/>
          <w:sz w:val="18"/>
          <w:szCs w:val="18"/>
        </w:rPr>
        <w:t xml:space="preserve">. United </w:t>
      </w:r>
      <w:proofErr w:type="spellStart"/>
      <w:r w:rsidRPr="00155039">
        <w:rPr>
          <w:rFonts w:ascii="Arial" w:hAnsi="Arial"/>
          <w:sz w:val="18"/>
          <w:szCs w:val="18"/>
        </w:rPr>
        <w:t>Kingdom</w:t>
      </w:r>
      <w:proofErr w:type="spellEnd"/>
      <w:r w:rsidRPr="00155039">
        <w:rPr>
          <w:rFonts w:ascii="Arial" w:hAnsi="Arial"/>
          <w:sz w:val="18"/>
          <w:szCs w:val="18"/>
        </w:rPr>
        <w:t>: Cambridge University Press.</w:t>
      </w:r>
    </w:p>
    <w:p w14:paraId="6DE6F35D"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Golev</w:t>
      </w:r>
      <w:proofErr w:type="spellEnd"/>
      <w:r w:rsidRPr="00155039">
        <w:rPr>
          <w:rFonts w:ascii="Arial" w:hAnsi="Arial"/>
          <w:sz w:val="18"/>
          <w:szCs w:val="18"/>
        </w:rPr>
        <w:t xml:space="preserve">, </w:t>
      </w:r>
      <w:proofErr w:type="spellStart"/>
      <w:r w:rsidRPr="00155039">
        <w:rPr>
          <w:rFonts w:ascii="Arial" w:hAnsi="Arial"/>
          <w:sz w:val="18"/>
          <w:szCs w:val="18"/>
        </w:rPr>
        <w:t>Nickolai</w:t>
      </w:r>
      <w:proofErr w:type="spellEnd"/>
      <w:r w:rsidRPr="00155039">
        <w:rPr>
          <w:rFonts w:ascii="Arial" w:hAnsi="Arial"/>
          <w:sz w:val="18"/>
          <w:szCs w:val="18"/>
        </w:rPr>
        <w:t xml:space="preserve"> (2009), </w:t>
      </w:r>
      <w:r w:rsidRPr="00155039">
        <w:rPr>
          <w:rFonts w:ascii="Arial" w:hAnsi="Arial"/>
          <w:i/>
          <w:iCs/>
          <w:sz w:val="18"/>
          <w:szCs w:val="18"/>
        </w:rPr>
        <w:t xml:space="preserve">Обыденное метаязыковое сознание как онтолого-гносеологический феномен (в поисках лингвогносеологем), </w:t>
      </w:r>
      <w:r w:rsidRPr="00155039">
        <w:rPr>
          <w:rFonts w:ascii="Arial" w:hAnsi="Arial"/>
          <w:sz w:val="18"/>
          <w:szCs w:val="18"/>
        </w:rPr>
        <w:t>Кемерово: Издательство Алтайский Университет. [</w:t>
      </w:r>
      <w:proofErr w:type="spellStart"/>
      <w:r w:rsidRPr="00155039">
        <w:rPr>
          <w:rFonts w:ascii="Arial" w:hAnsi="Arial"/>
          <w:sz w:val="18"/>
          <w:szCs w:val="18"/>
        </w:rPr>
        <w:t>Obidennoe</w:t>
      </w:r>
      <w:proofErr w:type="spellEnd"/>
      <w:r w:rsidRPr="00155039">
        <w:rPr>
          <w:rFonts w:ascii="Arial" w:hAnsi="Arial"/>
          <w:sz w:val="18"/>
          <w:szCs w:val="18"/>
        </w:rPr>
        <w:t xml:space="preserve"> </w:t>
      </w:r>
      <w:proofErr w:type="spellStart"/>
      <w:r w:rsidRPr="00155039">
        <w:rPr>
          <w:rFonts w:ascii="Arial" w:hAnsi="Arial"/>
          <w:sz w:val="18"/>
          <w:szCs w:val="18"/>
        </w:rPr>
        <w:t>metayazikovoe</w:t>
      </w:r>
      <w:proofErr w:type="spellEnd"/>
      <w:r w:rsidRPr="00155039">
        <w:rPr>
          <w:rFonts w:ascii="Arial" w:hAnsi="Arial"/>
          <w:sz w:val="18"/>
          <w:szCs w:val="18"/>
        </w:rPr>
        <w:t xml:space="preserve"> </w:t>
      </w:r>
      <w:proofErr w:type="spellStart"/>
      <w:r w:rsidRPr="00155039">
        <w:rPr>
          <w:rFonts w:ascii="Arial" w:hAnsi="Arial"/>
          <w:sz w:val="18"/>
          <w:szCs w:val="18"/>
        </w:rPr>
        <w:t>soznanie</w:t>
      </w:r>
      <w:proofErr w:type="spellEnd"/>
      <w:r w:rsidRPr="00155039">
        <w:rPr>
          <w:rFonts w:ascii="Arial" w:hAnsi="Arial"/>
          <w:sz w:val="18"/>
          <w:szCs w:val="18"/>
        </w:rPr>
        <w:t xml:space="preserve"> </w:t>
      </w:r>
      <w:proofErr w:type="spellStart"/>
      <w:r w:rsidRPr="00155039">
        <w:rPr>
          <w:rFonts w:ascii="Arial" w:hAnsi="Arial"/>
          <w:sz w:val="18"/>
          <w:szCs w:val="18"/>
        </w:rPr>
        <w:t>kak</w:t>
      </w:r>
      <w:proofErr w:type="spellEnd"/>
      <w:r w:rsidRPr="00155039">
        <w:rPr>
          <w:rFonts w:ascii="Arial" w:hAnsi="Arial"/>
          <w:sz w:val="18"/>
          <w:szCs w:val="18"/>
        </w:rPr>
        <w:t xml:space="preserve"> </w:t>
      </w:r>
      <w:proofErr w:type="spellStart"/>
      <w:r w:rsidRPr="00155039">
        <w:rPr>
          <w:rFonts w:ascii="Arial" w:hAnsi="Arial"/>
          <w:sz w:val="18"/>
          <w:szCs w:val="18"/>
        </w:rPr>
        <w:t>ontologo-gnoceologicheskiy</w:t>
      </w:r>
      <w:proofErr w:type="spellEnd"/>
      <w:r w:rsidRPr="00155039">
        <w:rPr>
          <w:rFonts w:ascii="Arial" w:hAnsi="Arial"/>
          <w:sz w:val="18"/>
          <w:szCs w:val="18"/>
        </w:rPr>
        <w:t xml:space="preserve"> </w:t>
      </w:r>
      <w:proofErr w:type="spellStart"/>
      <w:r w:rsidRPr="00155039">
        <w:rPr>
          <w:rFonts w:ascii="Arial" w:hAnsi="Arial"/>
          <w:sz w:val="18"/>
          <w:szCs w:val="18"/>
        </w:rPr>
        <w:t>fenomen</w:t>
      </w:r>
      <w:proofErr w:type="spellEnd"/>
      <w:r w:rsidRPr="00155039">
        <w:rPr>
          <w:rFonts w:ascii="Arial" w:hAnsi="Arial"/>
          <w:sz w:val="18"/>
          <w:szCs w:val="18"/>
        </w:rPr>
        <w:t xml:space="preserve"> (v </w:t>
      </w:r>
      <w:proofErr w:type="spellStart"/>
      <w:r w:rsidRPr="00155039">
        <w:rPr>
          <w:rFonts w:ascii="Arial" w:hAnsi="Arial"/>
          <w:sz w:val="18"/>
          <w:szCs w:val="18"/>
        </w:rPr>
        <w:t>poiskah</w:t>
      </w:r>
      <w:proofErr w:type="spellEnd"/>
      <w:r w:rsidRPr="00155039">
        <w:rPr>
          <w:rFonts w:ascii="Arial" w:hAnsi="Arial"/>
          <w:sz w:val="18"/>
          <w:szCs w:val="18"/>
        </w:rPr>
        <w:t xml:space="preserve"> </w:t>
      </w:r>
      <w:proofErr w:type="spellStart"/>
      <w:r w:rsidRPr="00155039">
        <w:rPr>
          <w:rFonts w:ascii="Arial" w:hAnsi="Arial"/>
          <w:sz w:val="18"/>
          <w:szCs w:val="18"/>
        </w:rPr>
        <w:t>lingvosinem</w:t>
      </w:r>
      <w:proofErr w:type="spellEnd"/>
      <w:r w:rsidRPr="00155039">
        <w:rPr>
          <w:rFonts w:ascii="Arial" w:hAnsi="Arial"/>
          <w:sz w:val="18"/>
          <w:szCs w:val="18"/>
        </w:rPr>
        <w:t xml:space="preserve">), </w:t>
      </w:r>
      <w:proofErr w:type="spellStart"/>
      <w:r w:rsidRPr="00155039">
        <w:rPr>
          <w:rFonts w:ascii="Arial" w:hAnsi="Arial"/>
          <w:sz w:val="18"/>
          <w:szCs w:val="18"/>
        </w:rPr>
        <w:t>Kemerovo</w:t>
      </w:r>
      <w:proofErr w:type="spellEnd"/>
      <w:r w:rsidRPr="00155039">
        <w:rPr>
          <w:rFonts w:ascii="Arial" w:hAnsi="Arial"/>
          <w:sz w:val="18"/>
          <w:szCs w:val="18"/>
        </w:rPr>
        <w:t xml:space="preserve">: </w:t>
      </w:r>
      <w:proofErr w:type="spellStart"/>
      <w:r w:rsidRPr="00155039">
        <w:rPr>
          <w:rFonts w:ascii="Arial" w:hAnsi="Arial"/>
          <w:sz w:val="18"/>
          <w:szCs w:val="18"/>
        </w:rPr>
        <w:t>Izdatelistvo</w:t>
      </w:r>
      <w:proofErr w:type="spellEnd"/>
      <w:r w:rsidRPr="00155039">
        <w:rPr>
          <w:rFonts w:ascii="Arial" w:hAnsi="Arial"/>
          <w:sz w:val="18"/>
          <w:szCs w:val="18"/>
        </w:rPr>
        <w:t xml:space="preserve"> </w:t>
      </w:r>
      <w:proofErr w:type="spellStart"/>
      <w:r w:rsidRPr="00155039">
        <w:rPr>
          <w:rFonts w:ascii="Arial" w:hAnsi="Arial"/>
          <w:sz w:val="18"/>
          <w:szCs w:val="18"/>
        </w:rPr>
        <w:t>Altaiskiy</w:t>
      </w:r>
      <w:proofErr w:type="spellEnd"/>
      <w:r w:rsidRPr="00155039">
        <w:rPr>
          <w:rFonts w:ascii="Arial" w:hAnsi="Arial"/>
          <w:sz w:val="18"/>
          <w:szCs w:val="18"/>
        </w:rPr>
        <w:t xml:space="preserve"> </w:t>
      </w:r>
      <w:proofErr w:type="spellStart"/>
      <w:r w:rsidRPr="00155039">
        <w:rPr>
          <w:rFonts w:ascii="Arial" w:hAnsi="Arial"/>
          <w:sz w:val="18"/>
          <w:szCs w:val="18"/>
        </w:rPr>
        <w:t>Universitet</w:t>
      </w:r>
      <w:proofErr w:type="spellEnd"/>
      <w:r w:rsidRPr="00155039">
        <w:rPr>
          <w:rFonts w:ascii="Arial" w:hAnsi="Arial"/>
          <w:sz w:val="18"/>
          <w:szCs w:val="18"/>
        </w:rPr>
        <w:t xml:space="preserve">]. </w:t>
      </w:r>
    </w:p>
    <w:p w14:paraId="50132DB2"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Hoenigswald</w:t>
      </w:r>
      <w:proofErr w:type="spellEnd"/>
      <w:r w:rsidRPr="00155039">
        <w:rPr>
          <w:rFonts w:ascii="Arial" w:hAnsi="Arial"/>
          <w:sz w:val="18"/>
          <w:szCs w:val="18"/>
        </w:rPr>
        <w:t xml:space="preserve">, Henry (1966), “A </w:t>
      </w:r>
      <w:proofErr w:type="spellStart"/>
      <w:r w:rsidRPr="00155039">
        <w:rPr>
          <w:rFonts w:ascii="Arial" w:hAnsi="Arial"/>
          <w:sz w:val="18"/>
          <w:szCs w:val="18"/>
        </w:rPr>
        <w:t>proposal</w:t>
      </w:r>
      <w:proofErr w:type="spellEnd"/>
      <w:r w:rsidRPr="00155039">
        <w:rPr>
          <w:rFonts w:ascii="Arial" w:hAnsi="Arial"/>
          <w:sz w:val="18"/>
          <w:szCs w:val="18"/>
        </w:rPr>
        <w:t xml:space="preserve"> for the </w:t>
      </w:r>
      <w:proofErr w:type="spellStart"/>
      <w:r w:rsidRPr="00155039">
        <w:rPr>
          <w:rFonts w:ascii="Arial" w:hAnsi="Arial"/>
          <w:sz w:val="18"/>
          <w:szCs w:val="18"/>
        </w:rPr>
        <w:t>study</w:t>
      </w:r>
      <w:proofErr w:type="spellEnd"/>
      <w:r w:rsidRPr="00155039">
        <w:rPr>
          <w:rFonts w:ascii="Arial" w:hAnsi="Arial"/>
          <w:sz w:val="18"/>
          <w:szCs w:val="18"/>
        </w:rPr>
        <w:t xml:space="preserve"> of </w:t>
      </w:r>
      <w:proofErr w:type="spellStart"/>
      <w:r w:rsidRPr="00155039">
        <w:rPr>
          <w:rFonts w:ascii="Arial" w:hAnsi="Arial"/>
          <w:sz w:val="18"/>
          <w:szCs w:val="18"/>
        </w:rPr>
        <w:t>folk-linguistics</w:t>
      </w:r>
      <w:proofErr w:type="spellEnd"/>
      <w:r w:rsidRPr="00155039">
        <w:rPr>
          <w:rFonts w:ascii="Arial" w:hAnsi="Arial"/>
          <w:sz w:val="18"/>
          <w:szCs w:val="18"/>
        </w:rPr>
        <w:t xml:space="preserve">”, in William </w:t>
      </w:r>
      <w:proofErr w:type="spellStart"/>
      <w:r w:rsidRPr="00155039">
        <w:rPr>
          <w:rFonts w:ascii="Arial" w:hAnsi="Arial"/>
          <w:sz w:val="18"/>
          <w:szCs w:val="18"/>
        </w:rPr>
        <w:t>Bright</w:t>
      </w:r>
      <w:proofErr w:type="spellEnd"/>
      <w:r w:rsidRPr="00155039">
        <w:rPr>
          <w:rFonts w:ascii="Arial" w:hAnsi="Arial"/>
          <w:sz w:val="18"/>
          <w:szCs w:val="18"/>
        </w:rPr>
        <w:t xml:space="preserve"> (ed.), </w:t>
      </w:r>
      <w:proofErr w:type="spellStart"/>
      <w:r w:rsidRPr="00155039">
        <w:rPr>
          <w:rFonts w:ascii="Arial" w:hAnsi="Arial"/>
          <w:i/>
          <w:iCs/>
          <w:sz w:val="18"/>
          <w:szCs w:val="18"/>
        </w:rPr>
        <w:t>Sociolinguistics</w:t>
      </w:r>
      <w:proofErr w:type="spellEnd"/>
      <w:r w:rsidRPr="00155039">
        <w:rPr>
          <w:rFonts w:ascii="Arial" w:hAnsi="Arial"/>
          <w:sz w:val="18"/>
          <w:szCs w:val="18"/>
        </w:rPr>
        <w:t xml:space="preserve">. The </w:t>
      </w:r>
      <w:proofErr w:type="spellStart"/>
      <w:r w:rsidRPr="00155039">
        <w:rPr>
          <w:rFonts w:ascii="Arial" w:hAnsi="Arial"/>
          <w:sz w:val="18"/>
          <w:szCs w:val="18"/>
        </w:rPr>
        <w:t>Hague</w:t>
      </w:r>
      <w:proofErr w:type="spellEnd"/>
      <w:r w:rsidRPr="00155039">
        <w:rPr>
          <w:rFonts w:ascii="Arial" w:hAnsi="Arial"/>
          <w:sz w:val="18"/>
          <w:szCs w:val="18"/>
        </w:rPr>
        <w:t>: Mouton, 16–26.</w:t>
      </w:r>
    </w:p>
    <w:p w14:paraId="0ACCE9B2" w14:textId="77777777" w:rsidR="00AE1FBC" w:rsidRPr="00155039" w:rsidRDefault="00AE1FBC" w:rsidP="00AE1FBC">
      <w:pPr>
        <w:ind w:firstLine="562"/>
        <w:rPr>
          <w:rFonts w:ascii="Arial" w:hAnsi="Arial"/>
          <w:sz w:val="18"/>
          <w:szCs w:val="18"/>
        </w:rPr>
      </w:pPr>
      <w:r w:rsidRPr="00155039">
        <w:rPr>
          <w:rFonts w:ascii="Arial" w:hAnsi="Arial"/>
          <w:iCs/>
          <w:sz w:val="18"/>
          <w:szCs w:val="18"/>
        </w:rPr>
        <w:t xml:space="preserve">Instituto Nacional de Estatística </w:t>
      </w:r>
      <w:r w:rsidRPr="00155039">
        <w:rPr>
          <w:rFonts w:ascii="Arial" w:hAnsi="Arial"/>
          <w:sz w:val="18"/>
          <w:szCs w:val="18"/>
        </w:rPr>
        <w:t>(2012), Pagina consultada em 30 de julho de 2014, http://censos.ine.pt/xportal/xmain?xpid=CENSOS&amp;xpgid=ine_censos_publicacao_det&amp;menuBOUI=13707294&amp;contexto=pu&amp;PUBLICACOESpub_boui=73212469&amp;PUBLICACOESmodo=2&amp;selTab=tab1</w:t>
      </w:r>
    </w:p>
    <w:p w14:paraId="722E17F2"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Jakobson, Roman (1975), </w:t>
      </w:r>
      <w:r w:rsidRPr="00155039">
        <w:rPr>
          <w:rFonts w:ascii="Arial" w:hAnsi="Arial"/>
          <w:i/>
          <w:iCs/>
          <w:sz w:val="18"/>
          <w:szCs w:val="18"/>
        </w:rPr>
        <w:t>Лингвистика и поэтика. Структурализм “за” и “против.”</w:t>
      </w:r>
      <w:r w:rsidRPr="00155039">
        <w:rPr>
          <w:rFonts w:ascii="Arial" w:hAnsi="Arial"/>
          <w:sz w:val="18"/>
          <w:szCs w:val="18"/>
        </w:rPr>
        <w:t xml:space="preserve"> Москва. [</w:t>
      </w:r>
      <w:proofErr w:type="spellStart"/>
      <w:r w:rsidRPr="00155039">
        <w:rPr>
          <w:rFonts w:ascii="Arial" w:hAnsi="Arial"/>
          <w:sz w:val="18"/>
          <w:szCs w:val="18"/>
        </w:rPr>
        <w:t>Lingvistica</w:t>
      </w:r>
      <w:proofErr w:type="spellEnd"/>
      <w:r w:rsidRPr="00155039">
        <w:rPr>
          <w:rFonts w:ascii="Arial" w:hAnsi="Arial"/>
          <w:sz w:val="18"/>
          <w:szCs w:val="18"/>
        </w:rPr>
        <w:t xml:space="preserve"> e </w:t>
      </w:r>
      <w:proofErr w:type="spellStart"/>
      <w:r w:rsidRPr="00155039">
        <w:rPr>
          <w:rFonts w:ascii="Arial" w:hAnsi="Arial"/>
          <w:sz w:val="18"/>
          <w:szCs w:val="18"/>
        </w:rPr>
        <w:t>poetika</w:t>
      </w:r>
      <w:proofErr w:type="spellEnd"/>
      <w:r w:rsidRPr="00155039">
        <w:rPr>
          <w:rFonts w:ascii="Arial" w:hAnsi="Arial"/>
          <w:sz w:val="18"/>
          <w:szCs w:val="18"/>
        </w:rPr>
        <w:t xml:space="preserve">. </w:t>
      </w:r>
      <w:proofErr w:type="spellStart"/>
      <w:r w:rsidRPr="00155039">
        <w:rPr>
          <w:rFonts w:ascii="Arial" w:hAnsi="Arial"/>
          <w:sz w:val="18"/>
          <w:szCs w:val="18"/>
        </w:rPr>
        <w:t>Crukturalizm</w:t>
      </w:r>
      <w:proofErr w:type="spellEnd"/>
      <w:r w:rsidRPr="00155039">
        <w:rPr>
          <w:rFonts w:ascii="Arial" w:hAnsi="Arial"/>
          <w:sz w:val="18"/>
          <w:szCs w:val="18"/>
        </w:rPr>
        <w:t xml:space="preserve"> “</w:t>
      </w:r>
      <w:proofErr w:type="spellStart"/>
      <w:r w:rsidRPr="00155039">
        <w:rPr>
          <w:rFonts w:ascii="Arial" w:hAnsi="Arial"/>
          <w:sz w:val="18"/>
          <w:szCs w:val="18"/>
        </w:rPr>
        <w:t>za</w:t>
      </w:r>
      <w:proofErr w:type="spellEnd"/>
      <w:r w:rsidRPr="00155039">
        <w:rPr>
          <w:rFonts w:ascii="Arial" w:hAnsi="Arial"/>
          <w:sz w:val="18"/>
          <w:szCs w:val="18"/>
        </w:rPr>
        <w:t>” i “</w:t>
      </w:r>
      <w:proofErr w:type="spellStart"/>
      <w:r w:rsidRPr="00155039">
        <w:rPr>
          <w:rFonts w:ascii="Arial" w:hAnsi="Arial"/>
          <w:sz w:val="18"/>
          <w:szCs w:val="18"/>
        </w:rPr>
        <w:t>protiv</w:t>
      </w:r>
      <w:proofErr w:type="spellEnd"/>
      <w:r w:rsidRPr="00155039">
        <w:rPr>
          <w:rFonts w:ascii="Arial" w:hAnsi="Arial"/>
          <w:sz w:val="18"/>
          <w:szCs w:val="18"/>
        </w:rPr>
        <w:t xml:space="preserve">”. </w:t>
      </w:r>
      <w:proofErr w:type="spellStart"/>
      <w:r w:rsidRPr="00155039">
        <w:rPr>
          <w:rFonts w:ascii="Arial" w:hAnsi="Arial"/>
          <w:sz w:val="18"/>
          <w:szCs w:val="18"/>
        </w:rPr>
        <w:t>Moskva</w:t>
      </w:r>
      <w:proofErr w:type="spellEnd"/>
      <w:r w:rsidRPr="00155039">
        <w:rPr>
          <w:rFonts w:ascii="Arial" w:hAnsi="Arial"/>
          <w:sz w:val="18"/>
          <w:szCs w:val="18"/>
        </w:rPr>
        <w:t>].</w:t>
      </w:r>
    </w:p>
    <w:p w14:paraId="6D598749"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Jaworski</w:t>
      </w:r>
      <w:proofErr w:type="spellEnd"/>
      <w:r w:rsidRPr="00155039">
        <w:rPr>
          <w:rFonts w:ascii="Arial" w:hAnsi="Arial"/>
          <w:sz w:val="18"/>
          <w:szCs w:val="18"/>
        </w:rPr>
        <w:t xml:space="preserve">, Adam; </w:t>
      </w:r>
      <w:proofErr w:type="spellStart"/>
      <w:r w:rsidRPr="00155039">
        <w:rPr>
          <w:rFonts w:ascii="Arial" w:hAnsi="Arial"/>
          <w:sz w:val="18"/>
          <w:szCs w:val="18"/>
        </w:rPr>
        <w:t>Coupland</w:t>
      </w:r>
      <w:proofErr w:type="spellEnd"/>
      <w:r w:rsidRPr="00155039">
        <w:rPr>
          <w:rFonts w:ascii="Arial" w:hAnsi="Arial"/>
          <w:sz w:val="18"/>
          <w:szCs w:val="18"/>
        </w:rPr>
        <w:t xml:space="preserve">, </w:t>
      </w:r>
      <w:proofErr w:type="spellStart"/>
      <w:r w:rsidRPr="00155039">
        <w:rPr>
          <w:rFonts w:ascii="Arial" w:hAnsi="Arial"/>
          <w:sz w:val="18"/>
          <w:szCs w:val="18"/>
        </w:rPr>
        <w:t>Nikolas</w:t>
      </w:r>
      <w:proofErr w:type="spellEnd"/>
      <w:r w:rsidRPr="00155039">
        <w:rPr>
          <w:rFonts w:ascii="Arial" w:hAnsi="Arial"/>
          <w:sz w:val="18"/>
          <w:szCs w:val="18"/>
        </w:rPr>
        <w:t xml:space="preserve">; e </w:t>
      </w:r>
      <w:proofErr w:type="spellStart"/>
      <w:r w:rsidRPr="00155039">
        <w:rPr>
          <w:rFonts w:ascii="Arial" w:hAnsi="Arial"/>
          <w:sz w:val="18"/>
          <w:szCs w:val="18"/>
        </w:rPr>
        <w:t>Galasiñski</w:t>
      </w:r>
      <w:proofErr w:type="spellEnd"/>
      <w:r w:rsidRPr="00155039">
        <w:rPr>
          <w:rFonts w:ascii="Arial" w:hAnsi="Arial"/>
          <w:sz w:val="18"/>
          <w:szCs w:val="18"/>
        </w:rPr>
        <w:t xml:space="preserve">, </w:t>
      </w:r>
      <w:proofErr w:type="spellStart"/>
      <w:r w:rsidRPr="00155039">
        <w:rPr>
          <w:rFonts w:ascii="Arial" w:hAnsi="Arial"/>
          <w:sz w:val="18"/>
          <w:szCs w:val="18"/>
        </w:rPr>
        <w:t>Dariusz</w:t>
      </w:r>
      <w:proofErr w:type="spellEnd"/>
      <w:r w:rsidRPr="00155039">
        <w:rPr>
          <w:rFonts w:ascii="Arial" w:hAnsi="Arial"/>
          <w:sz w:val="18"/>
          <w:szCs w:val="18"/>
        </w:rPr>
        <w:t xml:space="preserve"> (2004), </w:t>
      </w:r>
      <w:proofErr w:type="spellStart"/>
      <w:r w:rsidRPr="00155039">
        <w:rPr>
          <w:rFonts w:ascii="Arial" w:hAnsi="Arial"/>
          <w:i/>
          <w:iCs/>
          <w:sz w:val="18"/>
          <w:szCs w:val="18"/>
        </w:rPr>
        <w:t>Metalanguage</w:t>
      </w:r>
      <w:proofErr w:type="spellEnd"/>
      <w:r w:rsidRPr="00155039">
        <w:rPr>
          <w:rFonts w:ascii="Arial" w:hAnsi="Arial"/>
          <w:i/>
          <w:iCs/>
          <w:sz w:val="18"/>
          <w:szCs w:val="18"/>
        </w:rPr>
        <w:t xml:space="preserve">: Social and </w:t>
      </w:r>
      <w:proofErr w:type="spellStart"/>
      <w:r w:rsidRPr="00155039">
        <w:rPr>
          <w:rFonts w:ascii="Arial" w:hAnsi="Arial"/>
          <w:i/>
          <w:iCs/>
          <w:sz w:val="18"/>
          <w:szCs w:val="18"/>
        </w:rPr>
        <w:t>ideological</w:t>
      </w:r>
      <w:proofErr w:type="spellEnd"/>
      <w:r w:rsidRPr="00155039">
        <w:rPr>
          <w:rFonts w:ascii="Arial" w:hAnsi="Arial"/>
          <w:i/>
          <w:iCs/>
          <w:sz w:val="18"/>
          <w:szCs w:val="18"/>
        </w:rPr>
        <w:t xml:space="preserve"> </w:t>
      </w:r>
      <w:proofErr w:type="spellStart"/>
      <w:r w:rsidRPr="00155039">
        <w:rPr>
          <w:rFonts w:ascii="Arial" w:hAnsi="Arial"/>
          <w:i/>
          <w:iCs/>
          <w:sz w:val="18"/>
          <w:szCs w:val="18"/>
        </w:rPr>
        <w:t>perspectives</w:t>
      </w:r>
      <w:proofErr w:type="spellEnd"/>
      <w:r w:rsidRPr="00155039">
        <w:rPr>
          <w:rFonts w:ascii="Arial" w:hAnsi="Arial"/>
          <w:sz w:val="18"/>
          <w:szCs w:val="18"/>
        </w:rPr>
        <w:t xml:space="preserve">. </w:t>
      </w:r>
      <w:proofErr w:type="spellStart"/>
      <w:r w:rsidRPr="00155039">
        <w:rPr>
          <w:rFonts w:ascii="Arial" w:hAnsi="Arial"/>
          <w:sz w:val="18"/>
          <w:szCs w:val="18"/>
        </w:rPr>
        <w:t>Berlon/New</w:t>
      </w:r>
      <w:proofErr w:type="spellEnd"/>
      <w:r w:rsidRPr="00155039">
        <w:rPr>
          <w:rFonts w:ascii="Arial" w:hAnsi="Arial"/>
          <w:sz w:val="18"/>
          <w:szCs w:val="18"/>
        </w:rPr>
        <w:t xml:space="preserve"> York: Mouton de Gruyter.</w:t>
      </w:r>
    </w:p>
    <w:p w14:paraId="1EA7FCC6" w14:textId="77777777" w:rsidR="00AE1FBC" w:rsidRPr="00155039" w:rsidRDefault="00AE1FBC" w:rsidP="00AE1FBC">
      <w:pPr>
        <w:ind w:firstLine="562"/>
        <w:rPr>
          <w:rFonts w:ascii="Arial" w:hAnsi="Arial"/>
          <w:sz w:val="18"/>
          <w:szCs w:val="18"/>
        </w:rPr>
      </w:pPr>
      <w:r w:rsidRPr="00155039">
        <w:rPr>
          <w:rFonts w:ascii="Arial" w:hAnsi="Arial"/>
          <w:sz w:val="18"/>
          <w:szCs w:val="18"/>
        </w:rPr>
        <w:t>Lei Orgânica N</w:t>
      </w:r>
      <w:r w:rsidRPr="00155039">
        <w:rPr>
          <w:rFonts w:ascii="Arial" w:hAnsi="Arial"/>
          <w:sz w:val="18"/>
          <w:szCs w:val="18"/>
          <w:vertAlign w:val="superscript"/>
        </w:rPr>
        <w:t>o</w:t>
      </w:r>
      <w:r w:rsidRPr="00155039">
        <w:rPr>
          <w:rFonts w:ascii="Arial" w:hAnsi="Arial"/>
          <w:sz w:val="18"/>
          <w:szCs w:val="18"/>
        </w:rPr>
        <w:t xml:space="preserve"> 2/2006 de 17 de Abril (2006), Consultado em 30 de julho de 2013, https://www.portaldocidadao.pt/NR/rdonlyres/8A3641C9-BD86-422D-A3BC-876D8F464D63/0/leinacionalidade.pdf</w:t>
      </w:r>
    </w:p>
    <w:p w14:paraId="2D98F825"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Malheiros, Jorge M. (2013), </w:t>
      </w:r>
      <w:r w:rsidRPr="00155039">
        <w:rPr>
          <w:rFonts w:ascii="Arial" w:hAnsi="Arial"/>
          <w:i/>
          <w:iCs/>
          <w:sz w:val="18"/>
          <w:szCs w:val="18"/>
        </w:rPr>
        <w:t>Diagnósticos da população imigrante em Portugal. Desafios e Potencialidades</w:t>
      </w:r>
      <w:r w:rsidRPr="00155039">
        <w:rPr>
          <w:rFonts w:ascii="Arial" w:hAnsi="Arial"/>
          <w:sz w:val="18"/>
          <w:szCs w:val="18"/>
        </w:rPr>
        <w:t xml:space="preserve">. Lisboa: Alto Comissariado para a Imigração e Diálogo </w:t>
      </w:r>
      <w:proofErr w:type="spellStart"/>
      <w:r w:rsidRPr="00155039">
        <w:rPr>
          <w:rFonts w:ascii="Arial" w:hAnsi="Arial"/>
          <w:sz w:val="18"/>
          <w:szCs w:val="18"/>
        </w:rPr>
        <w:t>Intercultural/ACIDI</w:t>
      </w:r>
      <w:proofErr w:type="spellEnd"/>
      <w:r w:rsidRPr="00155039">
        <w:rPr>
          <w:rFonts w:ascii="Arial" w:hAnsi="Arial"/>
          <w:sz w:val="18"/>
          <w:szCs w:val="18"/>
        </w:rPr>
        <w:t>.</w:t>
      </w:r>
    </w:p>
    <w:p w14:paraId="6074707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Matos, Isabel A. (2004), “Diversidade Linguística e Ensino de Português”, Texto da comunicação apresentado no </w:t>
      </w:r>
      <w:r w:rsidRPr="00155039">
        <w:rPr>
          <w:rFonts w:ascii="Arial" w:hAnsi="Arial"/>
          <w:i/>
          <w:iCs/>
          <w:sz w:val="18"/>
          <w:szCs w:val="18"/>
        </w:rPr>
        <w:t>Encontro “Línguas no Espaço Europeu: Novos Desafios para Professores de Línguas.”</w:t>
      </w:r>
      <w:r w:rsidRPr="00155039">
        <w:rPr>
          <w:rFonts w:ascii="Arial" w:hAnsi="Arial"/>
          <w:sz w:val="18"/>
          <w:szCs w:val="18"/>
        </w:rPr>
        <w:t xml:space="preserve"> Viseu: Instituto </w:t>
      </w:r>
      <w:proofErr w:type="spellStart"/>
      <w:r w:rsidRPr="00155039">
        <w:rPr>
          <w:rFonts w:ascii="Arial" w:hAnsi="Arial"/>
          <w:sz w:val="18"/>
          <w:szCs w:val="18"/>
        </w:rPr>
        <w:t>Superios</w:t>
      </w:r>
      <w:proofErr w:type="spellEnd"/>
      <w:r w:rsidRPr="00155039">
        <w:rPr>
          <w:rFonts w:ascii="Arial" w:hAnsi="Arial"/>
          <w:sz w:val="18"/>
          <w:szCs w:val="18"/>
        </w:rPr>
        <w:t xml:space="preserve"> Politécnico de Viseu, 30-31 de Outubro.</w:t>
      </w:r>
    </w:p>
    <w:p w14:paraId="6E0B7AF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Niedzielski, Nancy e Preston, Dennis R. (2003), </w:t>
      </w:r>
      <w:r w:rsidRPr="00155039">
        <w:rPr>
          <w:rFonts w:ascii="Arial" w:hAnsi="Arial"/>
          <w:i/>
          <w:iCs/>
          <w:sz w:val="18"/>
          <w:szCs w:val="18"/>
        </w:rPr>
        <w:t xml:space="preserve">Folk </w:t>
      </w:r>
      <w:proofErr w:type="spellStart"/>
      <w:r w:rsidRPr="00155039">
        <w:rPr>
          <w:rFonts w:ascii="Arial" w:hAnsi="Arial"/>
          <w:i/>
          <w:iCs/>
          <w:sz w:val="18"/>
          <w:szCs w:val="18"/>
        </w:rPr>
        <w:t>linguistics</w:t>
      </w:r>
      <w:proofErr w:type="spellEnd"/>
      <w:r w:rsidRPr="00155039">
        <w:rPr>
          <w:rFonts w:ascii="Arial" w:hAnsi="Arial"/>
          <w:sz w:val="18"/>
          <w:szCs w:val="18"/>
        </w:rPr>
        <w:t>. New York: Mouton de Gruyter.</w:t>
      </w:r>
    </w:p>
    <w:p w14:paraId="4978571A"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Oliveira, </w:t>
      </w:r>
      <w:proofErr w:type="spellStart"/>
      <w:r w:rsidRPr="00155039">
        <w:rPr>
          <w:rFonts w:ascii="Arial" w:hAnsi="Arial"/>
          <w:sz w:val="18"/>
          <w:szCs w:val="18"/>
        </w:rPr>
        <w:t>Aana</w:t>
      </w:r>
      <w:proofErr w:type="spellEnd"/>
      <w:r w:rsidRPr="00155039">
        <w:rPr>
          <w:rFonts w:ascii="Arial" w:hAnsi="Arial"/>
          <w:sz w:val="18"/>
          <w:szCs w:val="18"/>
        </w:rPr>
        <w:t xml:space="preserve"> L.; Ferreira, Teresa; Paiva, Zilda e Ançã, Mª H. (2010), “Comparação interlinguística como recurso didático: a aprendizagem do português por ucranianos, guineenses e cabo-verdianos”, in Mª Helena Ançã (ed.), </w:t>
      </w:r>
      <w:r w:rsidRPr="00155039">
        <w:rPr>
          <w:rFonts w:ascii="Arial" w:hAnsi="Arial"/>
          <w:i/>
          <w:iCs/>
          <w:sz w:val="18"/>
          <w:szCs w:val="18"/>
        </w:rPr>
        <w:t>Educação em Português e Migrações</w:t>
      </w:r>
      <w:r w:rsidRPr="00155039">
        <w:rPr>
          <w:rFonts w:ascii="Arial" w:hAnsi="Arial"/>
          <w:sz w:val="18"/>
          <w:szCs w:val="18"/>
        </w:rPr>
        <w:t>. Lisboa: LIDEL - Edições Técnicas. 63-89.</w:t>
      </w:r>
    </w:p>
    <w:p w14:paraId="28B25B7C"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Paveau</w:t>
      </w:r>
      <w:proofErr w:type="spellEnd"/>
      <w:r w:rsidRPr="00155039">
        <w:rPr>
          <w:rFonts w:ascii="Arial" w:hAnsi="Arial"/>
          <w:sz w:val="18"/>
          <w:szCs w:val="18"/>
        </w:rPr>
        <w:t xml:space="preserve">, </w:t>
      </w:r>
      <w:proofErr w:type="spellStart"/>
      <w:r w:rsidRPr="00155039">
        <w:rPr>
          <w:rFonts w:ascii="Arial" w:hAnsi="Arial"/>
          <w:sz w:val="18"/>
          <w:szCs w:val="18"/>
        </w:rPr>
        <w:t>Marie-Anne</w:t>
      </w:r>
      <w:proofErr w:type="spellEnd"/>
      <w:r w:rsidRPr="00155039">
        <w:rPr>
          <w:rFonts w:ascii="Arial" w:hAnsi="Arial"/>
          <w:sz w:val="18"/>
          <w:szCs w:val="18"/>
        </w:rPr>
        <w:t xml:space="preserve"> (2008), “Les </w:t>
      </w:r>
      <w:proofErr w:type="spellStart"/>
      <w:r w:rsidRPr="00155039">
        <w:rPr>
          <w:rFonts w:ascii="Arial" w:hAnsi="Arial"/>
          <w:sz w:val="18"/>
          <w:szCs w:val="18"/>
        </w:rPr>
        <w:t>non-linguistique</w:t>
      </w:r>
      <w:proofErr w:type="spellEnd"/>
      <w:r w:rsidRPr="00155039">
        <w:rPr>
          <w:rFonts w:ascii="Arial" w:hAnsi="Arial"/>
          <w:sz w:val="18"/>
          <w:szCs w:val="18"/>
        </w:rPr>
        <w:t xml:space="preserve"> </w:t>
      </w:r>
      <w:proofErr w:type="spellStart"/>
      <w:r w:rsidRPr="00155039">
        <w:rPr>
          <w:rFonts w:ascii="Arial" w:hAnsi="Arial"/>
          <w:sz w:val="18"/>
          <w:szCs w:val="18"/>
        </w:rPr>
        <w:t>font-ils</w:t>
      </w:r>
      <w:proofErr w:type="spellEnd"/>
      <w:r w:rsidRPr="00155039">
        <w:rPr>
          <w:rFonts w:ascii="Arial" w:hAnsi="Arial"/>
          <w:sz w:val="18"/>
          <w:szCs w:val="18"/>
        </w:rPr>
        <w:t xml:space="preserve"> de la </w:t>
      </w:r>
      <w:proofErr w:type="spellStart"/>
      <w:r w:rsidRPr="00155039">
        <w:rPr>
          <w:rFonts w:ascii="Arial" w:hAnsi="Arial"/>
          <w:sz w:val="18"/>
          <w:szCs w:val="18"/>
        </w:rPr>
        <w:t>linguistique</w:t>
      </w:r>
      <w:proofErr w:type="spellEnd"/>
      <w:r w:rsidRPr="00155039">
        <w:rPr>
          <w:rFonts w:ascii="Arial" w:hAnsi="Arial"/>
          <w:sz w:val="18"/>
          <w:szCs w:val="18"/>
        </w:rPr>
        <w:t xml:space="preserve">? Une </w:t>
      </w:r>
      <w:proofErr w:type="spellStart"/>
      <w:r w:rsidRPr="00155039">
        <w:rPr>
          <w:rFonts w:ascii="Arial" w:hAnsi="Arial"/>
          <w:sz w:val="18"/>
          <w:szCs w:val="18"/>
        </w:rPr>
        <w:t>approche</w:t>
      </w:r>
      <w:proofErr w:type="spellEnd"/>
      <w:r w:rsidRPr="00155039">
        <w:rPr>
          <w:rFonts w:ascii="Arial" w:hAnsi="Arial"/>
          <w:sz w:val="18"/>
          <w:szCs w:val="18"/>
        </w:rPr>
        <w:t xml:space="preserve"> </w:t>
      </w:r>
      <w:proofErr w:type="spellStart"/>
      <w:r w:rsidRPr="00155039">
        <w:rPr>
          <w:rFonts w:ascii="Arial" w:hAnsi="Arial"/>
          <w:sz w:val="18"/>
          <w:szCs w:val="18"/>
        </w:rPr>
        <w:t>anti-éliminativeste</w:t>
      </w:r>
      <w:proofErr w:type="spellEnd"/>
      <w:r w:rsidRPr="00155039">
        <w:rPr>
          <w:rFonts w:ascii="Arial" w:hAnsi="Arial"/>
          <w:sz w:val="18"/>
          <w:szCs w:val="18"/>
        </w:rPr>
        <w:t xml:space="preserve"> des </w:t>
      </w:r>
      <w:proofErr w:type="spellStart"/>
      <w:r w:rsidRPr="00155039">
        <w:rPr>
          <w:rFonts w:ascii="Arial" w:hAnsi="Arial"/>
          <w:sz w:val="18"/>
          <w:szCs w:val="18"/>
        </w:rPr>
        <w:t>théories</w:t>
      </w:r>
      <w:proofErr w:type="spellEnd"/>
      <w:r w:rsidRPr="00155039">
        <w:rPr>
          <w:rFonts w:ascii="Arial" w:hAnsi="Arial"/>
          <w:sz w:val="18"/>
          <w:szCs w:val="18"/>
        </w:rPr>
        <w:t xml:space="preserve"> folk”. </w:t>
      </w:r>
      <w:r w:rsidRPr="00155039">
        <w:rPr>
          <w:rFonts w:ascii="Arial" w:hAnsi="Arial"/>
          <w:i/>
          <w:iCs/>
          <w:sz w:val="18"/>
          <w:szCs w:val="18"/>
        </w:rPr>
        <w:t>Pratiques</w:t>
      </w:r>
      <w:r w:rsidRPr="00155039">
        <w:rPr>
          <w:rFonts w:ascii="Arial" w:hAnsi="Arial"/>
          <w:sz w:val="18"/>
          <w:szCs w:val="18"/>
        </w:rPr>
        <w:t>, 139-140, 93–110.</w:t>
      </w:r>
    </w:p>
    <w:p w14:paraId="5D6C721F"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Peixoto, João e </w:t>
      </w:r>
      <w:proofErr w:type="spellStart"/>
      <w:r w:rsidRPr="00155039">
        <w:rPr>
          <w:rFonts w:ascii="Arial" w:hAnsi="Arial"/>
          <w:sz w:val="18"/>
          <w:szCs w:val="18"/>
        </w:rPr>
        <w:t>Iorio</w:t>
      </w:r>
      <w:proofErr w:type="spellEnd"/>
      <w:r w:rsidRPr="00155039">
        <w:rPr>
          <w:rFonts w:ascii="Arial" w:hAnsi="Arial"/>
          <w:sz w:val="18"/>
          <w:szCs w:val="18"/>
        </w:rPr>
        <w:t xml:space="preserve">, Juliana (2010), </w:t>
      </w:r>
      <w:r w:rsidRPr="00155039">
        <w:rPr>
          <w:rFonts w:ascii="Arial" w:hAnsi="Arial"/>
          <w:i/>
          <w:iCs/>
          <w:sz w:val="18"/>
          <w:szCs w:val="18"/>
        </w:rPr>
        <w:t>Crise, Imigração e mercado de trabalho em Portugal: retorno, regulação ou resistência?</w:t>
      </w:r>
      <w:r w:rsidRPr="00155039">
        <w:rPr>
          <w:rFonts w:ascii="Arial" w:hAnsi="Arial"/>
          <w:sz w:val="18"/>
          <w:szCs w:val="18"/>
        </w:rPr>
        <w:t xml:space="preserve"> Lisboa: Fundação Calouste Gulbenkian.</w:t>
      </w:r>
    </w:p>
    <w:p w14:paraId="2462F371"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Pereira, Tiago; José Reis; Serra, Nuno e Tolda, João. (2010), </w:t>
      </w:r>
      <w:r w:rsidRPr="00155039">
        <w:rPr>
          <w:rFonts w:ascii="Arial" w:hAnsi="Arial"/>
          <w:i/>
          <w:iCs/>
          <w:sz w:val="18"/>
          <w:szCs w:val="18"/>
        </w:rPr>
        <w:t>Imigrantes em Portugal. Economia, Pessoas, Qualificações</w:t>
      </w:r>
      <w:r w:rsidRPr="00155039">
        <w:rPr>
          <w:rFonts w:ascii="Arial" w:hAnsi="Arial"/>
          <w:sz w:val="18"/>
          <w:szCs w:val="18"/>
        </w:rPr>
        <w:t>. Lisboa: Edições Almedina.</w:t>
      </w:r>
    </w:p>
    <w:p w14:paraId="03220A46"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Pires, Rui P. (2007), “Fluxos migratórios. Dinâmicas e modos de gestão”, in António Vitorino (ed.), </w:t>
      </w:r>
      <w:r w:rsidRPr="00155039">
        <w:rPr>
          <w:rFonts w:ascii="Arial" w:hAnsi="Arial"/>
          <w:i/>
          <w:iCs/>
          <w:sz w:val="18"/>
          <w:szCs w:val="18"/>
        </w:rPr>
        <w:t>Imigração: Oportunidade ou ameaça?</w:t>
      </w:r>
      <w:r w:rsidRPr="00155039">
        <w:rPr>
          <w:rFonts w:ascii="Arial" w:hAnsi="Arial"/>
          <w:sz w:val="18"/>
          <w:szCs w:val="18"/>
        </w:rPr>
        <w:t xml:space="preserve"> Lisboa: Princípia. 45–64.</w:t>
      </w:r>
    </w:p>
    <w:p w14:paraId="4BF0D933" w14:textId="77777777" w:rsidR="00AE1FBC" w:rsidRPr="00155039" w:rsidRDefault="00AE1FBC" w:rsidP="00AE1FBC">
      <w:pPr>
        <w:ind w:firstLine="562"/>
        <w:rPr>
          <w:rFonts w:ascii="Arial" w:hAnsi="Arial"/>
          <w:sz w:val="18"/>
          <w:szCs w:val="18"/>
        </w:rPr>
      </w:pPr>
      <w:proofErr w:type="spellStart"/>
      <w:r w:rsidRPr="00155039">
        <w:rPr>
          <w:rFonts w:ascii="Arial" w:hAnsi="Arial"/>
          <w:sz w:val="18"/>
          <w:szCs w:val="18"/>
        </w:rPr>
        <w:t>Potebnay</w:t>
      </w:r>
      <w:proofErr w:type="spellEnd"/>
      <w:r w:rsidRPr="00155039">
        <w:rPr>
          <w:rFonts w:ascii="Arial" w:hAnsi="Arial"/>
          <w:sz w:val="18"/>
          <w:szCs w:val="18"/>
        </w:rPr>
        <w:t xml:space="preserve">, </w:t>
      </w:r>
      <w:proofErr w:type="spellStart"/>
      <w:r w:rsidRPr="00155039">
        <w:rPr>
          <w:rFonts w:ascii="Arial" w:hAnsi="Arial"/>
          <w:sz w:val="18"/>
          <w:szCs w:val="18"/>
        </w:rPr>
        <w:t>Aleksander</w:t>
      </w:r>
      <w:proofErr w:type="spellEnd"/>
      <w:r w:rsidRPr="00155039">
        <w:rPr>
          <w:rFonts w:ascii="Arial" w:hAnsi="Arial"/>
          <w:sz w:val="18"/>
          <w:szCs w:val="18"/>
        </w:rPr>
        <w:t xml:space="preserve"> (1989), </w:t>
      </w:r>
      <w:r w:rsidRPr="00155039">
        <w:rPr>
          <w:rFonts w:ascii="Arial" w:hAnsi="Arial"/>
          <w:i/>
          <w:iCs/>
          <w:sz w:val="18"/>
          <w:szCs w:val="18"/>
        </w:rPr>
        <w:t>Мысль и Язык. Слово и Миф</w:t>
      </w:r>
      <w:r w:rsidRPr="00155039">
        <w:rPr>
          <w:rFonts w:ascii="Arial" w:hAnsi="Arial"/>
          <w:sz w:val="18"/>
          <w:szCs w:val="18"/>
        </w:rPr>
        <w:t>. Москва. [</w:t>
      </w:r>
      <w:proofErr w:type="spellStart"/>
      <w:r w:rsidRPr="00155039">
        <w:rPr>
          <w:rFonts w:ascii="Arial" w:hAnsi="Arial"/>
          <w:sz w:val="18"/>
          <w:szCs w:val="18"/>
        </w:rPr>
        <w:t>Misl</w:t>
      </w:r>
      <w:proofErr w:type="spellEnd"/>
      <w:r w:rsidRPr="00155039">
        <w:rPr>
          <w:rFonts w:ascii="Arial" w:hAnsi="Arial"/>
          <w:sz w:val="18"/>
          <w:szCs w:val="18"/>
        </w:rPr>
        <w:t xml:space="preserve">’ i </w:t>
      </w:r>
      <w:proofErr w:type="spellStart"/>
      <w:r w:rsidRPr="00155039">
        <w:rPr>
          <w:rFonts w:ascii="Arial" w:hAnsi="Arial"/>
          <w:sz w:val="18"/>
          <w:szCs w:val="18"/>
        </w:rPr>
        <w:t>yazik</w:t>
      </w:r>
      <w:proofErr w:type="spellEnd"/>
      <w:r w:rsidRPr="00155039">
        <w:rPr>
          <w:rFonts w:ascii="Arial" w:hAnsi="Arial"/>
          <w:sz w:val="18"/>
          <w:szCs w:val="18"/>
        </w:rPr>
        <w:t xml:space="preserve">. </w:t>
      </w:r>
      <w:proofErr w:type="spellStart"/>
      <w:r w:rsidRPr="00155039">
        <w:rPr>
          <w:rFonts w:ascii="Arial" w:hAnsi="Arial"/>
          <w:sz w:val="18"/>
          <w:szCs w:val="18"/>
        </w:rPr>
        <w:t>Clovo</w:t>
      </w:r>
      <w:proofErr w:type="spellEnd"/>
      <w:r w:rsidRPr="00155039">
        <w:rPr>
          <w:rFonts w:ascii="Arial" w:hAnsi="Arial"/>
          <w:sz w:val="18"/>
          <w:szCs w:val="18"/>
        </w:rPr>
        <w:t xml:space="preserve"> i </w:t>
      </w:r>
      <w:proofErr w:type="spellStart"/>
      <w:r w:rsidRPr="00155039">
        <w:rPr>
          <w:rFonts w:ascii="Arial" w:hAnsi="Arial"/>
          <w:sz w:val="18"/>
          <w:szCs w:val="18"/>
        </w:rPr>
        <w:t>mif</w:t>
      </w:r>
      <w:proofErr w:type="spellEnd"/>
      <w:r w:rsidRPr="00155039">
        <w:rPr>
          <w:rFonts w:ascii="Arial" w:hAnsi="Arial"/>
          <w:sz w:val="18"/>
          <w:szCs w:val="18"/>
        </w:rPr>
        <w:t xml:space="preserve">. </w:t>
      </w:r>
      <w:proofErr w:type="spellStart"/>
      <w:r w:rsidRPr="00155039">
        <w:rPr>
          <w:rFonts w:ascii="Arial" w:hAnsi="Arial"/>
          <w:sz w:val="18"/>
          <w:szCs w:val="18"/>
        </w:rPr>
        <w:t>Moskva</w:t>
      </w:r>
      <w:proofErr w:type="spellEnd"/>
      <w:r w:rsidRPr="00155039">
        <w:rPr>
          <w:rFonts w:ascii="Arial" w:hAnsi="Arial"/>
          <w:sz w:val="18"/>
          <w:szCs w:val="18"/>
        </w:rPr>
        <w:t>].</w:t>
      </w:r>
    </w:p>
    <w:p w14:paraId="71C95517" w14:textId="77777777" w:rsidR="00AE1FBC" w:rsidRPr="00155039" w:rsidRDefault="00AE1FBC" w:rsidP="00AE1FBC">
      <w:pPr>
        <w:ind w:firstLine="562"/>
        <w:rPr>
          <w:rFonts w:ascii="Arial" w:hAnsi="Arial"/>
          <w:sz w:val="18"/>
          <w:szCs w:val="18"/>
        </w:rPr>
      </w:pPr>
      <w:r w:rsidRPr="00155039">
        <w:rPr>
          <w:rFonts w:ascii="Arial" w:hAnsi="Arial"/>
          <w:sz w:val="18"/>
          <w:szCs w:val="18"/>
        </w:rPr>
        <w:t xml:space="preserve">Preston, Dennis R. (1999), “A </w:t>
      </w:r>
      <w:proofErr w:type="spellStart"/>
      <w:r w:rsidRPr="00155039">
        <w:rPr>
          <w:rFonts w:ascii="Arial" w:hAnsi="Arial"/>
          <w:sz w:val="18"/>
          <w:szCs w:val="18"/>
        </w:rPr>
        <w:t>language</w:t>
      </w:r>
      <w:proofErr w:type="spellEnd"/>
      <w:r w:rsidRPr="00155039">
        <w:rPr>
          <w:rFonts w:ascii="Arial" w:hAnsi="Arial"/>
          <w:sz w:val="18"/>
          <w:szCs w:val="18"/>
        </w:rPr>
        <w:t xml:space="preserve"> attitude </w:t>
      </w:r>
      <w:proofErr w:type="spellStart"/>
      <w:r w:rsidRPr="00155039">
        <w:rPr>
          <w:rFonts w:ascii="Arial" w:hAnsi="Arial"/>
          <w:sz w:val="18"/>
          <w:szCs w:val="18"/>
        </w:rPr>
        <w:t>approach</w:t>
      </w:r>
      <w:proofErr w:type="spellEnd"/>
      <w:r w:rsidRPr="00155039">
        <w:rPr>
          <w:rFonts w:ascii="Arial" w:hAnsi="Arial"/>
          <w:sz w:val="18"/>
          <w:szCs w:val="18"/>
        </w:rPr>
        <w:t xml:space="preserve"> to the </w:t>
      </w:r>
      <w:proofErr w:type="spellStart"/>
      <w:r w:rsidRPr="00155039">
        <w:rPr>
          <w:rFonts w:ascii="Arial" w:hAnsi="Arial"/>
          <w:sz w:val="18"/>
          <w:szCs w:val="18"/>
        </w:rPr>
        <w:t>perception</w:t>
      </w:r>
      <w:proofErr w:type="spellEnd"/>
      <w:r w:rsidRPr="00155039">
        <w:rPr>
          <w:rFonts w:ascii="Arial" w:hAnsi="Arial"/>
          <w:sz w:val="18"/>
          <w:szCs w:val="18"/>
        </w:rPr>
        <w:t xml:space="preserve"> of regional </w:t>
      </w:r>
      <w:proofErr w:type="spellStart"/>
      <w:r w:rsidRPr="00155039">
        <w:rPr>
          <w:rFonts w:ascii="Arial" w:hAnsi="Arial"/>
          <w:sz w:val="18"/>
          <w:szCs w:val="18"/>
        </w:rPr>
        <w:t>variety</w:t>
      </w:r>
      <w:proofErr w:type="spellEnd"/>
      <w:r w:rsidRPr="00155039">
        <w:rPr>
          <w:rFonts w:ascii="Arial" w:hAnsi="Arial"/>
          <w:sz w:val="18"/>
          <w:szCs w:val="18"/>
        </w:rPr>
        <w:t xml:space="preserve">” in </w:t>
      </w:r>
      <w:r w:rsidRPr="00155039">
        <w:rPr>
          <w:rFonts w:ascii="Arial" w:hAnsi="Arial"/>
          <w:i/>
          <w:iCs/>
          <w:sz w:val="18"/>
          <w:szCs w:val="18"/>
        </w:rPr>
        <w:t xml:space="preserve">Handbook of </w:t>
      </w:r>
      <w:proofErr w:type="spellStart"/>
      <w:r w:rsidRPr="00155039">
        <w:rPr>
          <w:rFonts w:ascii="Arial" w:hAnsi="Arial"/>
          <w:i/>
          <w:iCs/>
          <w:sz w:val="18"/>
          <w:szCs w:val="18"/>
        </w:rPr>
        <w:t>Perceptual</w:t>
      </w:r>
      <w:proofErr w:type="spellEnd"/>
      <w:r w:rsidRPr="00155039">
        <w:rPr>
          <w:rFonts w:ascii="Arial" w:hAnsi="Arial"/>
          <w:i/>
          <w:iCs/>
          <w:sz w:val="18"/>
          <w:szCs w:val="18"/>
        </w:rPr>
        <w:t xml:space="preserve"> </w:t>
      </w:r>
      <w:proofErr w:type="spellStart"/>
      <w:r w:rsidRPr="00155039">
        <w:rPr>
          <w:rFonts w:ascii="Arial" w:hAnsi="Arial"/>
          <w:i/>
          <w:iCs/>
          <w:sz w:val="18"/>
          <w:szCs w:val="18"/>
        </w:rPr>
        <w:t>Dialectology</w:t>
      </w:r>
      <w:proofErr w:type="spellEnd"/>
      <w:r w:rsidRPr="00155039">
        <w:rPr>
          <w:rFonts w:ascii="Arial" w:hAnsi="Arial"/>
          <w:sz w:val="18"/>
          <w:szCs w:val="18"/>
        </w:rPr>
        <w:t xml:space="preserve">. </w:t>
      </w:r>
      <w:r w:rsidRPr="00155039">
        <w:rPr>
          <w:rFonts w:ascii="Arial" w:hAnsi="Arial"/>
          <w:i/>
          <w:iCs/>
          <w:sz w:val="18"/>
          <w:szCs w:val="18"/>
        </w:rPr>
        <w:t>1</w:t>
      </w:r>
      <w:r w:rsidRPr="00155039">
        <w:rPr>
          <w:rFonts w:ascii="Arial" w:hAnsi="Arial"/>
          <w:sz w:val="18"/>
          <w:szCs w:val="18"/>
        </w:rPr>
        <w:t>, 359–373.</w:t>
      </w:r>
    </w:p>
    <w:p w14:paraId="53D242D9" w14:textId="77777777" w:rsidR="00AE1FBC" w:rsidRPr="00155039" w:rsidRDefault="00AE1FBC" w:rsidP="00AE1FBC">
      <w:pPr>
        <w:ind w:firstLine="562"/>
        <w:rPr>
          <w:rFonts w:ascii="Arial" w:hAnsi="Arial"/>
          <w:sz w:val="18"/>
          <w:szCs w:val="18"/>
        </w:rPr>
      </w:pPr>
      <w:r w:rsidRPr="00155039">
        <w:rPr>
          <w:rFonts w:ascii="Arial" w:hAnsi="Arial"/>
          <w:sz w:val="18"/>
          <w:szCs w:val="18"/>
        </w:rPr>
        <w:t>Relatório de Imigração Fronteiras e Asilo (2009), Consultado em 30 de julho de 2014, http://www.sef.pt/documentos/56/RelatorioActividades2009.pdf</w:t>
      </w:r>
    </w:p>
    <w:p w14:paraId="445B6376" w14:textId="77777777" w:rsidR="00AE1FBC" w:rsidRPr="00155039" w:rsidRDefault="00AE1FBC" w:rsidP="00AE1FBC">
      <w:pPr>
        <w:ind w:firstLine="562"/>
        <w:rPr>
          <w:rStyle w:val="Hyperlink"/>
          <w:rFonts w:ascii="Arial" w:hAnsi="Arial"/>
          <w:sz w:val="18"/>
          <w:szCs w:val="18"/>
        </w:rPr>
      </w:pPr>
      <w:r w:rsidRPr="00155039">
        <w:rPr>
          <w:rFonts w:ascii="Arial" w:hAnsi="Arial"/>
          <w:sz w:val="18"/>
          <w:szCs w:val="18"/>
        </w:rPr>
        <w:t xml:space="preserve">Relatório de Imigração Fronteiras e Asilo (2009), Consultado em 30 de julho de 2014, </w:t>
      </w:r>
      <w:hyperlink r:id="rId164" w:history="1">
        <w:r w:rsidRPr="00155039">
          <w:rPr>
            <w:rStyle w:val="Hyperlink"/>
            <w:rFonts w:ascii="Arial" w:hAnsi="Arial"/>
            <w:sz w:val="18"/>
            <w:szCs w:val="18"/>
          </w:rPr>
          <w:t>http://sefstat.sef.pt/Docs/Rifa_201</w:t>
        </w:r>
        <w:r w:rsidRPr="00155039">
          <w:rPr>
            <w:rStyle w:val="Hyperlink"/>
            <w:rFonts w:ascii="Arial" w:hAnsi="Arial"/>
            <w:sz w:val="18"/>
            <w:szCs w:val="18"/>
          </w:rPr>
          <w:t>3</w:t>
        </w:r>
        <w:r w:rsidRPr="00155039">
          <w:rPr>
            <w:rStyle w:val="Hyperlink"/>
            <w:rFonts w:ascii="Arial" w:hAnsi="Arial"/>
            <w:sz w:val="18"/>
            <w:szCs w:val="18"/>
          </w:rPr>
          <w:t>.pdf</w:t>
        </w:r>
      </w:hyperlink>
    </w:p>
    <w:p w14:paraId="7DF3B82C" w14:textId="77777777" w:rsidR="00AE1FBC" w:rsidRPr="00155039" w:rsidRDefault="00AE1FBC" w:rsidP="00AE1FBC">
      <w:pPr>
        <w:ind w:firstLine="562"/>
        <w:rPr>
          <w:rStyle w:val="SubtleReference"/>
          <w:rFonts w:ascii="Arial" w:hAnsi="Arial"/>
          <w:b w:val="0"/>
          <w:sz w:val="18"/>
          <w:szCs w:val="18"/>
        </w:rPr>
      </w:pPr>
    </w:p>
    <w:p w14:paraId="09ED742A" w14:textId="77777777" w:rsidR="00AE1FBC" w:rsidRPr="00155039" w:rsidRDefault="00AE1FBC" w:rsidP="00AE1FBC">
      <w:pPr>
        <w:shd w:val="clear" w:color="auto" w:fill="F7F7F7"/>
        <w:ind w:firstLine="562"/>
        <w:rPr>
          <w:rFonts w:ascii="Arial" w:hAnsi="Arial"/>
          <w:sz w:val="18"/>
          <w:szCs w:val="18"/>
        </w:rPr>
      </w:pPr>
      <w:r w:rsidRPr="00155039">
        <w:rPr>
          <w:rFonts w:ascii="Arial" w:hAnsi="Arial"/>
          <w:sz w:val="18"/>
          <w:szCs w:val="18"/>
        </w:rPr>
        <w:pict w14:anchorId="64788D29">
          <v:shape id="_x0000_i1075" type="#_x0000_t75" style="width:349.2pt;height:5.75pt" o:hrpct="0" o:hralign="center" o:hr="t">
            <v:imagedata r:id="rId25" o:title="BD10256_"/>
          </v:shape>
        </w:pict>
      </w:r>
    </w:p>
    <w:p w14:paraId="758E17CB" w14:textId="77777777" w:rsidR="00AE1FBC" w:rsidRPr="00155039" w:rsidRDefault="00AE1FBC" w:rsidP="00AE1FBC">
      <w:pPr>
        <w:ind w:firstLine="562"/>
        <w:rPr>
          <w:rFonts w:ascii="Arial" w:hAnsi="Arial"/>
          <w:b/>
          <w:color w:val="FF0000"/>
          <w:sz w:val="18"/>
          <w:szCs w:val="18"/>
          <w:lang w:eastAsia="en-AU"/>
        </w:rPr>
      </w:pPr>
      <w:r w:rsidRPr="00155039">
        <w:rPr>
          <w:rFonts w:ascii="Arial" w:hAnsi="Arial"/>
          <w:bCs/>
          <w:color w:val="000000"/>
          <w:sz w:val="18"/>
          <w:szCs w:val="18"/>
        </w:rPr>
        <w:t xml:space="preserve">. </w:t>
      </w:r>
      <w:r w:rsidRPr="00155039">
        <w:rPr>
          <w:rFonts w:ascii="Arial" w:hAnsi="Arial"/>
          <w:b/>
          <w:color w:val="FF0000"/>
          <w:sz w:val="18"/>
          <w:szCs w:val="18"/>
          <w:lang w:eastAsia="en-AU"/>
        </w:rPr>
        <w:t>GRUPOS TIMOR FURAK E LE ZIAVAL DANÇA E MÚSICA DE TIMOR-LESTE</w:t>
      </w:r>
    </w:p>
    <w:tbl>
      <w:tblPr>
        <w:tblStyle w:val="TableColumns5"/>
        <w:tblW w:w="0" w:type="auto"/>
        <w:tblLayout w:type="fixed"/>
        <w:tblLook w:val="04A0" w:firstRow="1" w:lastRow="0" w:firstColumn="1" w:lastColumn="0" w:noHBand="0" w:noVBand="1"/>
      </w:tblPr>
      <w:tblGrid>
        <w:gridCol w:w="3978"/>
        <w:gridCol w:w="2520"/>
      </w:tblGrid>
      <w:tr w:rsidR="00AE1FBC" w:rsidRPr="00155039" w14:paraId="3C850BAB" w14:textId="77777777" w:rsidTr="004D07F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78" w:type="dxa"/>
          </w:tcPr>
          <w:p w14:paraId="6733AAD9"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CÉLIA GRACIELA DO REGO SARMENTO</w:t>
            </w:r>
          </w:p>
        </w:tc>
        <w:tc>
          <w:tcPr>
            <w:tcW w:w="2520" w:type="dxa"/>
          </w:tcPr>
          <w:p w14:paraId="442E3A72" w14:textId="77777777" w:rsidR="00AE1FBC" w:rsidRPr="00155039" w:rsidRDefault="00AE1FBC" w:rsidP="004D07F6">
            <w:pPr>
              <w:ind w:left="0" w:firstLine="562"/>
              <w:cnfStyle w:val="100000000000" w:firstRow="1"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4CC3960E"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571D7A4F"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LUÍSA DE MARILAC HOFLOWER SOARES PEREIRA</w:t>
            </w:r>
          </w:p>
        </w:tc>
        <w:tc>
          <w:tcPr>
            <w:tcW w:w="2520" w:type="dxa"/>
          </w:tcPr>
          <w:p w14:paraId="20EA04B7"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6CDE4D0F"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06606C0F"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IVETE DE FÁTIMA SARMENTO DE OLIVEIRA</w:t>
            </w:r>
          </w:p>
        </w:tc>
        <w:tc>
          <w:tcPr>
            <w:tcW w:w="2520" w:type="dxa"/>
          </w:tcPr>
          <w:p w14:paraId="3C1E2E2D"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23B46F5E"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273F3B0D"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MÁRCIA DE JESUS SARMENTO DE OLIVEIRA</w:t>
            </w:r>
          </w:p>
        </w:tc>
        <w:tc>
          <w:tcPr>
            <w:tcW w:w="2520" w:type="dxa"/>
          </w:tcPr>
          <w:p w14:paraId="3FC92C47"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1C693FFD"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5C213F3D"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LÚCIA MARIA DE FÁTIMA COSTA TILMAN</w:t>
            </w:r>
          </w:p>
        </w:tc>
        <w:tc>
          <w:tcPr>
            <w:tcW w:w="2520" w:type="dxa"/>
          </w:tcPr>
          <w:p w14:paraId="0283FC0D"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39C82C34"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0CC88869"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LAURINDA DE SOUSA SANTOS ALMEIDA</w:t>
            </w:r>
          </w:p>
        </w:tc>
        <w:tc>
          <w:tcPr>
            <w:tcW w:w="2520" w:type="dxa"/>
          </w:tcPr>
          <w:p w14:paraId="0425D0CE"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0D2DC1EE"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4F5497AA"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VIRNA ANTÓNIO DE CASTRO NUNES</w:t>
            </w:r>
          </w:p>
        </w:tc>
        <w:tc>
          <w:tcPr>
            <w:tcW w:w="2520" w:type="dxa"/>
          </w:tcPr>
          <w:p w14:paraId="7B4B2740"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76827672"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2F758EB8"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DIONEIA DOMINGAS ANTONIETA SOARES DE CARVALHO</w:t>
            </w:r>
          </w:p>
        </w:tc>
        <w:tc>
          <w:tcPr>
            <w:tcW w:w="2520" w:type="dxa"/>
          </w:tcPr>
          <w:p w14:paraId="4BF0F8B8"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3BFC047E"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0606D7D2"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REMINGTON ROSÁRIO RIBEIRO SOARES</w:t>
            </w:r>
          </w:p>
        </w:tc>
        <w:tc>
          <w:tcPr>
            <w:tcW w:w="2520" w:type="dxa"/>
          </w:tcPr>
          <w:p w14:paraId="4F92560D"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53E48FFD"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4E453276"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JOÃO PAULO BAPTISTA DA COSTA</w:t>
            </w:r>
          </w:p>
        </w:tc>
        <w:tc>
          <w:tcPr>
            <w:tcW w:w="2520" w:type="dxa"/>
          </w:tcPr>
          <w:p w14:paraId="4FADA6CB"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1B4443CD"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0274B960"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JOANICO ESPANHOL PINTO</w:t>
            </w:r>
          </w:p>
        </w:tc>
        <w:tc>
          <w:tcPr>
            <w:tcW w:w="2520" w:type="dxa"/>
          </w:tcPr>
          <w:p w14:paraId="52F850E5"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748A46E9"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24E9DB74"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CORNÉLIO MAU</w:t>
            </w:r>
          </w:p>
        </w:tc>
        <w:tc>
          <w:tcPr>
            <w:tcW w:w="2520" w:type="dxa"/>
          </w:tcPr>
          <w:p w14:paraId="3A94ABA9"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63BC3A52"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77CF54A6"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VICTOR MARIA LOPES GRANADEIRO</w:t>
            </w:r>
          </w:p>
        </w:tc>
        <w:tc>
          <w:tcPr>
            <w:tcW w:w="2520" w:type="dxa"/>
          </w:tcPr>
          <w:p w14:paraId="67EF55D2"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3D9D16B6"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47163E3F" w14:textId="77777777" w:rsidR="00AE1FBC" w:rsidRPr="00155039" w:rsidRDefault="00AE1FBC" w:rsidP="004D07F6">
            <w:pPr>
              <w:ind w:left="0" w:firstLine="562"/>
              <w:rPr>
                <w:rFonts w:ascii="Arial" w:hAnsi="Arial"/>
                <w:sz w:val="18"/>
                <w:szCs w:val="18"/>
                <w:highlight w:val="yellow"/>
              </w:rPr>
            </w:pPr>
            <w:r w:rsidRPr="00155039">
              <w:rPr>
                <w:rFonts w:ascii="Arial" w:hAnsi="Arial"/>
                <w:sz w:val="18"/>
                <w:szCs w:val="18"/>
                <w:highlight w:val="yellow"/>
              </w:rPr>
              <w:t>HELDER LUÍS DE JESUS XIMENES DE OLIVEIRA</w:t>
            </w:r>
          </w:p>
        </w:tc>
        <w:tc>
          <w:tcPr>
            <w:tcW w:w="2520" w:type="dxa"/>
          </w:tcPr>
          <w:p w14:paraId="3B5EC44A"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56ABE54C"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4E7D1710" w14:textId="77777777" w:rsidR="00AE1FBC" w:rsidRPr="00155039" w:rsidRDefault="00AE1FBC" w:rsidP="004D07F6">
            <w:pPr>
              <w:ind w:left="0" w:firstLine="562"/>
              <w:rPr>
                <w:rFonts w:ascii="Arial" w:hAnsi="Arial"/>
                <w:sz w:val="18"/>
                <w:szCs w:val="18"/>
              </w:rPr>
            </w:pPr>
            <w:r w:rsidRPr="00155039">
              <w:rPr>
                <w:rFonts w:ascii="Arial" w:hAnsi="Arial"/>
                <w:sz w:val="18"/>
                <w:szCs w:val="18"/>
              </w:rPr>
              <w:t>LUCÉLIA FÁTIMA DE JESUS ARAÚJO HENRIQUES</w:t>
            </w:r>
          </w:p>
        </w:tc>
        <w:tc>
          <w:tcPr>
            <w:tcW w:w="2520" w:type="dxa"/>
          </w:tcPr>
          <w:p w14:paraId="2FEA9D93"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75F6916D"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1B8866BC" w14:textId="77777777" w:rsidR="00AE1FBC" w:rsidRPr="00155039" w:rsidRDefault="00AE1FBC" w:rsidP="004D07F6">
            <w:pPr>
              <w:ind w:left="0" w:firstLine="562"/>
              <w:rPr>
                <w:rFonts w:ascii="Arial" w:hAnsi="Arial"/>
                <w:sz w:val="18"/>
                <w:szCs w:val="18"/>
              </w:rPr>
            </w:pPr>
            <w:r w:rsidRPr="00155039">
              <w:rPr>
                <w:rFonts w:ascii="Arial" w:hAnsi="Arial"/>
                <w:sz w:val="18"/>
                <w:szCs w:val="18"/>
              </w:rPr>
              <w:t>MARIA JOSEFINA DE DEUS DA CRUZ</w:t>
            </w:r>
          </w:p>
        </w:tc>
        <w:tc>
          <w:tcPr>
            <w:tcW w:w="2520" w:type="dxa"/>
          </w:tcPr>
          <w:p w14:paraId="5AD9F0C5"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2FCE9DFA"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0F35F6F7" w14:textId="77777777" w:rsidR="00AE1FBC" w:rsidRPr="00155039" w:rsidRDefault="00AE1FBC" w:rsidP="004D07F6">
            <w:pPr>
              <w:ind w:left="0" w:firstLine="562"/>
              <w:rPr>
                <w:rFonts w:ascii="Arial" w:hAnsi="Arial"/>
                <w:sz w:val="18"/>
                <w:szCs w:val="18"/>
              </w:rPr>
            </w:pPr>
            <w:r w:rsidRPr="00155039">
              <w:rPr>
                <w:rFonts w:ascii="Arial" w:hAnsi="Arial"/>
                <w:sz w:val="18"/>
                <w:szCs w:val="18"/>
              </w:rPr>
              <w:t>LISETE MATOS GOMES PEREIRA DA ROSA</w:t>
            </w:r>
          </w:p>
        </w:tc>
        <w:tc>
          <w:tcPr>
            <w:tcW w:w="2520" w:type="dxa"/>
          </w:tcPr>
          <w:p w14:paraId="245018A8"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6844A4F0"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248F5B76" w14:textId="77777777" w:rsidR="00AE1FBC" w:rsidRPr="00155039" w:rsidRDefault="00AE1FBC" w:rsidP="004D07F6">
            <w:pPr>
              <w:ind w:left="0" w:firstLine="562"/>
              <w:rPr>
                <w:rFonts w:ascii="Arial" w:hAnsi="Arial"/>
                <w:sz w:val="18"/>
                <w:szCs w:val="18"/>
              </w:rPr>
            </w:pPr>
            <w:r w:rsidRPr="00155039">
              <w:rPr>
                <w:rFonts w:ascii="Arial" w:hAnsi="Arial"/>
                <w:sz w:val="18"/>
                <w:szCs w:val="18"/>
              </w:rPr>
              <w:t>MÁRCIA DE JESUS SARMENTO DE OLIVEIRA</w:t>
            </w:r>
          </w:p>
        </w:tc>
        <w:tc>
          <w:tcPr>
            <w:tcW w:w="2520" w:type="dxa"/>
          </w:tcPr>
          <w:p w14:paraId="2AB476F7"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1F5E5838"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2C7888C5" w14:textId="77777777" w:rsidR="00AE1FBC" w:rsidRPr="00155039" w:rsidRDefault="00AE1FBC" w:rsidP="004D07F6">
            <w:pPr>
              <w:ind w:left="0" w:firstLine="562"/>
              <w:rPr>
                <w:rFonts w:ascii="Arial" w:hAnsi="Arial"/>
                <w:sz w:val="18"/>
                <w:szCs w:val="18"/>
              </w:rPr>
            </w:pPr>
            <w:r w:rsidRPr="00155039">
              <w:rPr>
                <w:rFonts w:ascii="Arial" w:hAnsi="Arial"/>
                <w:sz w:val="18"/>
                <w:szCs w:val="18"/>
              </w:rPr>
              <w:t>JOSÉ MARIA DOS SANTOS XIMENES</w:t>
            </w:r>
          </w:p>
        </w:tc>
        <w:tc>
          <w:tcPr>
            <w:tcW w:w="2520" w:type="dxa"/>
          </w:tcPr>
          <w:p w14:paraId="2723B187"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4B4F4ADC"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016B1D76" w14:textId="77777777" w:rsidR="00AE1FBC" w:rsidRPr="00155039" w:rsidRDefault="00AE1FBC" w:rsidP="004D07F6">
            <w:pPr>
              <w:ind w:left="0" w:firstLine="562"/>
              <w:rPr>
                <w:rFonts w:ascii="Arial" w:hAnsi="Arial"/>
                <w:sz w:val="18"/>
                <w:szCs w:val="18"/>
              </w:rPr>
            </w:pPr>
            <w:r w:rsidRPr="00155039">
              <w:rPr>
                <w:rFonts w:ascii="Arial" w:hAnsi="Arial"/>
                <w:sz w:val="18"/>
                <w:szCs w:val="18"/>
              </w:rPr>
              <w:t>HELDER LUÍS DE JESUS XIMENES DE OLIVEIRA</w:t>
            </w:r>
          </w:p>
        </w:tc>
        <w:tc>
          <w:tcPr>
            <w:tcW w:w="2520" w:type="dxa"/>
          </w:tcPr>
          <w:p w14:paraId="0555E56D"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155039">
              <w:rPr>
                <w:rFonts w:ascii="Arial" w:hAnsi="Arial"/>
                <w:sz w:val="16"/>
                <w:szCs w:val="16"/>
                <w:highlight w:val="yellow"/>
              </w:rPr>
              <w:t>GRUPOS LE ZIAVAL E TIMOR FURAK</w:t>
            </w:r>
          </w:p>
        </w:tc>
      </w:tr>
      <w:tr w:rsidR="00AE1FBC" w:rsidRPr="00155039" w14:paraId="70DC60F2" w14:textId="77777777" w:rsidTr="004D07F6">
        <w:trPr>
          <w:trHeight w:val="315"/>
        </w:trPr>
        <w:tc>
          <w:tcPr>
            <w:cnfStyle w:val="001000000000" w:firstRow="0" w:lastRow="0" w:firstColumn="1" w:lastColumn="0" w:oddVBand="0" w:evenVBand="0" w:oddHBand="0" w:evenHBand="0" w:firstRowFirstColumn="0" w:firstRowLastColumn="0" w:lastRowFirstColumn="0" w:lastRowLastColumn="0"/>
            <w:tcW w:w="3978" w:type="dxa"/>
          </w:tcPr>
          <w:p w14:paraId="3BF7AB1A" w14:textId="77777777" w:rsidR="00AE1FBC" w:rsidRPr="00155039" w:rsidRDefault="00AE1FBC" w:rsidP="004D07F6">
            <w:pPr>
              <w:ind w:left="0" w:firstLine="562"/>
              <w:rPr>
                <w:rFonts w:ascii="Arial" w:hAnsi="Arial"/>
                <w:sz w:val="18"/>
                <w:szCs w:val="18"/>
              </w:rPr>
            </w:pPr>
            <w:r w:rsidRPr="00155039">
              <w:rPr>
                <w:rFonts w:ascii="Arial" w:hAnsi="Arial"/>
                <w:sz w:val="18"/>
                <w:szCs w:val="18"/>
              </w:rPr>
              <w:t>ISABEL FRANCISCA</w:t>
            </w:r>
          </w:p>
        </w:tc>
        <w:tc>
          <w:tcPr>
            <w:tcW w:w="2520" w:type="dxa"/>
          </w:tcPr>
          <w:p w14:paraId="276BE27B" w14:textId="77777777" w:rsidR="00AE1FBC" w:rsidRPr="00155039" w:rsidRDefault="00AE1FBC" w:rsidP="004D07F6">
            <w:pPr>
              <w:ind w:left="0" w:firstLine="562"/>
              <w:cnfStyle w:val="000000000000" w:firstRow="0" w:lastRow="0" w:firstColumn="0" w:lastColumn="0" w:oddVBand="0" w:evenVBand="0" w:oddHBand="0" w:evenHBand="0" w:firstRowFirstColumn="0" w:firstRowLastColumn="0" w:lastRowFirstColumn="0" w:lastRowLastColumn="0"/>
              <w:rPr>
                <w:rFonts w:ascii="Arial" w:hAnsi="Arial"/>
                <w:sz w:val="16"/>
                <w:szCs w:val="16"/>
                <w:highlight w:val="yellow"/>
              </w:rPr>
            </w:pPr>
          </w:p>
        </w:tc>
      </w:tr>
    </w:tbl>
    <w:p w14:paraId="51802311" w14:textId="77777777" w:rsidR="00AE1FBC" w:rsidRPr="00155039" w:rsidRDefault="00AE1FBC" w:rsidP="00AE1FBC">
      <w:pPr>
        <w:ind w:firstLine="562"/>
        <w:rPr>
          <w:rFonts w:ascii="Arial" w:hAnsi="Arial"/>
          <w:b/>
          <w:color w:val="FF0000"/>
          <w:sz w:val="18"/>
          <w:szCs w:val="18"/>
          <w:lang w:eastAsia="en-AU"/>
        </w:rPr>
      </w:pPr>
    </w:p>
    <w:p w14:paraId="3BCE2675" w14:textId="77777777" w:rsidR="00AE1FBC" w:rsidRPr="00155039"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21B80B96" wp14:editId="2CA13F2D">
            <wp:extent cx="3809998" cy="2857500"/>
            <wp:effectExtent l="0" t="0" r="635" b="0"/>
            <wp:docPr id="13" name="Picture 13" descr="https://fbcdn-sphotos-a-a.akamaihd.net/hphotos-ak-xap1/t1.0-9/1391726_687971794548447_2049946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fbcdn-sphotos-a-a.akamaihd.net/hphotos-ak-xap1/t1.0-9/1391726_687971794548447_2049946344_n.jpg"/>
                    <pic:cNvPicPr>
                      <a:picLocks noChangeAspect="1" noChangeArrowheads="1"/>
                    </pic:cNvPicPr>
                  </pic:nvPicPr>
                  <pic:blipFill>
                    <a:blip r:embed="rId165" cstate="email">
                      <a:extLst>
                        <a:ext uri="{28A0092B-C50C-407E-A947-70E740481C1C}">
                          <a14:useLocalDpi xmlns:a14="http://schemas.microsoft.com/office/drawing/2010/main" val="0"/>
                        </a:ext>
                      </a:extLst>
                    </a:blip>
                    <a:srcRect/>
                    <a:stretch>
                      <a:fillRect/>
                    </a:stretch>
                  </pic:blipFill>
                  <pic:spPr bwMode="auto">
                    <a:xfrm>
                      <a:off x="0" y="0"/>
                      <a:ext cx="3820958" cy="2865720"/>
                    </a:xfrm>
                    <a:prstGeom prst="rect">
                      <a:avLst/>
                    </a:prstGeom>
                    <a:noFill/>
                    <a:ln>
                      <a:noFill/>
                    </a:ln>
                  </pic:spPr>
                </pic:pic>
              </a:graphicData>
            </a:graphic>
          </wp:inline>
        </w:drawing>
      </w:r>
    </w:p>
    <w:p w14:paraId="6EA623D4" w14:textId="77777777" w:rsidR="00AE1FBC" w:rsidRPr="00155039"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41017857" wp14:editId="70727705">
            <wp:extent cx="3819525" cy="2542372"/>
            <wp:effectExtent l="0" t="0" r="0" b="0"/>
            <wp:docPr id="5" name="Picture 5" descr="https://scontent-a-lhr.xx.fbcdn.net/hphotos-xpf1/v/t1.0-9/10550988_10153064493887678_1430527782032171906_n.jpg?oh=5f7b4fc784d6533bcc8df5ed557d5368&amp;oe=5479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content-a-lhr.xx.fbcdn.net/hphotos-xpf1/v/t1.0-9/10550988_10153064493887678_1430527782032171906_n.jpg?oh=5f7b4fc784d6533bcc8df5ed557d5368&amp;oe=5479AB10"/>
                    <pic:cNvPicPr>
                      <a:picLocks noChangeAspect="1" noChangeArrowheads="1"/>
                    </pic:cNvPicPr>
                  </pic:nvPicPr>
                  <pic:blipFill>
                    <a:blip r:embed="rId166" cstate="email">
                      <a:extLst>
                        <a:ext uri="{28A0092B-C50C-407E-A947-70E740481C1C}">
                          <a14:useLocalDpi xmlns:a14="http://schemas.microsoft.com/office/drawing/2010/main" val="0"/>
                        </a:ext>
                      </a:extLst>
                    </a:blip>
                    <a:srcRect/>
                    <a:stretch>
                      <a:fillRect/>
                    </a:stretch>
                  </pic:blipFill>
                  <pic:spPr bwMode="auto">
                    <a:xfrm>
                      <a:off x="0" y="0"/>
                      <a:ext cx="3819525" cy="2542372"/>
                    </a:xfrm>
                    <a:prstGeom prst="rect">
                      <a:avLst/>
                    </a:prstGeom>
                    <a:noFill/>
                    <a:ln>
                      <a:noFill/>
                    </a:ln>
                  </pic:spPr>
                </pic:pic>
              </a:graphicData>
            </a:graphic>
          </wp:inline>
        </w:drawing>
      </w:r>
    </w:p>
    <w:p w14:paraId="76B9673C" w14:textId="77777777" w:rsidR="00AE1FBC" w:rsidRPr="00155039"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724CFDB7" wp14:editId="0EAE3BE9">
            <wp:extent cx="2895600" cy="2470423"/>
            <wp:effectExtent l="0" t="0" r="0" b="6350"/>
            <wp:docPr id="14" name="Picture 14" descr="https://fbcdn-sphotos-a-a.akamaihd.net/hphotos-ak-frc3/t1.0-9/546894_10151729444313581_1465250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fbcdn-sphotos-a-a.akamaihd.net/hphotos-ak-frc3/t1.0-9/546894_10151729444313581_1465250094_n.jpg"/>
                    <pic:cNvPicPr>
                      <a:picLocks noChangeAspect="1" noChangeArrowheads="1"/>
                    </pic:cNvPicPr>
                  </pic:nvPicPr>
                  <pic:blipFill>
                    <a:blip r:embed="rId167" cstate="email">
                      <a:extLst>
                        <a:ext uri="{28A0092B-C50C-407E-A947-70E740481C1C}">
                          <a14:useLocalDpi xmlns:a14="http://schemas.microsoft.com/office/drawing/2010/main" val="0"/>
                        </a:ext>
                      </a:extLst>
                    </a:blip>
                    <a:srcRect/>
                    <a:stretch>
                      <a:fillRect/>
                    </a:stretch>
                  </pic:blipFill>
                  <pic:spPr bwMode="auto">
                    <a:xfrm>
                      <a:off x="0" y="0"/>
                      <a:ext cx="2898307" cy="2472733"/>
                    </a:xfrm>
                    <a:prstGeom prst="rect">
                      <a:avLst/>
                    </a:prstGeom>
                    <a:noFill/>
                    <a:ln>
                      <a:noFill/>
                    </a:ln>
                  </pic:spPr>
                </pic:pic>
              </a:graphicData>
            </a:graphic>
          </wp:inline>
        </w:drawing>
      </w:r>
    </w:p>
    <w:p w14:paraId="41BA664D" w14:textId="77777777" w:rsidR="00AE1FBC" w:rsidRPr="00155039"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4D3D18CF" wp14:editId="3BED9BC2">
            <wp:extent cx="4114800" cy="2703195"/>
            <wp:effectExtent l="0" t="0" r="0" b="1905"/>
            <wp:docPr id="6" name="Picture 6" descr="https://scontent-a-lhr.xx.fbcdn.net/hphotos-xfp1/t1.0-9/10443433_10152195074368581_8861925723548344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content-a-lhr.xx.fbcdn.net/hphotos-xfp1/t1.0-9/10443433_10152195074368581_8861925723548344575_n.jpg"/>
                    <pic:cNvPicPr>
                      <a:picLocks noChangeAspect="1" noChangeArrowheads="1"/>
                    </pic:cNvPicPr>
                  </pic:nvPicPr>
                  <pic:blipFill>
                    <a:blip r:embed="rId168" cstate="email">
                      <a:extLst>
                        <a:ext uri="{28A0092B-C50C-407E-A947-70E740481C1C}">
                          <a14:useLocalDpi xmlns:a14="http://schemas.microsoft.com/office/drawing/2010/main" val="0"/>
                        </a:ext>
                      </a:extLst>
                    </a:blip>
                    <a:srcRect/>
                    <a:stretch>
                      <a:fillRect/>
                    </a:stretch>
                  </pic:blipFill>
                  <pic:spPr bwMode="auto">
                    <a:xfrm>
                      <a:off x="0" y="0"/>
                      <a:ext cx="4114800" cy="2703195"/>
                    </a:xfrm>
                    <a:prstGeom prst="rect">
                      <a:avLst/>
                    </a:prstGeom>
                    <a:noFill/>
                    <a:ln>
                      <a:noFill/>
                    </a:ln>
                  </pic:spPr>
                </pic:pic>
              </a:graphicData>
            </a:graphic>
          </wp:inline>
        </w:drawing>
      </w:r>
    </w:p>
    <w:p w14:paraId="26F37B68" w14:textId="77777777" w:rsidR="00AE1FBC" w:rsidRPr="00155039" w:rsidRDefault="00AE1FBC" w:rsidP="00AE1FBC">
      <w:pPr>
        <w:ind w:firstLine="562"/>
        <w:rPr>
          <w:rFonts w:ascii="Arial" w:hAnsi="Arial"/>
          <w:sz w:val="18"/>
          <w:szCs w:val="18"/>
          <w:lang w:eastAsia="en-AU"/>
        </w:rPr>
      </w:pPr>
    </w:p>
    <w:p w14:paraId="65D1F9AE" w14:textId="77777777" w:rsidR="00AE1FBC" w:rsidRPr="00155039"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257D4429" wp14:editId="51AC94D6">
            <wp:extent cx="4114800" cy="5441058"/>
            <wp:effectExtent l="0" t="0" r="0" b="7620"/>
            <wp:docPr id="10" name="Picture 10" descr="https://fbcdn-sphotos-e-a.akamaihd.net/hphotos-ak-xfa1/t1.0-9/1456730_697305076948452_1502629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fbcdn-sphotos-e-a.akamaihd.net/hphotos-ak-xfa1/t1.0-9/1456730_697305076948452_1502629704_n.jpg"/>
                    <pic:cNvPicPr>
                      <a:picLocks noChangeAspect="1" noChangeArrowheads="1"/>
                    </pic:cNvPicPr>
                  </pic:nvPicPr>
                  <pic:blipFill>
                    <a:blip r:embed="rId169" cstate="email">
                      <a:extLst>
                        <a:ext uri="{28A0092B-C50C-407E-A947-70E740481C1C}">
                          <a14:useLocalDpi xmlns:a14="http://schemas.microsoft.com/office/drawing/2010/main" val="0"/>
                        </a:ext>
                      </a:extLst>
                    </a:blip>
                    <a:srcRect/>
                    <a:stretch>
                      <a:fillRect/>
                    </a:stretch>
                  </pic:blipFill>
                  <pic:spPr bwMode="auto">
                    <a:xfrm>
                      <a:off x="0" y="0"/>
                      <a:ext cx="4114800" cy="5441058"/>
                    </a:xfrm>
                    <a:prstGeom prst="rect">
                      <a:avLst/>
                    </a:prstGeom>
                    <a:noFill/>
                    <a:ln>
                      <a:noFill/>
                    </a:ln>
                  </pic:spPr>
                </pic:pic>
              </a:graphicData>
            </a:graphic>
          </wp:inline>
        </w:drawing>
      </w:r>
    </w:p>
    <w:p w14:paraId="43646B31" w14:textId="77777777" w:rsidR="00AE1FBC" w:rsidRPr="00155039"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64D6BB91" wp14:editId="1CE6A41C">
            <wp:extent cx="4114800" cy="2743200"/>
            <wp:effectExtent l="0" t="0" r="0" b="0"/>
            <wp:docPr id="1128" name="Picture 1128" descr="https://fbcdn-sphotos-e-a.akamaihd.net/hphotos-ak-xpa1/v/t1.0-9/10609448_847388418606783_3536517092247437981_n.jpg?oh=fe191465addec3d0343a5e4798948125&amp;oe=547FD83A&amp;__gda__=1416743298_e48a9cd574493a1a1e3afee7cddbb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fbcdn-sphotos-e-a.akamaihd.net/hphotos-ak-xpa1/v/t1.0-9/10609448_847388418606783_3536517092247437981_n.jpg?oh=fe191465addec3d0343a5e4798948125&amp;oe=547FD83A&amp;__gda__=1416743298_e48a9cd574493a1a1e3afee7cddbb10e"/>
                    <pic:cNvPicPr>
                      <a:picLocks noChangeAspect="1" noChangeArrowheads="1"/>
                    </pic:cNvPicPr>
                  </pic:nvPicPr>
                  <pic:blipFill>
                    <a:blip r:embed="rId170" cstate="email">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7E710E9D" w14:textId="77777777" w:rsidR="00AE1FBC" w:rsidRPr="00155039"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5732985E" wp14:editId="4B0C31F4">
            <wp:extent cx="4114800" cy="2726055"/>
            <wp:effectExtent l="0" t="0" r="0" b="0"/>
            <wp:docPr id="1129" name="Picture 1129" descr="https://scontent-b-lhr.xx.fbcdn.net/hphotos-xap1/v/t1.0-9/10382446_845083058837319_1966743958035546130_n.jpg?oh=0ebb6fc5db91e76f35b5d410fa98b761&amp;oe=54759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content-b-lhr.xx.fbcdn.net/hphotos-xap1/v/t1.0-9/10382446_845083058837319_1966743958035546130_n.jpg?oh=0ebb6fc5db91e76f35b5d410fa98b761&amp;oe=54759FA9"/>
                    <pic:cNvPicPr>
                      <a:picLocks noChangeAspect="1" noChangeArrowheads="1"/>
                    </pic:cNvPicPr>
                  </pic:nvPicPr>
                  <pic:blipFill>
                    <a:blip r:embed="rId171" cstate="email">
                      <a:extLst>
                        <a:ext uri="{28A0092B-C50C-407E-A947-70E740481C1C}">
                          <a14:useLocalDpi xmlns:a14="http://schemas.microsoft.com/office/drawing/2010/main" val="0"/>
                        </a:ext>
                      </a:extLst>
                    </a:blip>
                    <a:srcRect/>
                    <a:stretch>
                      <a:fillRect/>
                    </a:stretch>
                  </pic:blipFill>
                  <pic:spPr bwMode="auto">
                    <a:xfrm>
                      <a:off x="0" y="0"/>
                      <a:ext cx="4114800" cy="2726055"/>
                    </a:xfrm>
                    <a:prstGeom prst="rect">
                      <a:avLst/>
                    </a:prstGeom>
                    <a:noFill/>
                    <a:ln>
                      <a:noFill/>
                    </a:ln>
                  </pic:spPr>
                </pic:pic>
              </a:graphicData>
            </a:graphic>
          </wp:inline>
        </w:drawing>
      </w:r>
    </w:p>
    <w:p w14:paraId="66E51A4E" w14:textId="2B8D7B84" w:rsidR="0022181A" w:rsidRDefault="00AE1FBC"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2DE53562" wp14:editId="26D8413F">
            <wp:extent cx="3890507" cy="2784144"/>
            <wp:effectExtent l="0" t="0" r="0" b="0"/>
            <wp:docPr id="15" name="Picture 15" descr="https://scontent-a-lhr.xx.fbcdn.net/hphotos-frc3/t1.0-9/1378131_10151704843988581_391624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content-a-lhr.xx.fbcdn.net/hphotos-frc3/t1.0-9/1378131_10151704843988581_391624888_n.jpg"/>
                    <pic:cNvPicPr>
                      <a:picLocks noChangeAspect="1" noChangeArrowheads="1"/>
                    </pic:cNvPicPr>
                  </pic:nvPicPr>
                  <pic:blipFill>
                    <a:blip r:embed="rId172" cstate="email">
                      <a:extLst>
                        <a:ext uri="{28A0092B-C50C-407E-A947-70E740481C1C}">
                          <a14:useLocalDpi xmlns:a14="http://schemas.microsoft.com/office/drawing/2010/main" val="0"/>
                        </a:ext>
                      </a:extLst>
                    </a:blip>
                    <a:srcRect/>
                    <a:stretch>
                      <a:fillRect/>
                    </a:stretch>
                  </pic:blipFill>
                  <pic:spPr bwMode="auto">
                    <a:xfrm>
                      <a:off x="0" y="0"/>
                      <a:ext cx="3934289" cy="2815475"/>
                    </a:xfrm>
                    <a:prstGeom prst="rect">
                      <a:avLst/>
                    </a:prstGeom>
                    <a:noFill/>
                    <a:ln>
                      <a:noFill/>
                    </a:ln>
                  </pic:spPr>
                </pic:pic>
              </a:graphicData>
            </a:graphic>
          </wp:inline>
        </w:drawing>
      </w:r>
    </w:p>
    <w:p w14:paraId="6DC8331E" w14:textId="7BFF9F16" w:rsidR="0022181A" w:rsidRDefault="0022181A"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1886F679" wp14:editId="0CAA2D98">
            <wp:extent cx="3919993" cy="2359860"/>
            <wp:effectExtent l="0" t="0" r="4445" b="2540"/>
            <wp:docPr id="16" name="Picture 16" descr="https://scontent-b-lhr.xx.fbcdn.net/hphotos-xfa1/t1.0-9/217324_10151455362833581_1191618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content-b-lhr.xx.fbcdn.net/hphotos-xfa1/t1.0-9/217324_10151455362833581_1191618488_n.jpg"/>
                    <pic:cNvPicPr>
                      <a:picLocks noChangeAspect="1" noChangeArrowheads="1"/>
                    </pic:cNvPicPr>
                  </pic:nvPicPr>
                  <pic:blipFill>
                    <a:blip r:embed="rId173" cstate="email">
                      <a:extLst>
                        <a:ext uri="{28A0092B-C50C-407E-A947-70E740481C1C}">
                          <a14:useLocalDpi xmlns:a14="http://schemas.microsoft.com/office/drawing/2010/main" val="0"/>
                        </a:ext>
                      </a:extLst>
                    </a:blip>
                    <a:srcRect/>
                    <a:stretch>
                      <a:fillRect/>
                    </a:stretch>
                  </pic:blipFill>
                  <pic:spPr bwMode="auto">
                    <a:xfrm>
                      <a:off x="0" y="0"/>
                      <a:ext cx="3946073" cy="2375560"/>
                    </a:xfrm>
                    <a:prstGeom prst="rect">
                      <a:avLst/>
                    </a:prstGeom>
                    <a:noFill/>
                    <a:ln>
                      <a:noFill/>
                    </a:ln>
                  </pic:spPr>
                </pic:pic>
              </a:graphicData>
            </a:graphic>
          </wp:inline>
        </w:drawing>
      </w:r>
    </w:p>
    <w:p w14:paraId="524A98BE" w14:textId="1022ADC1" w:rsidR="00AE1FBC" w:rsidRPr="00155039" w:rsidRDefault="0022181A" w:rsidP="00AE1FBC">
      <w:pPr>
        <w:ind w:firstLine="562"/>
        <w:rPr>
          <w:rFonts w:ascii="Arial" w:hAnsi="Arial"/>
          <w:sz w:val="18"/>
          <w:szCs w:val="18"/>
          <w:lang w:eastAsia="en-AU"/>
        </w:rPr>
      </w:pPr>
      <w:r w:rsidRPr="00155039">
        <w:rPr>
          <w:rFonts w:ascii="Arial" w:hAnsi="Arial"/>
          <w:noProof/>
          <w:lang w:eastAsia="zh-CN"/>
        </w:rPr>
        <w:drawing>
          <wp:inline distT="0" distB="0" distL="0" distR="0" wp14:anchorId="6F41B157" wp14:editId="463D4520">
            <wp:extent cx="2961700" cy="4045893"/>
            <wp:effectExtent l="0" t="0" r="0" b="0"/>
            <wp:docPr id="59" name="Picture 59"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035" cy="4111922"/>
                    </a:xfrm>
                    <a:prstGeom prst="rect">
                      <a:avLst/>
                    </a:prstGeom>
                    <a:noFill/>
                    <a:ln>
                      <a:noFill/>
                    </a:ln>
                  </pic:spPr>
                </pic:pic>
              </a:graphicData>
            </a:graphic>
          </wp:inline>
        </w:drawing>
      </w:r>
      <w:r w:rsidR="002250E3">
        <w:rPr>
          <w:rFonts w:ascii="Arial" w:hAnsi="Arial"/>
          <w:sz w:val="18"/>
          <w:szCs w:val="18"/>
          <w:lang w:eastAsia="en-AU"/>
        </w:rPr>
        <w:t xml:space="preserve"> </w:t>
      </w:r>
    </w:p>
    <w:p w14:paraId="587DA8D4" w14:textId="436BCFA1" w:rsidR="007E0E74" w:rsidRPr="00155039" w:rsidRDefault="007E0E74" w:rsidP="00E12374">
      <w:pPr>
        <w:rPr>
          <w:rFonts w:ascii="Arial" w:hAnsi="Arial"/>
        </w:rPr>
      </w:pPr>
    </w:p>
    <w:sectPr w:rsidR="007E0E74" w:rsidRPr="00155039" w:rsidSect="002250E3">
      <w:headerReference w:type="default" r:id="rId174"/>
      <w:footerReference w:type="default" r:id="rId175"/>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4B92" w14:textId="77777777" w:rsidR="00A91C12" w:rsidRDefault="00A91C12" w:rsidP="00001404">
      <w:r>
        <w:separator/>
      </w:r>
    </w:p>
  </w:endnote>
  <w:endnote w:type="continuationSeparator" w:id="0">
    <w:p w14:paraId="74809F2B" w14:textId="77777777" w:rsidR="00A91C12" w:rsidRDefault="00A91C12" w:rsidP="00001404">
      <w:r>
        <w:continuationSeparator/>
      </w:r>
    </w:p>
  </w:endnote>
  <w:endnote w:id="1">
    <w:p w14:paraId="50B4ECBD" w14:textId="77777777" w:rsidR="00AE1FBC" w:rsidRDefault="00AE1FBC" w:rsidP="00AE1FBC">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panose1 w:val="00000400000000000000"/>
    <w:charset w:val="00"/>
    <w:family w:val="auto"/>
    <w:pitch w:val="variable"/>
    <w:sig w:usb0="00000083"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usorama Md BT">
    <w:panose1 w:val="04030405020B02020C04"/>
    <w:charset w:val="00"/>
    <w:family w:val="decorative"/>
    <w:pitch w:val="variable"/>
    <w:sig w:usb0="00000083" w:usb1="00000000" w:usb2="00000000" w:usb3="00000000" w:csb0="00000009" w:csb1="00000000"/>
  </w:font>
  <w:font w:name="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hoestringSSK">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charset w:val="00"/>
    <w:family w:val="roman"/>
    <w:pitch w:val="variable"/>
    <w:sig w:usb0="00000007" w:usb1="00000000" w:usb2="00000000" w:usb3="00000000" w:csb0="00000013"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laserSteD">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Thymes RFE Roman Ythalicc">
    <w:altName w:val="Times New Roman"/>
    <w:charset w:val="00"/>
    <w:family w:val="roman"/>
    <w:pitch w:val="variable"/>
    <w:sig w:usb0="00000007" w:usb1="00000000" w:usb2="00000000" w:usb3="00000000" w:csb0="00000013" w:csb1="00000000"/>
  </w:font>
  <w:font w:name="Minion-Regular">
    <w:altName w:val="Times New Roman"/>
    <w:panose1 w:val="00000000000000000000"/>
    <w:charset w:val="4D"/>
    <w:family w:val="auto"/>
    <w:notTrueType/>
    <w:pitch w:val="default"/>
    <w:sig w:usb0="03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vantGarde Bk BT">
    <w:panose1 w:val="020B0402020202020204"/>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TimesNewRomanPSMT">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433465"/>
      <w:docPartObj>
        <w:docPartGallery w:val="Page Numbers (Bottom of Page)"/>
        <w:docPartUnique/>
      </w:docPartObj>
    </w:sdtPr>
    <w:sdtEndPr>
      <w:rPr>
        <w:noProof/>
      </w:rPr>
    </w:sdtEndPr>
    <w:sdtContent>
      <w:p w14:paraId="406907FF" w14:textId="77777777" w:rsidR="00FC3835" w:rsidRDefault="00A91C12">
        <w:pPr>
          <w:pStyle w:val="Footer"/>
          <w:jc w:val="right"/>
        </w:pPr>
        <w:hyperlink r:id="rId1" w:history="1">
          <w:r w:rsidR="002153B0" w:rsidRPr="00BF0EE2">
            <w:rPr>
              <w:rStyle w:val="Hyperlink"/>
            </w:rPr>
            <w:t>www.lusofonias.net</w:t>
          </w:r>
        </w:hyperlink>
        <w:r w:rsidR="002153B0">
          <w:t xml:space="preserve"> </w:t>
        </w:r>
        <w:r w:rsidR="00FC3835">
          <w:t xml:space="preserve"> </w:t>
        </w:r>
        <w:r w:rsidR="00FC3835">
          <w:fldChar w:fldCharType="begin"/>
        </w:r>
        <w:r w:rsidR="00FC3835">
          <w:instrText xml:space="preserve"> PAGE   \* MERGEFORMAT </w:instrText>
        </w:r>
        <w:r w:rsidR="00FC3835">
          <w:fldChar w:fldCharType="separate"/>
        </w:r>
        <w:r w:rsidR="00FC3835">
          <w:rPr>
            <w:noProof/>
          </w:rPr>
          <w:t>2</w:t>
        </w:r>
        <w:r w:rsidR="00FC3835">
          <w:rPr>
            <w:noProof/>
          </w:rPr>
          <w:fldChar w:fldCharType="end"/>
        </w:r>
      </w:p>
    </w:sdtContent>
  </w:sdt>
  <w:p w14:paraId="186485D3" w14:textId="77777777" w:rsidR="00FC3835" w:rsidRDefault="00FC3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B32AF" w14:textId="77777777" w:rsidR="00A91C12" w:rsidRDefault="00A91C12" w:rsidP="00001404">
      <w:r>
        <w:separator/>
      </w:r>
    </w:p>
  </w:footnote>
  <w:footnote w:type="continuationSeparator" w:id="0">
    <w:p w14:paraId="6B0426A2" w14:textId="77777777" w:rsidR="00A91C12" w:rsidRDefault="00A91C12" w:rsidP="00001404">
      <w:r>
        <w:continuationSeparator/>
      </w:r>
    </w:p>
  </w:footnote>
  <w:footnote w:id="1">
    <w:p w14:paraId="4D1188C9"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“Ao apreciar-se uma obra de arte, ou forma artística, nunca é produtivo levar-se em consideração o </w:t>
      </w:r>
      <w:proofErr w:type="spellStart"/>
      <w:r w:rsidRPr="00D04E73">
        <w:rPr>
          <w:rFonts w:ascii="Arial" w:hAnsi="Arial" w:cs="Arial"/>
          <w:sz w:val="16"/>
          <w:szCs w:val="16"/>
          <w:lang w:val="pt-PT"/>
        </w:rPr>
        <w:t>receptor</w:t>
      </w:r>
      <w:proofErr w:type="spellEnd"/>
      <w:r w:rsidRPr="00D04E73">
        <w:rPr>
          <w:rFonts w:ascii="Arial" w:hAnsi="Arial" w:cs="Arial"/>
          <w:sz w:val="16"/>
          <w:szCs w:val="16"/>
          <w:lang w:val="pt-PT"/>
        </w:rPr>
        <w:t>... Nenhum poema visa ao leitor; nenhum quadro, àquele que o olha; nenhuma sinfonia, àquele que a ouve.” (</w:t>
      </w:r>
      <w:r w:rsidRPr="00D04E73">
        <w:rPr>
          <w:rFonts w:ascii="Arial" w:hAnsi="Arial" w:cs="Arial"/>
          <w:smallCaps/>
          <w:sz w:val="16"/>
          <w:szCs w:val="16"/>
          <w:lang w:val="pt-PT"/>
        </w:rPr>
        <w:t>Walter Benjamin</w:t>
      </w:r>
      <w:r w:rsidRPr="00D04E73">
        <w:rPr>
          <w:rFonts w:ascii="Arial" w:hAnsi="Arial" w:cs="Arial"/>
          <w:sz w:val="16"/>
          <w:szCs w:val="16"/>
          <w:lang w:val="pt-PT"/>
        </w:rPr>
        <w:t>, 2007)</w:t>
      </w:r>
    </w:p>
  </w:footnote>
  <w:footnote w:id="2">
    <w:p w14:paraId="34B95492"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Manuel de Odorico Mendes (1799-1864) foi um humanista brasileiro nascido na província do Maranhão. Ingressou na Universidade de Coimbra, onde cursou Medicina, Filosofia e Língua Grega. Posteriormente exerceu a carreira política. Foi poeta, jornalista e polemista. Dedicou-se à tradução ao aposentar-se, na França.</w:t>
      </w:r>
    </w:p>
  </w:footnote>
  <w:footnote w:id="3">
    <w:p w14:paraId="44EE3ECE"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Tradução de Odorico Mendes.</w:t>
      </w:r>
    </w:p>
  </w:footnote>
  <w:footnote w:id="4">
    <w:p w14:paraId="02EC2F8B"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Tradução de Carlos Alberto Nunes.</w:t>
      </w:r>
    </w:p>
  </w:footnote>
  <w:footnote w:id="5">
    <w:p w14:paraId="39E89EA5"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Tradução de Donaldo </w:t>
      </w:r>
      <w:proofErr w:type="spellStart"/>
      <w:r w:rsidRPr="00D04E73">
        <w:rPr>
          <w:rFonts w:ascii="Arial" w:hAnsi="Arial" w:cs="Arial"/>
          <w:sz w:val="16"/>
          <w:szCs w:val="16"/>
          <w:lang w:val="pt-PT"/>
        </w:rPr>
        <w:t>Schuler</w:t>
      </w:r>
      <w:proofErr w:type="spellEnd"/>
      <w:r w:rsidRPr="00D04E73">
        <w:rPr>
          <w:rFonts w:ascii="Arial" w:hAnsi="Arial" w:cs="Arial"/>
          <w:sz w:val="16"/>
          <w:szCs w:val="16"/>
          <w:lang w:val="pt-PT"/>
        </w:rPr>
        <w:t>.</w:t>
      </w:r>
    </w:p>
  </w:footnote>
  <w:footnote w:id="6">
    <w:p w14:paraId="2C1AEDCC"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Tradução de Trajano Vieira.</w:t>
      </w:r>
    </w:p>
  </w:footnote>
  <w:footnote w:id="7">
    <w:p w14:paraId="20216B07"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Style w:val="FooterChar"/>
          <w:rFonts w:ascii="Arial" w:hAnsi="Arial" w:cs="Arial"/>
          <w:sz w:val="16"/>
          <w:szCs w:val="16"/>
          <w:lang w:val="pt-PT"/>
        </w:rPr>
        <w:t xml:space="preserve">Os gregos, utilizavam o termo </w:t>
      </w:r>
      <w:proofErr w:type="spellStart"/>
      <w:r w:rsidRPr="00D04E73">
        <w:rPr>
          <w:rStyle w:val="FooterChar"/>
          <w:rFonts w:ascii="Arial" w:hAnsi="Arial" w:cs="Arial"/>
          <w:i/>
          <w:sz w:val="16"/>
          <w:szCs w:val="16"/>
          <w:lang w:val="pt-PT"/>
        </w:rPr>
        <w:t>metaphrassos</w:t>
      </w:r>
      <w:proofErr w:type="spellEnd"/>
      <w:r w:rsidRPr="00D04E73">
        <w:rPr>
          <w:rStyle w:val="FooterChar"/>
          <w:rFonts w:ascii="Arial" w:hAnsi="Arial" w:cs="Arial"/>
          <w:sz w:val="16"/>
          <w:szCs w:val="16"/>
          <w:lang w:val="pt-PT"/>
        </w:rPr>
        <w:t xml:space="preserve"> para designar a tradução; esse termo significa, ao pé da letra, uma explicação de um determinado trecho de texto colocada depois do trecho. O propósito da metáfrase era simplesmente traduzir palavras, sem preocupações de outra ordem, como sintaxe, métrica, som, etc.</w:t>
      </w:r>
    </w:p>
  </w:footnote>
  <w:footnote w:id="8">
    <w:p w14:paraId="3D139CB2"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mallCaps/>
          <w:sz w:val="16"/>
          <w:szCs w:val="16"/>
          <w:lang w:val="pt-PT"/>
        </w:rPr>
        <w:t>Eliot</w:t>
      </w:r>
      <w:r w:rsidRPr="00D04E73">
        <w:rPr>
          <w:rFonts w:ascii="Arial" w:hAnsi="Arial" w:cs="Arial"/>
          <w:sz w:val="16"/>
          <w:szCs w:val="16"/>
          <w:lang w:val="pt-PT"/>
        </w:rPr>
        <w:t>, 1975, p. 261.</w:t>
      </w:r>
    </w:p>
  </w:footnote>
  <w:footnote w:id="9">
    <w:p w14:paraId="346F3880"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mallCaps/>
          <w:sz w:val="16"/>
          <w:szCs w:val="16"/>
          <w:lang w:val="pt-PT"/>
        </w:rPr>
        <w:t>Eliot</w:t>
      </w:r>
      <w:r w:rsidRPr="00D04E73">
        <w:rPr>
          <w:rFonts w:ascii="Arial" w:hAnsi="Arial" w:cs="Arial"/>
          <w:sz w:val="16"/>
          <w:szCs w:val="16"/>
          <w:lang w:val="pt-PT"/>
        </w:rPr>
        <w:t xml:space="preserve">, 1975, </w:t>
      </w:r>
      <w:r w:rsidRPr="00D04E73">
        <w:rPr>
          <w:rFonts w:ascii="Arial" w:hAnsi="Arial" w:cs="Arial"/>
          <w:i/>
          <w:sz w:val="16"/>
          <w:szCs w:val="16"/>
          <w:lang w:val="pt-PT"/>
        </w:rPr>
        <w:t>ib</w:t>
      </w:r>
      <w:r w:rsidRPr="00D04E73">
        <w:rPr>
          <w:rFonts w:ascii="Arial" w:hAnsi="Arial" w:cs="Arial"/>
          <w:sz w:val="16"/>
          <w:szCs w:val="16"/>
          <w:lang w:val="pt-PT"/>
        </w:rPr>
        <w:t>.</w:t>
      </w:r>
    </w:p>
  </w:footnote>
  <w:footnote w:id="10">
    <w:p w14:paraId="29D74631"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mallCaps/>
          <w:sz w:val="16"/>
          <w:szCs w:val="16"/>
          <w:lang w:val="pt-PT"/>
        </w:rPr>
        <w:t>Milton</w:t>
      </w:r>
      <w:r w:rsidRPr="00D04E73">
        <w:rPr>
          <w:rFonts w:ascii="Arial" w:hAnsi="Arial" w:cs="Arial"/>
          <w:sz w:val="16"/>
          <w:szCs w:val="16"/>
          <w:lang w:val="pt-PT"/>
        </w:rPr>
        <w:t>, 2006.</w:t>
      </w:r>
    </w:p>
  </w:footnote>
  <w:footnote w:id="11">
    <w:p w14:paraId="42AC886A"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Entre as primeiras traduções francesas destacam-se o </w:t>
      </w:r>
      <w:proofErr w:type="spellStart"/>
      <w:r w:rsidRPr="00D04E73">
        <w:rPr>
          <w:rFonts w:ascii="Arial" w:hAnsi="Arial" w:cs="Arial"/>
          <w:i/>
          <w:sz w:val="16"/>
          <w:szCs w:val="16"/>
          <w:lang w:val="pt-PT"/>
        </w:rPr>
        <w:t>Paradis</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perdu</w:t>
      </w:r>
      <w:proofErr w:type="spellEnd"/>
      <w:r w:rsidRPr="00D04E73">
        <w:rPr>
          <w:rFonts w:ascii="Arial" w:hAnsi="Arial" w:cs="Arial"/>
          <w:sz w:val="16"/>
          <w:szCs w:val="16"/>
          <w:lang w:val="pt-PT"/>
        </w:rPr>
        <w:t xml:space="preserve"> de Raymond de Saint-Maur e de Louis Racine (irmão do dramaturgo), ambas em prosa. Se observarmos, por exemplo, a tradução de Jacques Delille, veremos nela um decalque da de St. </w:t>
      </w:r>
      <w:proofErr w:type="spellStart"/>
      <w:r w:rsidRPr="00D04E73">
        <w:rPr>
          <w:rFonts w:ascii="Arial" w:hAnsi="Arial" w:cs="Arial"/>
          <w:sz w:val="16"/>
          <w:szCs w:val="16"/>
          <w:lang w:val="pt-PT"/>
        </w:rPr>
        <w:t>Maur</w:t>
      </w:r>
      <w:proofErr w:type="spellEnd"/>
      <w:r w:rsidRPr="00D04E73">
        <w:rPr>
          <w:rFonts w:ascii="Arial" w:hAnsi="Arial" w:cs="Arial"/>
          <w:sz w:val="16"/>
          <w:szCs w:val="16"/>
          <w:lang w:val="pt-PT"/>
        </w:rPr>
        <w:t xml:space="preserve">. Outras traduções rimadas parecem simples versificações de traduções em prosa mais antigas. E muitas traduções em outras línguas se valeram do francês, ou traduziram diretamente dele. O mais comum, no entanto, como acontece com a maioria das novas traduções, é </w:t>
      </w:r>
      <w:proofErr w:type="spellStart"/>
      <w:r w:rsidRPr="00D04E73">
        <w:rPr>
          <w:rFonts w:ascii="Arial" w:hAnsi="Arial" w:cs="Arial"/>
          <w:sz w:val="16"/>
          <w:szCs w:val="16"/>
          <w:lang w:val="pt-PT"/>
        </w:rPr>
        <w:t>cotejamento</w:t>
      </w:r>
      <w:proofErr w:type="spellEnd"/>
      <w:r w:rsidRPr="00D04E73">
        <w:rPr>
          <w:rFonts w:ascii="Arial" w:hAnsi="Arial" w:cs="Arial"/>
          <w:sz w:val="16"/>
          <w:szCs w:val="16"/>
          <w:lang w:val="pt-PT"/>
        </w:rPr>
        <w:t>, quando o tradutor se vale de uma tradução existente e promove um decalque dela.</w:t>
      </w:r>
    </w:p>
  </w:footnote>
  <w:footnote w:id="12">
    <w:p w14:paraId="6FFA1057"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Início do Primeiro Canto.</w:t>
      </w:r>
    </w:p>
  </w:footnote>
  <w:footnote w:id="13">
    <w:p w14:paraId="6751BE88"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Urânia.</w:t>
      </w:r>
    </w:p>
  </w:footnote>
  <w:footnote w:id="14">
    <w:p w14:paraId="46075B05"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Cristo.</w:t>
      </w:r>
    </w:p>
  </w:footnote>
  <w:footnote w:id="15">
    <w:p w14:paraId="233BB313" w14:textId="77777777" w:rsidR="00AE1FBC" w:rsidRPr="00D04E73" w:rsidRDefault="00AE1FBC" w:rsidP="00D04E73">
      <w:pPr>
        <w:pStyle w:val="Footer"/>
        <w:ind w:left="57" w:right="57" w:firstLine="0"/>
        <w:rPr>
          <w:rFonts w:ascii="Arial" w:hAnsi="Arial" w:cs="Arial"/>
          <w:i/>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Orebe e Sinais referem-se ao mesmo monte, onde Moisés recebeu, de Deus, as Leis. O termo “Orebe” (</w:t>
      </w:r>
      <w:proofErr w:type="spellStart"/>
      <w:r w:rsidRPr="00D04E73">
        <w:rPr>
          <w:rFonts w:ascii="Arial" w:hAnsi="Arial" w:cs="Arial"/>
          <w:sz w:val="16"/>
          <w:szCs w:val="16"/>
          <w:lang w:val="pt-PT"/>
        </w:rPr>
        <w:t>heb</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choreb</w:t>
      </w:r>
      <w:proofErr w:type="spellEnd"/>
      <w:r w:rsidRPr="00D04E73">
        <w:rPr>
          <w:rFonts w:ascii="Arial" w:hAnsi="Arial" w:cs="Arial"/>
          <w:sz w:val="16"/>
          <w:szCs w:val="16"/>
          <w:lang w:val="pt-PT"/>
        </w:rPr>
        <w:t xml:space="preserve">), significa deserto. Orebe aparece em </w:t>
      </w:r>
      <w:proofErr w:type="spellStart"/>
      <w:r w:rsidRPr="00D04E73">
        <w:rPr>
          <w:rFonts w:ascii="Arial" w:hAnsi="Arial" w:cs="Arial"/>
          <w:sz w:val="16"/>
          <w:szCs w:val="16"/>
          <w:lang w:val="pt-PT"/>
        </w:rPr>
        <w:t>Deut</w:t>
      </w:r>
      <w:proofErr w:type="spellEnd"/>
      <w:r w:rsidRPr="00D04E73">
        <w:rPr>
          <w:rFonts w:ascii="Arial" w:hAnsi="Arial" w:cs="Arial"/>
          <w:sz w:val="16"/>
          <w:szCs w:val="16"/>
          <w:lang w:val="pt-PT"/>
        </w:rPr>
        <w:t xml:space="preserve">. IV, 10. Sinai, em </w:t>
      </w:r>
      <w:proofErr w:type="spellStart"/>
      <w:r w:rsidRPr="00D04E73">
        <w:rPr>
          <w:rFonts w:ascii="Arial" w:hAnsi="Arial" w:cs="Arial"/>
          <w:sz w:val="16"/>
          <w:szCs w:val="16"/>
          <w:lang w:val="pt-PT"/>
        </w:rPr>
        <w:t>Êx</w:t>
      </w:r>
      <w:proofErr w:type="spellEnd"/>
      <w:r w:rsidRPr="00D04E73">
        <w:rPr>
          <w:rFonts w:ascii="Arial" w:hAnsi="Arial" w:cs="Arial"/>
          <w:sz w:val="16"/>
          <w:szCs w:val="16"/>
          <w:lang w:val="pt-PT"/>
        </w:rPr>
        <w:t>. XIX, 20.</w:t>
      </w:r>
    </w:p>
  </w:footnote>
  <w:footnote w:id="16">
    <w:p w14:paraId="445194BA"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Moisés.</w:t>
      </w:r>
    </w:p>
  </w:footnote>
  <w:footnote w:id="17">
    <w:p w14:paraId="08C37F96"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O povo da aliança; os hebreus.</w:t>
      </w:r>
    </w:p>
  </w:footnote>
  <w:footnote w:id="18">
    <w:p w14:paraId="4F025311"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Gên</w:t>
      </w:r>
      <w:proofErr w:type="spellEnd"/>
      <w:r w:rsidRPr="00D04E73">
        <w:rPr>
          <w:rFonts w:ascii="Arial" w:hAnsi="Arial" w:cs="Arial"/>
          <w:sz w:val="16"/>
          <w:szCs w:val="16"/>
          <w:lang w:val="pt-PT"/>
        </w:rPr>
        <w:t>. I, 1.</w:t>
      </w:r>
    </w:p>
  </w:footnote>
  <w:footnote w:id="19">
    <w:p w14:paraId="27398825"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Sião se refere à cidade de Jerusalém; o termo significa “local árido”. </w:t>
      </w:r>
      <w:proofErr w:type="spellStart"/>
      <w:r w:rsidRPr="00D04E73">
        <w:rPr>
          <w:rFonts w:ascii="Arial" w:hAnsi="Arial" w:cs="Arial"/>
          <w:sz w:val="16"/>
          <w:szCs w:val="16"/>
          <w:lang w:val="pt-PT"/>
        </w:rPr>
        <w:t>Siloé</w:t>
      </w:r>
      <w:proofErr w:type="spellEnd"/>
      <w:r w:rsidRPr="00D04E73">
        <w:rPr>
          <w:rFonts w:ascii="Arial" w:hAnsi="Arial" w:cs="Arial"/>
          <w:sz w:val="16"/>
          <w:szCs w:val="16"/>
          <w:lang w:val="pt-PT"/>
        </w:rPr>
        <w:t xml:space="preserve"> é o reservatório de água da cidade.</w:t>
      </w:r>
    </w:p>
  </w:footnote>
  <w:footnote w:id="20">
    <w:p w14:paraId="6528CC87"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Monte </w:t>
      </w:r>
      <w:proofErr w:type="spellStart"/>
      <w:r w:rsidRPr="00D04E73">
        <w:rPr>
          <w:rFonts w:ascii="Arial" w:hAnsi="Arial" w:cs="Arial"/>
          <w:sz w:val="16"/>
          <w:szCs w:val="16"/>
          <w:lang w:val="pt-PT"/>
        </w:rPr>
        <w:t>Hélicão</w:t>
      </w:r>
      <w:proofErr w:type="spellEnd"/>
      <w:r w:rsidRPr="00D04E73">
        <w:rPr>
          <w:rFonts w:ascii="Arial" w:hAnsi="Arial" w:cs="Arial"/>
          <w:sz w:val="16"/>
          <w:szCs w:val="16"/>
          <w:lang w:val="pt-PT"/>
        </w:rPr>
        <w:t xml:space="preserve">, na </w:t>
      </w:r>
      <w:proofErr w:type="spellStart"/>
      <w:r w:rsidRPr="00D04E73">
        <w:rPr>
          <w:rFonts w:ascii="Arial" w:hAnsi="Arial" w:cs="Arial"/>
          <w:sz w:val="16"/>
          <w:szCs w:val="16"/>
          <w:lang w:val="pt-PT"/>
        </w:rPr>
        <w:t>Aônia</w:t>
      </w:r>
      <w:proofErr w:type="spellEnd"/>
      <w:r w:rsidRPr="00D04E73">
        <w:rPr>
          <w:rFonts w:ascii="Arial" w:hAnsi="Arial" w:cs="Arial"/>
          <w:sz w:val="16"/>
          <w:szCs w:val="16"/>
          <w:lang w:val="pt-PT"/>
        </w:rPr>
        <w:t>, local consagrado às musas.</w:t>
      </w:r>
    </w:p>
  </w:footnote>
  <w:footnote w:id="21">
    <w:p w14:paraId="693B561F"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Os versos são de Ariosto. </w:t>
      </w:r>
      <w:r w:rsidRPr="00D04E73">
        <w:rPr>
          <w:rFonts w:ascii="Arial" w:hAnsi="Arial" w:cs="Arial"/>
          <w:i/>
          <w:sz w:val="16"/>
          <w:szCs w:val="16"/>
          <w:lang w:val="pt-PT"/>
        </w:rPr>
        <w:t>Orlando Furioso</w:t>
      </w:r>
      <w:r w:rsidRPr="00D04E73">
        <w:rPr>
          <w:rFonts w:ascii="Arial" w:hAnsi="Arial" w:cs="Arial"/>
          <w:sz w:val="16"/>
          <w:szCs w:val="16"/>
          <w:lang w:val="pt-PT"/>
        </w:rPr>
        <w:t xml:space="preserve">, canto I, 2ª </w:t>
      </w:r>
      <w:proofErr w:type="spellStart"/>
      <w:r w:rsidRPr="00D04E73">
        <w:rPr>
          <w:rFonts w:ascii="Arial" w:hAnsi="Arial" w:cs="Arial"/>
          <w:i/>
          <w:sz w:val="16"/>
          <w:szCs w:val="16"/>
          <w:lang w:val="pt-PT"/>
        </w:rPr>
        <w:t>stanza</w:t>
      </w:r>
      <w:proofErr w:type="spellEnd"/>
      <w:r w:rsidRPr="00D04E73">
        <w:rPr>
          <w:rFonts w:ascii="Arial" w:hAnsi="Arial" w:cs="Arial"/>
          <w:sz w:val="16"/>
          <w:szCs w:val="16"/>
          <w:lang w:val="pt-PT"/>
        </w:rPr>
        <w:t>.</w:t>
      </w:r>
    </w:p>
  </w:footnote>
  <w:footnote w:id="22">
    <w:p w14:paraId="2463BF80"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João I, 32. Asas de pomba.</w:t>
      </w:r>
    </w:p>
  </w:footnote>
  <w:footnote w:id="23">
    <w:p w14:paraId="21B65BFB"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Relato da Criação; </w:t>
      </w:r>
      <w:proofErr w:type="spellStart"/>
      <w:r w:rsidRPr="00D04E73">
        <w:rPr>
          <w:rFonts w:ascii="Arial" w:hAnsi="Arial" w:cs="Arial"/>
          <w:sz w:val="16"/>
          <w:szCs w:val="16"/>
          <w:lang w:val="pt-PT"/>
        </w:rPr>
        <w:t>Gên</w:t>
      </w:r>
      <w:proofErr w:type="spellEnd"/>
      <w:r w:rsidRPr="00D04E73">
        <w:rPr>
          <w:rFonts w:ascii="Arial" w:hAnsi="Arial" w:cs="Arial"/>
          <w:sz w:val="16"/>
          <w:szCs w:val="16"/>
          <w:lang w:val="pt-PT"/>
        </w:rPr>
        <w:t>. I.</w:t>
      </w:r>
    </w:p>
  </w:footnote>
  <w:footnote w:id="24">
    <w:p w14:paraId="6BF374C9"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Canto I (vv. 81-87).</w:t>
      </w:r>
    </w:p>
  </w:footnote>
  <w:footnote w:id="25">
    <w:p w14:paraId="75D44398" w14:textId="77777777" w:rsidR="00AE1FBC" w:rsidRPr="00D04E73" w:rsidRDefault="00AE1FBC" w:rsidP="00D04E73">
      <w:pPr>
        <w:pStyle w:val="Footer"/>
        <w:ind w:left="57" w:right="57" w:firstLine="0"/>
        <w:rPr>
          <w:rFonts w:ascii="Arial" w:hAnsi="Arial" w:cs="Arial"/>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mallCaps/>
          <w:sz w:val="16"/>
          <w:szCs w:val="16"/>
          <w:lang w:val="pt-PT"/>
        </w:rPr>
        <w:t>García Lorca</w:t>
      </w:r>
      <w:r w:rsidRPr="00D04E73">
        <w:rPr>
          <w:rFonts w:ascii="Arial" w:hAnsi="Arial" w:cs="Arial"/>
          <w:sz w:val="16"/>
          <w:szCs w:val="16"/>
          <w:lang w:val="pt-PT"/>
        </w:rPr>
        <w:t xml:space="preserve">. “Romance de la Guardia Civil </w:t>
      </w:r>
      <w:proofErr w:type="spellStart"/>
      <w:r w:rsidRPr="00D04E73">
        <w:rPr>
          <w:rFonts w:ascii="Arial" w:hAnsi="Arial" w:cs="Arial"/>
          <w:sz w:val="16"/>
          <w:szCs w:val="16"/>
          <w:lang w:val="pt-PT"/>
        </w:rPr>
        <w:t>española</w:t>
      </w:r>
      <w:proofErr w:type="spellEnd"/>
      <w:r w:rsidRPr="00D04E73">
        <w:rPr>
          <w:rFonts w:ascii="Arial" w:hAnsi="Arial" w:cs="Arial"/>
          <w:sz w:val="16"/>
          <w:szCs w:val="16"/>
          <w:lang w:val="pt-PT"/>
        </w:rPr>
        <w:t>”.</w:t>
      </w:r>
    </w:p>
  </w:footnote>
  <w:footnote w:id="26">
    <w:p w14:paraId="6B3212BB" w14:textId="77777777" w:rsidR="00AE1FBC" w:rsidRPr="00D04E73" w:rsidRDefault="00AE1FBC" w:rsidP="00D04E73">
      <w:pPr>
        <w:pStyle w:val="FootnoteText"/>
        <w:ind w:left="57" w:right="57" w:firstLine="0"/>
        <w:jc w:val="left"/>
        <w:rPr>
          <w:rFonts w:ascii="Arial" w:hAnsi="Arial" w:cs="Arial"/>
          <w:b/>
          <w:iCs/>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hyperlink r:id="rId1" w:history="1">
        <w:r w:rsidRPr="00D04E73">
          <w:rPr>
            <w:rStyle w:val="Hyperlink"/>
            <w:rFonts w:ascii="Arial" w:eastAsiaTheme="majorEastAsia" w:hAnsi="Arial" w:cs="Arial"/>
            <w:sz w:val="16"/>
            <w:szCs w:val="16"/>
            <w:lang w:val="pt-PT"/>
          </w:rPr>
          <w:t>http://www.lusofonias.net/conteudo/estudos-acorianos/</w:t>
        </w:r>
      </w:hyperlink>
      <w:r w:rsidRPr="00D04E73">
        <w:rPr>
          <w:rStyle w:val="Hyperlink"/>
          <w:rFonts w:ascii="Arial" w:eastAsiaTheme="majorEastAsia" w:hAnsi="Arial" w:cs="Arial"/>
          <w:sz w:val="16"/>
          <w:szCs w:val="16"/>
          <w:lang w:val="pt-PT"/>
        </w:rPr>
        <w:t xml:space="preserve"> </w:t>
      </w:r>
      <w:r w:rsidRPr="00D04E73">
        <w:rPr>
          <w:rFonts w:ascii="Arial" w:hAnsi="Arial" w:cs="Arial"/>
          <w:iCs/>
          <w:sz w:val="16"/>
          <w:szCs w:val="16"/>
          <w:lang w:val="pt-PT"/>
        </w:rPr>
        <w:t xml:space="preserve"> </w:t>
      </w:r>
    </w:p>
  </w:footnote>
  <w:footnote w:id="27">
    <w:p w14:paraId="7B057B27" w14:textId="77777777" w:rsidR="00AE1FBC" w:rsidRPr="00D04E73" w:rsidRDefault="00AE1FBC" w:rsidP="00D04E73">
      <w:pPr>
        <w:jc w:val="left"/>
        <w:rPr>
          <w:rFonts w:ascii="Arial" w:hAnsi="Arial"/>
          <w:sz w:val="16"/>
          <w:szCs w:val="16"/>
        </w:rPr>
      </w:pPr>
      <w:r w:rsidRPr="00D04E73">
        <w:rPr>
          <w:rFonts w:ascii="Arial" w:hAnsi="Arial"/>
          <w:bCs/>
          <w:color w:val="1A1A1A"/>
          <w:sz w:val="16"/>
          <w:szCs w:val="16"/>
        </w:rPr>
        <w:t>*PEst-OE/EGE/Ul4056/2014 — projeto financiado pela Fundação para a Ciência e Tecnologia (FCT)</w:t>
      </w:r>
    </w:p>
  </w:footnote>
  <w:footnote w:id="28">
    <w:p w14:paraId="1C5284AD"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Entre outros, cito os seguintes documentos legislativos: </w:t>
      </w:r>
      <w:r w:rsidRPr="00D04E73">
        <w:rPr>
          <w:rFonts w:ascii="Arial" w:hAnsi="Arial" w:cs="Arial"/>
          <w:i/>
          <w:sz w:val="16"/>
          <w:szCs w:val="16"/>
          <w:lang w:val="pt-PT"/>
        </w:rPr>
        <w:t>Estatuto Político, Social e Criminal dos Indígenas de Angola e Moçambique</w:t>
      </w:r>
      <w:r w:rsidRPr="00D04E73">
        <w:rPr>
          <w:rFonts w:ascii="Arial" w:hAnsi="Arial" w:cs="Arial"/>
          <w:sz w:val="16"/>
          <w:szCs w:val="16"/>
          <w:lang w:val="pt-PT"/>
        </w:rPr>
        <w:t xml:space="preserve">, de 1926, o </w:t>
      </w:r>
      <w:r w:rsidRPr="00D04E73">
        <w:rPr>
          <w:rFonts w:ascii="Arial" w:hAnsi="Arial" w:cs="Arial"/>
          <w:i/>
          <w:sz w:val="16"/>
          <w:szCs w:val="16"/>
          <w:lang w:val="pt-PT"/>
        </w:rPr>
        <w:t>Ato Colonial</w:t>
      </w:r>
      <w:r w:rsidRPr="00D04E73">
        <w:rPr>
          <w:rFonts w:ascii="Arial" w:hAnsi="Arial" w:cs="Arial"/>
          <w:sz w:val="16"/>
          <w:szCs w:val="16"/>
          <w:lang w:val="pt-PT"/>
        </w:rPr>
        <w:t xml:space="preserve"> de 1930, a </w:t>
      </w:r>
      <w:r w:rsidRPr="00D04E73">
        <w:rPr>
          <w:rFonts w:ascii="Arial" w:hAnsi="Arial" w:cs="Arial"/>
          <w:i/>
          <w:sz w:val="16"/>
          <w:szCs w:val="16"/>
          <w:lang w:val="pt-PT"/>
        </w:rPr>
        <w:t>Carta Orgânica do Império Colonial Português e Reforma Administrativa Ultramarina</w:t>
      </w:r>
      <w:r w:rsidRPr="00D04E73">
        <w:rPr>
          <w:rFonts w:ascii="Arial" w:hAnsi="Arial" w:cs="Arial"/>
          <w:sz w:val="16"/>
          <w:szCs w:val="16"/>
          <w:lang w:val="pt-PT"/>
        </w:rPr>
        <w:t>, de 1933 e, finalmente, o Estatuto dos Indígenas Portugueses das Províncias da Guiné, Angola, e Moçambique, de 1954, que visava a assimilação dos indígenas.</w:t>
      </w:r>
    </w:p>
  </w:footnote>
  <w:footnote w:id="29">
    <w:p w14:paraId="24B89DEB"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Conversa com Cruzeiro Seixas, em 21 de Janeiro de 2008.</w:t>
      </w:r>
    </w:p>
  </w:footnote>
  <w:footnote w:id="30">
    <w:p w14:paraId="598EF545"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Agostinho Neto acabaria por colocar em causa o conceito de Negritude ao salientar a sua inoperacionalidade: «O conceito literário de negritude, nascido das correntes </w:t>
      </w:r>
      <w:proofErr w:type="spellStart"/>
      <w:r w:rsidRPr="00D04E73">
        <w:rPr>
          <w:rFonts w:ascii="Arial" w:hAnsi="Arial" w:cs="Arial"/>
          <w:sz w:val="16"/>
          <w:szCs w:val="16"/>
          <w:lang w:val="pt-PT"/>
        </w:rPr>
        <w:t>filosófico-literárias</w:t>
      </w:r>
      <w:proofErr w:type="spellEnd"/>
      <w:r w:rsidRPr="00D04E73">
        <w:rPr>
          <w:rFonts w:ascii="Arial" w:hAnsi="Arial" w:cs="Arial"/>
          <w:sz w:val="16"/>
          <w:szCs w:val="16"/>
          <w:lang w:val="pt-PT"/>
        </w:rPr>
        <w:t xml:space="preserve"> que fizeram a sua época, como o existencialismo e o surrealismo, pôs como acento o problema da consciencialização cultural do homem negro no mundo, independentemente da área geográfica em que ele se dispersou. Conjuntamente com a ideia do pan-africanismo, o conceito de negritude começou, num certo momento, a falsear o problema negro» na medida em que se verificavam «fortes diferenças culturais entre os diversos grupos negros, africanos ou americanos». [Agostinho Neto, </w:t>
      </w:r>
      <w:r w:rsidRPr="00D04E73">
        <w:rPr>
          <w:rFonts w:ascii="Arial" w:hAnsi="Arial" w:cs="Arial"/>
          <w:i/>
          <w:sz w:val="16"/>
          <w:szCs w:val="16"/>
          <w:lang w:val="pt-PT"/>
        </w:rPr>
        <w:t>Quem é o Inimigo? Qual é o nosso Objetivo?</w:t>
      </w:r>
      <w:r w:rsidRPr="00D04E73">
        <w:rPr>
          <w:rFonts w:ascii="Arial" w:hAnsi="Arial" w:cs="Arial"/>
          <w:sz w:val="16"/>
          <w:szCs w:val="16"/>
          <w:lang w:val="pt-PT"/>
        </w:rPr>
        <w:t xml:space="preserve"> </w:t>
      </w:r>
      <w:proofErr w:type="spellStart"/>
      <w:r w:rsidRPr="00D04E73">
        <w:rPr>
          <w:rFonts w:ascii="Arial" w:hAnsi="Arial" w:cs="Arial"/>
          <w:sz w:val="16"/>
          <w:szCs w:val="16"/>
          <w:lang w:val="pt-PT"/>
        </w:rPr>
        <w:t>S/l</w:t>
      </w:r>
      <w:proofErr w:type="spellEnd"/>
      <w:r w:rsidRPr="00D04E73">
        <w:rPr>
          <w:rFonts w:ascii="Arial" w:hAnsi="Arial" w:cs="Arial"/>
          <w:sz w:val="16"/>
          <w:szCs w:val="16"/>
          <w:lang w:val="pt-PT"/>
        </w:rPr>
        <w:t>: Edições Maria da Fonte, 1974, pp21-22]</w:t>
      </w:r>
    </w:p>
  </w:footnote>
  <w:footnote w:id="31">
    <w:p w14:paraId="5C643B0C"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Leopold</w:t>
      </w:r>
      <w:proofErr w:type="spellEnd"/>
      <w:r w:rsidRPr="00D04E73">
        <w:rPr>
          <w:rFonts w:ascii="Arial" w:hAnsi="Arial" w:cs="Arial"/>
          <w:sz w:val="16"/>
          <w:szCs w:val="16"/>
          <w:lang w:val="pt-PT"/>
        </w:rPr>
        <w:t xml:space="preserve"> Senghor, </w:t>
      </w:r>
      <w:proofErr w:type="spellStart"/>
      <w:r w:rsidRPr="00D04E73">
        <w:rPr>
          <w:rFonts w:ascii="Arial" w:hAnsi="Arial" w:cs="Arial"/>
          <w:sz w:val="16"/>
          <w:szCs w:val="16"/>
          <w:lang w:val="pt-PT"/>
        </w:rPr>
        <w:t>Apud</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Souleymane</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Bachir</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Diagne</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Léopold</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Sédar</w:t>
      </w:r>
      <w:proofErr w:type="spellEnd"/>
      <w:r w:rsidRPr="00D04E73">
        <w:rPr>
          <w:rFonts w:ascii="Arial" w:hAnsi="Arial" w:cs="Arial"/>
          <w:i/>
          <w:sz w:val="16"/>
          <w:szCs w:val="16"/>
          <w:lang w:val="pt-PT"/>
        </w:rPr>
        <w:t xml:space="preserve"> Senghor: </w:t>
      </w:r>
      <w:proofErr w:type="spellStart"/>
      <w:r w:rsidRPr="00D04E73">
        <w:rPr>
          <w:rFonts w:ascii="Arial" w:hAnsi="Arial" w:cs="Arial"/>
          <w:sz w:val="16"/>
          <w:szCs w:val="16"/>
          <w:lang w:val="pt-PT"/>
        </w:rPr>
        <w:t>L’Art</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Africain</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comme</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Philosophie</w:t>
      </w:r>
      <w:proofErr w:type="spellEnd"/>
      <w:r w:rsidRPr="00D04E73">
        <w:rPr>
          <w:rFonts w:ascii="Arial" w:hAnsi="Arial" w:cs="Arial"/>
          <w:sz w:val="16"/>
          <w:szCs w:val="16"/>
          <w:lang w:val="pt-PT"/>
        </w:rPr>
        <w:t>, p. 104.</w:t>
      </w:r>
    </w:p>
  </w:footnote>
  <w:footnote w:id="32">
    <w:p w14:paraId="0C3A132E"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Sobre política da língua e legislação em Portugal, de 1974 a 2004, consultar Feytor Pinto (2008, 2010).</w:t>
      </w:r>
    </w:p>
  </w:footnote>
  <w:footnote w:id="33">
    <w:p w14:paraId="2AFE7AB1"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Neste espaço não serão analisados os textos resultantes dos cinco Encontros da AULP, realizados até esta data (1995).</w:t>
      </w:r>
    </w:p>
  </w:footnote>
  <w:footnote w:id="34">
    <w:p w14:paraId="7FB5ADDE" w14:textId="77777777" w:rsidR="00AE1FBC" w:rsidRPr="00D04E73" w:rsidRDefault="00AE1FBC" w:rsidP="00D04E73">
      <w:pPr>
        <w:jc w:val="left"/>
        <w:rPr>
          <w:rFonts w:ascii="Arial" w:hAnsi="Arial"/>
          <w:sz w:val="16"/>
          <w:szCs w:val="16"/>
        </w:rPr>
      </w:pPr>
      <w:r w:rsidRPr="00D04E73">
        <w:rPr>
          <w:rStyle w:val="FootnoteReference"/>
          <w:rFonts w:ascii="Arial" w:eastAsiaTheme="minorHAnsi" w:hAnsi="Arial"/>
          <w:sz w:val="16"/>
          <w:szCs w:val="16"/>
        </w:rPr>
        <w:footnoteRef/>
      </w:r>
      <w:r w:rsidRPr="00D04E73">
        <w:rPr>
          <w:rFonts w:ascii="Arial" w:hAnsi="Arial"/>
          <w:sz w:val="16"/>
          <w:szCs w:val="16"/>
        </w:rPr>
        <w:t xml:space="preserve"> </w:t>
      </w:r>
      <w:r w:rsidRPr="00D04E73">
        <w:rPr>
          <w:rFonts w:ascii="Arial" w:hAnsi="Arial"/>
          <w:sz w:val="16"/>
          <w:szCs w:val="16"/>
        </w:rPr>
        <w:t xml:space="preserve">Esta revista, na sua primeira série, foi dirigida pela Professora Maria Helena Mira Mateus e pertencia à Associação das Universidades de Língua Portuguesa. </w:t>
      </w:r>
    </w:p>
  </w:footnote>
  <w:footnote w:id="35">
    <w:p w14:paraId="77DC081E"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Os textos dos autores brasileiros referem a realidade do Brasil, sobretudo a alfabetização indígena mas também a resistência negra.</w:t>
      </w:r>
    </w:p>
  </w:footnote>
  <w:footnote w:id="36">
    <w:p w14:paraId="4F306B7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Português Língua Materna.</w:t>
      </w:r>
    </w:p>
  </w:footnote>
  <w:footnote w:id="37">
    <w:p w14:paraId="0F96DAB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Português Língua Estrangeira.</w:t>
      </w:r>
    </w:p>
  </w:footnote>
  <w:footnote w:id="38">
    <w:p w14:paraId="29508FD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De registar a entrevista ao Embaixador José Fernandes Fafe.</w:t>
      </w:r>
    </w:p>
  </w:footnote>
  <w:footnote w:id="39">
    <w:p w14:paraId="12AA24C3" w14:textId="77777777" w:rsidR="00AE1FBC" w:rsidRPr="00D04E73" w:rsidRDefault="00AE1FBC" w:rsidP="00D04E73">
      <w:pPr>
        <w:jc w:val="left"/>
        <w:rPr>
          <w:rFonts w:ascii="Arial" w:hAnsi="Arial"/>
          <w:bCs/>
          <w:sz w:val="16"/>
          <w:szCs w:val="16"/>
        </w:rPr>
      </w:pPr>
      <w:r w:rsidRPr="00D04E73">
        <w:rPr>
          <w:rStyle w:val="FootnoteReference"/>
          <w:rFonts w:ascii="Arial" w:eastAsiaTheme="minorHAnsi" w:hAnsi="Arial"/>
          <w:sz w:val="16"/>
          <w:szCs w:val="16"/>
        </w:rPr>
        <w:footnoteRef/>
      </w:r>
      <w:r w:rsidRPr="00D04E73">
        <w:rPr>
          <w:rFonts w:ascii="Arial" w:hAnsi="Arial"/>
          <w:sz w:val="16"/>
          <w:szCs w:val="16"/>
        </w:rPr>
        <w:t xml:space="preserve"> </w:t>
      </w:r>
      <w:r w:rsidRPr="00D04E73">
        <w:rPr>
          <w:rFonts w:ascii="Arial" w:hAnsi="Arial"/>
          <w:sz w:val="16"/>
          <w:szCs w:val="16"/>
        </w:rPr>
        <w:t xml:space="preserve">Sobre este autor, consultar sobretudo: De Swaan, Abram (2001) </w:t>
      </w:r>
      <w:proofErr w:type="spellStart"/>
      <w:r w:rsidRPr="00D04E73">
        <w:rPr>
          <w:rFonts w:ascii="Arial" w:hAnsi="Arial"/>
          <w:i/>
          <w:sz w:val="16"/>
          <w:szCs w:val="16"/>
        </w:rPr>
        <w:t>Words</w:t>
      </w:r>
      <w:proofErr w:type="spellEnd"/>
      <w:r w:rsidRPr="00D04E73">
        <w:rPr>
          <w:rFonts w:ascii="Arial" w:hAnsi="Arial"/>
          <w:i/>
          <w:sz w:val="16"/>
          <w:szCs w:val="16"/>
        </w:rPr>
        <w:t xml:space="preserve"> of the World</w:t>
      </w:r>
      <w:r w:rsidRPr="00D04E73">
        <w:rPr>
          <w:rFonts w:ascii="Arial" w:hAnsi="Arial"/>
          <w:sz w:val="16"/>
          <w:szCs w:val="16"/>
        </w:rPr>
        <w:t xml:space="preserve">. Cambridge: </w:t>
      </w:r>
      <w:proofErr w:type="spellStart"/>
      <w:r w:rsidRPr="00D04E73">
        <w:rPr>
          <w:rFonts w:ascii="Arial" w:hAnsi="Arial"/>
          <w:sz w:val="16"/>
          <w:szCs w:val="16"/>
        </w:rPr>
        <w:t>Polity</w:t>
      </w:r>
      <w:proofErr w:type="spellEnd"/>
      <w:r w:rsidRPr="00D04E73">
        <w:rPr>
          <w:rFonts w:ascii="Arial" w:hAnsi="Arial"/>
          <w:sz w:val="16"/>
          <w:szCs w:val="16"/>
        </w:rPr>
        <w:t xml:space="preserve"> Press.</w:t>
      </w:r>
    </w:p>
  </w:footnote>
  <w:footnote w:id="40">
    <w:p w14:paraId="24510C88" w14:textId="77777777" w:rsidR="00AE1FBC" w:rsidRPr="00D04E73" w:rsidRDefault="00AE1FBC" w:rsidP="00D04E73">
      <w:pPr>
        <w:jc w:val="left"/>
        <w:rPr>
          <w:rFonts w:ascii="Arial" w:hAnsi="Arial"/>
          <w:sz w:val="16"/>
          <w:szCs w:val="16"/>
        </w:rPr>
      </w:pPr>
      <w:r w:rsidRPr="00D04E73">
        <w:rPr>
          <w:rStyle w:val="FootnoteReference"/>
          <w:rFonts w:ascii="Arial" w:eastAsiaTheme="minorHAnsi" w:hAnsi="Arial"/>
          <w:sz w:val="16"/>
          <w:szCs w:val="16"/>
        </w:rPr>
        <w:footnoteRef/>
      </w:r>
      <w:r w:rsidRPr="00D04E73">
        <w:rPr>
          <w:rFonts w:ascii="Arial" w:hAnsi="Arial"/>
          <w:sz w:val="16"/>
          <w:szCs w:val="16"/>
        </w:rPr>
        <w:t xml:space="preserve"> </w:t>
      </w:r>
      <w:r w:rsidRPr="00D04E73">
        <w:rPr>
          <w:rFonts w:ascii="Arial" w:hAnsi="Arial"/>
          <w:i/>
          <w:sz w:val="16"/>
          <w:szCs w:val="16"/>
        </w:rPr>
        <w:t xml:space="preserve">Language </w:t>
      </w:r>
      <w:proofErr w:type="spellStart"/>
      <w:r w:rsidRPr="00D04E73">
        <w:rPr>
          <w:rFonts w:ascii="Arial" w:hAnsi="Arial"/>
          <w:i/>
          <w:sz w:val="16"/>
          <w:szCs w:val="16"/>
        </w:rPr>
        <w:t>policy</w:t>
      </w:r>
      <w:proofErr w:type="spellEnd"/>
      <w:r w:rsidRPr="00D04E73">
        <w:rPr>
          <w:rFonts w:ascii="Arial" w:hAnsi="Arial"/>
          <w:sz w:val="16"/>
          <w:szCs w:val="16"/>
        </w:rPr>
        <w:t xml:space="preserve">, segundo Calvet (1996, 1999), termo introduzido por J. </w:t>
      </w:r>
      <w:proofErr w:type="spellStart"/>
      <w:r w:rsidRPr="00D04E73">
        <w:rPr>
          <w:rFonts w:ascii="Arial" w:hAnsi="Arial"/>
          <w:sz w:val="16"/>
          <w:szCs w:val="16"/>
        </w:rPr>
        <w:t>Fishman</w:t>
      </w:r>
      <w:proofErr w:type="spellEnd"/>
      <w:r w:rsidRPr="00D04E73">
        <w:rPr>
          <w:rFonts w:ascii="Arial" w:hAnsi="Arial"/>
          <w:sz w:val="16"/>
          <w:szCs w:val="16"/>
        </w:rPr>
        <w:t>, em 1970.</w:t>
      </w:r>
    </w:p>
  </w:footnote>
  <w:footnote w:id="41">
    <w:p w14:paraId="545A8004" w14:textId="77777777" w:rsidR="00AE1FBC" w:rsidRPr="00D04E73" w:rsidRDefault="00AE1FBC" w:rsidP="00D04E73">
      <w:pPr>
        <w:jc w:val="left"/>
        <w:rPr>
          <w:rFonts w:ascii="Arial" w:hAnsi="Arial"/>
          <w:sz w:val="16"/>
          <w:szCs w:val="16"/>
        </w:rPr>
      </w:pPr>
      <w:r w:rsidRPr="00D04E73">
        <w:rPr>
          <w:rStyle w:val="FootnoteReference"/>
          <w:rFonts w:ascii="Arial" w:eastAsiaTheme="minorHAnsi" w:hAnsi="Arial"/>
          <w:sz w:val="16"/>
          <w:szCs w:val="16"/>
        </w:rPr>
        <w:footnoteRef/>
      </w:r>
      <w:r w:rsidRPr="00D04E73">
        <w:rPr>
          <w:rFonts w:ascii="Arial" w:hAnsi="Arial"/>
          <w:i/>
          <w:sz w:val="16"/>
          <w:szCs w:val="16"/>
        </w:rPr>
        <w:t>Language Planning</w:t>
      </w:r>
      <w:r w:rsidRPr="00D04E73">
        <w:rPr>
          <w:rFonts w:ascii="Arial" w:hAnsi="Arial"/>
          <w:sz w:val="16"/>
          <w:szCs w:val="16"/>
        </w:rPr>
        <w:t xml:space="preserve">, termo introduzido em1959, por E. </w:t>
      </w:r>
      <w:proofErr w:type="spellStart"/>
      <w:r w:rsidRPr="00D04E73">
        <w:rPr>
          <w:rFonts w:ascii="Arial" w:hAnsi="Arial"/>
          <w:sz w:val="16"/>
          <w:szCs w:val="16"/>
        </w:rPr>
        <w:t>Haugen</w:t>
      </w:r>
      <w:proofErr w:type="spellEnd"/>
      <w:r w:rsidRPr="00D04E73">
        <w:rPr>
          <w:rFonts w:ascii="Arial" w:hAnsi="Arial"/>
          <w:sz w:val="16"/>
          <w:szCs w:val="16"/>
        </w:rPr>
        <w:t>, de acordo com Calvet (1996, 1999).</w:t>
      </w:r>
    </w:p>
  </w:footnote>
  <w:footnote w:id="42">
    <w:p w14:paraId="2EEE05A7"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Entendo a preocupação pela utilização do singular, em política </w:t>
      </w:r>
      <w:proofErr w:type="spellStart"/>
      <w:r w:rsidRPr="00D04E73">
        <w:rPr>
          <w:rFonts w:ascii="Arial" w:hAnsi="Arial" w:cs="Arial"/>
          <w:sz w:val="16"/>
          <w:szCs w:val="16"/>
          <w:lang w:val="pt-PT"/>
        </w:rPr>
        <w:t>de/da</w:t>
      </w:r>
      <w:proofErr w:type="spellEnd"/>
      <w:r w:rsidRPr="00D04E73">
        <w:rPr>
          <w:rFonts w:ascii="Arial" w:hAnsi="Arial" w:cs="Arial"/>
          <w:sz w:val="16"/>
          <w:szCs w:val="16"/>
          <w:lang w:val="pt-PT"/>
        </w:rPr>
        <w:t xml:space="preserve"> língua, como uma manifestação e uma necessidade de encontrar um caminho para (re)começar um novo modo de olhar e de perspetivar a LP . </w:t>
      </w:r>
    </w:p>
  </w:footnote>
  <w:footnote w:id="43">
    <w:p w14:paraId="7C5B963B"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Pese embora a crítica a este programa que tratou a LP como uma das línguas </w:t>
      </w:r>
      <w:proofErr w:type="spellStart"/>
      <w:r w:rsidRPr="00D04E73">
        <w:rPr>
          <w:rFonts w:ascii="Arial" w:hAnsi="Arial" w:cs="Arial"/>
          <w:i/>
          <w:sz w:val="16"/>
          <w:szCs w:val="16"/>
          <w:lang w:val="pt-PT"/>
        </w:rPr>
        <w:t>modimes</w:t>
      </w:r>
      <w:proofErr w:type="spellEnd"/>
      <w:r w:rsidRPr="00D04E73">
        <w:rPr>
          <w:rFonts w:ascii="Arial" w:hAnsi="Arial" w:cs="Arial"/>
          <w:sz w:val="16"/>
          <w:szCs w:val="16"/>
          <w:lang w:val="pt-PT"/>
        </w:rPr>
        <w:t xml:space="preserve"> (isto é, </w:t>
      </w:r>
      <w:proofErr w:type="spellStart"/>
      <w:r w:rsidRPr="00D04E73">
        <w:rPr>
          <w:rFonts w:ascii="Arial" w:hAnsi="Arial" w:cs="Arial"/>
          <w:sz w:val="16"/>
          <w:szCs w:val="16"/>
          <w:lang w:val="pt-PT"/>
        </w:rPr>
        <w:t>les</w:t>
      </w:r>
      <w:proofErr w:type="spellEnd"/>
      <w:r w:rsidRPr="00D04E73">
        <w:rPr>
          <w:rFonts w:ascii="Arial" w:hAnsi="Arial" w:cs="Arial"/>
          <w:sz w:val="16"/>
          <w:szCs w:val="16"/>
          <w:lang w:val="pt-PT"/>
        </w:rPr>
        <w:t xml:space="preserve"> </w:t>
      </w:r>
      <w:r w:rsidRPr="00D04E73">
        <w:rPr>
          <w:rFonts w:ascii="Arial" w:hAnsi="Arial" w:cs="Arial"/>
          <w:i/>
          <w:sz w:val="16"/>
          <w:szCs w:val="16"/>
          <w:lang w:val="pt-PT"/>
        </w:rPr>
        <w:t xml:space="preserve">langues </w:t>
      </w:r>
      <w:proofErr w:type="spellStart"/>
      <w:r w:rsidRPr="00D04E73">
        <w:rPr>
          <w:rFonts w:ascii="Arial" w:hAnsi="Arial" w:cs="Arial"/>
          <w:i/>
          <w:sz w:val="16"/>
          <w:szCs w:val="16"/>
          <w:lang w:val="pt-PT"/>
        </w:rPr>
        <w:t>les</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moins</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enseignées</w:t>
      </w:r>
      <w:proofErr w:type="spellEnd"/>
      <w:r w:rsidRPr="00D04E73">
        <w:rPr>
          <w:rFonts w:ascii="Arial" w:hAnsi="Arial" w:cs="Arial"/>
          <w:i/>
          <w:sz w:val="16"/>
          <w:szCs w:val="16"/>
          <w:lang w:val="pt-PT"/>
        </w:rPr>
        <w:t xml:space="preserve"> et </w:t>
      </w:r>
      <w:proofErr w:type="spellStart"/>
      <w:r w:rsidRPr="00D04E73">
        <w:rPr>
          <w:rFonts w:ascii="Arial" w:hAnsi="Arial" w:cs="Arial"/>
          <w:i/>
          <w:sz w:val="16"/>
          <w:szCs w:val="16"/>
          <w:lang w:val="pt-PT"/>
        </w:rPr>
        <w:t>les</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moins</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diffusées</w:t>
      </w:r>
      <w:proofErr w:type="spellEnd"/>
      <w:r w:rsidRPr="00D04E73">
        <w:rPr>
          <w:rFonts w:ascii="Arial" w:hAnsi="Arial" w:cs="Arial"/>
          <w:sz w:val="16"/>
          <w:szCs w:val="16"/>
          <w:lang w:val="pt-PT"/>
        </w:rPr>
        <w:t xml:space="preserve">), ou exótica, como comprova Cristóvão (1992), estendendo a sua crítica à política linguística da União Europeia, os benefícios deste programa foram incontestáveis.  </w:t>
      </w:r>
    </w:p>
  </w:footnote>
  <w:footnote w:id="44">
    <w:p w14:paraId="609F48F9"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Este estudo enquadra-se num projeto mais lato a desenvolver no </w:t>
      </w:r>
      <w:proofErr w:type="spellStart"/>
      <w:r w:rsidRPr="00D04E73">
        <w:rPr>
          <w:rFonts w:ascii="Arial" w:hAnsi="Arial" w:cs="Arial"/>
          <w:sz w:val="16"/>
          <w:szCs w:val="16"/>
          <w:lang w:val="pt-PT"/>
        </w:rPr>
        <w:t>LEIP/Laboratório</w:t>
      </w:r>
      <w:proofErr w:type="spellEnd"/>
      <w:r w:rsidRPr="00D04E73">
        <w:rPr>
          <w:rFonts w:ascii="Arial" w:hAnsi="Arial" w:cs="Arial"/>
          <w:sz w:val="16"/>
          <w:szCs w:val="16"/>
          <w:lang w:val="pt-PT"/>
        </w:rPr>
        <w:t xml:space="preserve"> de Investigação em Educação em Português, do CIDTFF, da Universidade de Aveiro.</w:t>
      </w:r>
    </w:p>
  </w:footnote>
  <w:footnote w:id="45">
    <w:p w14:paraId="59BF55E4"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Neste caso, eventos desportivos.</w:t>
      </w:r>
    </w:p>
  </w:footnote>
  <w:footnote w:id="46">
    <w:p w14:paraId="1C4EF913"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Ançã et </w:t>
      </w:r>
      <w:proofErr w:type="spellStart"/>
      <w:r w:rsidRPr="00D04E73">
        <w:rPr>
          <w:rFonts w:ascii="Arial" w:hAnsi="Arial" w:cs="Arial"/>
          <w:sz w:val="16"/>
          <w:szCs w:val="16"/>
          <w:lang w:val="pt-PT"/>
        </w:rPr>
        <w:t>al</w:t>
      </w:r>
      <w:proofErr w:type="spellEnd"/>
      <w:r w:rsidRPr="00D04E73">
        <w:rPr>
          <w:rFonts w:ascii="Arial" w:hAnsi="Arial" w:cs="Arial"/>
          <w:sz w:val="16"/>
          <w:szCs w:val="16"/>
          <w:lang w:val="pt-PT"/>
        </w:rPr>
        <w:t xml:space="preserve"> .(2013).</w:t>
      </w:r>
    </w:p>
  </w:footnote>
  <w:footnote w:id="47">
    <w:p w14:paraId="1CB6214D"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Com o apoio FCT</w:t>
      </w:r>
    </w:p>
  </w:footnote>
  <w:footnote w:id="48">
    <w:p w14:paraId="122840D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Com o apoio de </w:t>
      </w:r>
      <w:r w:rsidRPr="00D04E73">
        <w:rPr>
          <w:rFonts w:ascii="Arial" w:hAnsi="Arial" w:cs="Arial"/>
          <w:b/>
          <w:sz w:val="16"/>
          <w:szCs w:val="16"/>
          <w:lang w:val="pt-PT" w:eastAsia="zh-CN"/>
        </w:rPr>
        <w:drawing>
          <wp:inline distT="0" distB="0" distL="0" distR="0" wp14:anchorId="67C29213" wp14:editId="2E6AC283">
            <wp:extent cx="391732" cy="131997"/>
            <wp:effectExtent l="0" t="0" r="0" b="1905"/>
            <wp:docPr id="53" name="Picture 5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665" cy="136018"/>
                    </a:xfrm>
                    <a:prstGeom prst="rect">
                      <a:avLst/>
                    </a:prstGeom>
                    <a:noFill/>
                    <a:ln>
                      <a:noFill/>
                    </a:ln>
                  </pic:spPr>
                </pic:pic>
              </a:graphicData>
            </a:graphic>
          </wp:inline>
        </w:drawing>
      </w:r>
    </w:p>
  </w:footnote>
  <w:footnote w:id="49">
    <w:p w14:paraId="2D4B7475"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Seguimos como edição fonte a de Teresa Brocardo (1997). Citam-se as páginas seguidas das linhas.</w:t>
      </w:r>
    </w:p>
  </w:footnote>
  <w:footnote w:id="50">
    <w:p w14:paraId="42BF80E0"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Cf.</w:t>
      </w:r>
      <w:proofErr w:type="spellEnd"/>
      <w:r w:rsidRPr="00D04E73">
        <w:rPr>
          <w:rFonts w:ascii="Arial" w:hAnsi="Arial" w:cs="Arial"/>
          <w:sz w:val="16"/>
          <w:szCs w:val="16"/>
          <w:lang w:val="pt-PT"/>
        </w:rPr>
        <w:t xml:space="preserve"> capítulo quinto: O </w:t>
      </w:r>
      <w:proofErr w:type="spellStart"/>
      <w:r w:rsidRPr="00D04E73">
        <w:rPr>
          <w:rFonts w:ascii="Arial" w:hAnsi="Arial" w:cs="Arial"/>
          <w:sz w:val="16"/>
          <w:szCs w:val="16"/>
          <w:lang w:val="pt-PT"/>
        </w:rPr>
        <w:t>Condestabre</w:t>
      </w:r>
      <w:proofErr w:type="spellEnd"/>
      <w:r w:rsidRPr="00D04E73">
        <w:rPr>
          <w:rFonts w:ascii="Arial" w:hAnsi="Arial" w:cs="Arial"/>
          <w:sz w:val="16"/>
          <w:szCs w:val="16"/>
          <w:lang w:val="pt-PT"/>
        </w:rPr>
        <w:t xml:space="preserve">, porque além da idade </w:t>
      </w:r>
      <w:r w:rsidRPr="00D04E73">
        <w:rPr>
          <w:rFonts w:ascii="Arial" w:hAnsi="Arial" w:cs="Arial"/>
          <w:i/>
          <w:sz w:val="16"/>
          <w:szCs w:val="16"/>
          <w:lang w:val="pt-PT"/>
        </w:rPr>
        <w:t xml:space="preserve">tinha </w:t>
      </w:r>
      <w:proofErr w:type="spellStart"/>
      <w:r w:rsidRPr="00D04E73">
        <w:rPr>
          <w:rFonts w:ascii="Arial" w:hAnsi="Arial" w:cs="Arial"/>
          <w:i/>
          <w:sz w:val="16"/>
          <w:szCs w:val="16"/>
          <w:lang w:val="pt-PT"/>
        </w:rPr>
        <w:t>temçom</w:t>
      </w:r>
      <w:proofErr w:type="spellEnd"/>
      <w:r w:rsidRPr="00D04E73">
        <w:rPr>
          <w:rFonts w:ascii="Arial" w:hAnsi="Arial" w:cs="Arial"/>
          <w:i/>
          <w:sz w:val="16"/>
          <w:szCs w:val="16"/>
          <w:lang w:val="pt-PT"/>
        </w:rPr>
        <w:t xml:space="preserve"> de se apartar pera serviço de Deus</w:t>
      </w:r>
      <w:r w:rsidRPr="00D04E73">
        <w:rPr>
          <w:rFonts w:ascii="Arial" w:hAnsi="Arial" w:cs="Arial"/>
          <w:sz w:val="16"/>
          <w:szCs w:val="16"/>
          <w:lang w:val="pt-PT"/>
        </w:rPr>
        <w:t xml:space="preserve">, </w:t>
      </w:r>
      <w:proofErr w:type="spellStart"/>
      <w:r w:rsidRPr="00D04E73">
        <w:rPr>
          <w:rFonts w:ascii="Arial" w:hAnsi="Arial" w:cs="Arial"/>
          <w:sz w:val="16"/>
          <w:szCs w:val="16"/>
          <w:lang w:val="pt-PT"/>
        </w:rPr>
        <w:t>Gomçallo</w:t>
      </w:r>
      <w:proofErr w:type="spellEnd"/>
      <w:r w:rsidRPr="00D04E73">
        <w:rPr>
          <w:rFonts w:ascii="Arial" w:hAnsi="Arial" w:cs="Arial"/>
          <w:sz w:val="16"/>
          <w:szCs w:val="16"/>
          <w:lang w:val="pt-PT"/>
        </w:rPr>
        <w:t xml:space="preserve"> Vaz Coutinho, também por idade e </w:t>
      </w:r>
      <w:r w:rsidRPr="00D04E73">
        <w:rPr>
          <w:rFonts w:ascii="Arial" w:hAnsi="Arial" w:cs="Arial"/>
          <w:i/>
          <w:sz w:val="16"/>
          <w:szCs w:val="16"/>
          <w:lang w:val="pt-PT"/>
        </w:rPr>
        <w:t xml:space="preserve">por outras cousas que </w:t>
      </w:r>
      <w:proofErr w:type="spellStart"/>
      <w:r w:rsidRPr="00D04E73">
        <w:rPr>
          <w:rFonts w:ascii="Arial" w:hAnsi="Arial" w:cs="Arial"/>
          <w:i/>
          <w:sz w:val="16"/>
          <w:szCs w:val="16"/>
          <w:lang w:val="pt-PT"/>
        </w:rPr>
        <w:t>ho</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ympidiã</w:t>
      </w:r>
      <w:proofErr w:type="spellEnd"/>
      <w:r w:rsidRPr="00D04E73">
        <w:rPr>
          <w:rFonts w:ascii="Arial" w:hAnsi="Arial" w:cs="Arial"/>
          <w:sz w:val="16"/>
          <w:szCs w:val="16"/>
          <w:lang w:val="pt-PT"/>
        </w:rPr>
        <w:t xml:space="preserve"> e </w:t>
      </w:r>
      <w:proofErr w:type="spellStart"/>
      <w:r w:rsidRPr="00D04E73">
        <w:rPr>
          <w:rFonts w:ascii="Arial" w:hAnsi="Arial" w:cs="Arial"/>
          <w:sz w:val="16"/>
          <w:szCs w:val="16"/>
          <w:lang w:val="pt-PT"/>
        </w:rPr>
        <w:t>Martỹ</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Affomso</w:t>
      </w:r>
      <w:proofErr w:type="spellEnd"/>
      <w:r w:rsidRPr="00D04E73">
        <w:rPr>
          <w:rFonts w:ascii="Arial" w:hAnsi="Arial" w:cs="Arial"/>
          <w:sz w:val="16"/>
          <w:szCs w:val="16"/>
          <w:lang w:val="pt-PT"/>
        </w:rPr>
        <w:t xml:space="preserve"> de Mello, por pressões dos que o acompanhavam.</w:t>
      </w:r>
    </w:p>
  </w:footnote>
  <w:footnote w:id="51">
    <w:p w14:paraId="47BFD915"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Cf.</w:t>
      </w:r>
      <w:proofErr w:type="spellEnd"/>
      <w:r w:rsidRPr="00D04E73">
        <w:rPr>
          <w:rFonts w:ascii="Arial" w:hAnsi="Arial" w:cs="Arial"/>
          <w:sz w:val="16"/>
          <w:szCs w:val="16"/>
          <w:lang w:val="pt-PT"/>
        </w:rPr>
        <w:t xml:space="preserve"> ZURP 10.</w:t>
      </w:r>
    </w:p>
  </w:footnote>
  <w:footnote w:id="52">
    <w:p w14:paraId="25F7CDF3"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Cf.</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bombordo. </w:t>
      </w:r>
    </w:p>
  </w:footnote>
  <w:footnote w:id="53">
    <w:p w14:paraId="2EA4BC85"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Número de ocorrências na Crónica do Conde D. Pedro de Meneses.</w:t>
      </w:r>
    </w:p>
  </w:footnote>
  <w:footnote w:id="54">
    <w:p w14:paraId="00E0FA9C"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Segundo Morais (Silva, 1831)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r w:rsidRPr="00D04E73">
        <w:rPr>
          <w:rFonts w:ascii="Arial" w:hAnsi="Arial" w:cs="Arial"/>
          <w:i/>
          <w:sz w:val="16"/>
          <w:szCs w:val="16"/>
          <w:lang w:val="pt-PT"/>
        </w:rPr>
        <w:t>abreviador</w:t>
      </w:r>
      <w:r w:rsidRPr="00D04E73">
        <w:rPr>
          <w:rFonts w:ascii="Arial" w:hAnsi="Arial" w:cs="Arial"/>
          <w:sz w:val="16"/>
          <w:szCs w:val="16"/>
          <w:lang w:val="pt-PT"/>
        </w:rPr>
        <w:t>, ‘que resume matéria mais larga a menos razões’.</w:t>
      </w:r>
    </w:p>
  </w:footnote>
  <w:footnote w:id="55">
    <w:p w14:paraId="51FAE04D"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715.1090.</w:t>
      </w:r>
    </w:p>
  </w:footnote>
  <w:footnote w:id="56">
    <w:p w14:paraId="207BDB91"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Outras ocorrências: 344.15; 378.839; 401.365; 402.385; 420.815; 673.47.</w:t>
      </w:r>
    </w:p>
  </w:footnote>
  <w:footnote w:id="57">
    <w:p w14:paraId="4AA316B4"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Segundo Morais,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aduar</w:t>
      </w:r>
      <w:proofErr w:type="spellEnd"/>
      <w:r w:rsidRPr="00D04E73">
        <w:rPr>
          <w:rFonts w:ascii="Arial" w:hAnsi="Arial" w:cs="Arial"/>
          <w:sz w:val="16"/>
          <w:szCs w:val="16"/>
          <w:lang w:val="pt-PT"/>
        </w:rPr>
        <w:t xml:space="preserve">, “povoação movel de </w:t>
      </w:r>
      <w:proofErr w:type="spellStart"/>
      <w:r w:rsidRPr="00D04E73">
        <w:rPr>
          <w:rFonts w:ascii="Arial" w:hAnsi="Arial" w:cs="Arial"/>
          <w:sz w:val="16"/>
          <w:szCs w:val="16"/>
          <w:lang w:val="pt-PT"/>
        </w:rPr>
        <w:t>Arabios</w:t>
      </w:r>
      <w:proofErr w:type="spellEnd"/>
      <w:r w:rsidRPr="00D04E73">
        <w:rPr>
          <w:rFonts w:ascii="Arial" w:hAnsi="Arial" w:cs="Arial"/>
          <w:sz w:val="16"/>
          <w:szCs w:val="16"/>
          <w:lang w:val="pt-PT"/>
        </w:rPr>
        <w:t xml:space="preserve"> errantes. </w:t>
      </w:r>
      <w:r w:rsidRPr="00D04E73">
        <w:rPr>
          <w:rFonts w:ascii="Arial" w:hAnsi="Arial" w:cs="Arial"/>
          <w:i/>
          <w:sz w:val="16"/>
          <w:szCs w:val="16"/>
          <w:lang w:val="pt-PT"/>
        </w:rPr>
        <w:t>B. Tenreiro, cap</w:t>
      </w:r>
      <w:r w:rsidRPr="00D04E73">
        <w:rPr>
          <w:rFonts w:ascii="Arial" w:hAnsi="Arial" w:cs="Arial"/>
          <w:sz w:val="16"/>
          <w:szCs w:val="16"/>
          <w:lang w:val="pt-PT"/>
        </w:rPr>
        <w:t xml:space="preserve">. 4 consta de 50. a 100. tendas”. Já com registo no </w:t>
      </w:r>
      <w:proofErr w:type="spellStart"/>
      <w:r w:rsidRPr="00D04E73">
        <w:rPr>
          <w:rFonts w:ascii="Arial" w:hAnsi="Arial" w:cs="Arial"/>
          <w:i/>
          <w:sz w:val="16"/>
          <w:szCs w:val="16"/>
          <w:lang w:val="pt-PT"/>
        </w:rPr>
        <w:t>Dict</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Latinolusitanicum</w:t>
      </w:r>
      <w:proofErr w:type="spellEnd"/>
      <w:r w:rsidRPr="00D04E73">
        <w:rPr>
          <w:rFonts w:ascii="Arial" w:hAnsi="Arial" w:cs="Arial"/>
          <w:sz w:val="16"/>
          <w:szCs w:val="16"/>
          <w:lang w:val="pt-PT"/>
        </w:rPr>
        <w:t xml:space="preserve">, 1569-70, de Jerónimo Cardoso,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cateia(ae</w:t>
      </w:r>
      <w:proofErr w:type="spellEnd"/>
      <w:r w:rsidRPr="00D04E73">
        <w:rPr>
          <w:rFonts w:ascii="Arial" w:hAnsi="Arial" w:cs="Arial"/>
          <w:i/>
          <w:sz w:val="16"/>
          <w:szCs w:val="16"/>
          <w:lang w:val="pt-PT"/>
        </w:rPr>
        <w:t>)</w:t>
      </w:r>
      <w:r w:rsidRPr="00D04E73">
        <w:rPr>
          <w:rFonts w:ascii="Arial" w:hAnsi="Arial" w:cs="Arial"/>
          <w:sz w:val="16"/>
          <w:szCs w:val="16"/>
          <w:lang w:val="pt-PT"/>
        </w:rPr>
        <w:t xml:space="preserve"> e </w:t>
      </w:r>
      <w:proofErr w:type="spellStart"/>
      <w:r w:rsidRPr="00D04E73">
        <w:rPr>
          <w:rFonts w:ascii="Arial" w:hAnsi="Arial" w:cs="Arial"/>
          <w:i/>
          <w:sz w:val="16"/>
          <w:szCs w:val="16"/>
          <w:lang w:val="pt-PT"/>
        </w:rPr>
        <w:t>maga(ae</w:t>
      </w:r>
      <w:proofErr w:type="spellEnd"/>
      <w:r w:rsidRPr="00D04E73">
        <w:rPr>
          <w:rFonts w:ascii="Arial" w:hAnsi="Arial" w:cs="Arial"/>
          <w:i/>
          <w:sz w:val="16"/>
          <w:szCs w:val="16"/>
          <w:lang w:val="pt-PT"/>
        </w:rPr>
        <w:t>)</w:t>
      </w:r>
      <w:r w:rsidRPr="00D04E73">
        <w:rPr>
          <w:rFonts w:ascii="Arial" w:hAnsi="Arial" w:cs="Arial"/>
          <w:sz w:val="16"/>
          <w:szCs w:val="16"/>
          <w:lang w:val="pt-PT"/>
        </w:rPr>
        <w:t>.</w:t>
      </w:r>
    </w:p>
  </w:footnote>
  <w:footnote w:id="58">
    <w:p w14:paraId="6DAAC6BD"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Datação em itálico, com significado de data provável.</w:t>
      </w:r>
    </w:p>
  </w:footnote>
  <w:footnote w:id="59">
    <w:p w14:paraId="4B972836"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Cf.</w:t>
      </w:r>
      <w:proofErr w:type="spellEnd"/>
      <w:r w:rsidRPr="00D04E73">
        <w:rPr>
          <w:rFonts w:ascii="Arial" w:hAnsi="Arial" w:cs="Arial"/>
          <w:sz w:val="16"/>
          <w:szCs w:val="16"/>
          <w:lang w:val="pt-PT"/>
        </w:rPr>
        <w:t xml:space="preserve"> Morais</w:t>
      </w:r>
      <w:r w:rsidRPr="00D04E73">
        <w:rPr>
          <w:rFonts w:ascii="Arial" w:hAnsi="Arial" w:cs="Arial"/>
          <w:sz w:val="16"/>
          <w:szCs w:val="16"/>
          <w:vertAlign w:val="superscript"/>
          <w:lang w:val="pt-PT"/>
        </w:rPr>
        <w:t>4</w:t>
      </w:r>
      <w:r w:rsidRPr="00D04E73">
        <w:rPr>
          <w:rFonts w:ascii="Arial" w:hAnsi="Arial" w:cs="Arial"/>
          <w:sz w:val="16"/>
          <w:szCs w:val="16"/>
          <w:lang w:val="pt-PT"/>
        </w:rPr>
        <w:t xml:space="preserve"> </w:t>
      </w:r>
      <w:proofErr w:type="spellStart"/>
      <w:r w:rsidRPr="00D04E73">
        <w:rPr>
          <w:rFonts w:ascii="Arial" w:hAnsi="Arial" w:cs="Arial"/>
          <w:i/>
          <w:sz w:val="16"/>
          <w:szCs w:val="16"/>
          <w:lang w:val="pt-PT"/>
        </w:rPr>
        <w:t>azervada</w:t>
      </w:r>
      <w:proofErr w:type="spellEnd"/>
      <w:r w:rsidRPr="00D04E73">
        <w:rPr>
          <w:rFonts w:ascii="Arial" w:hAnsi="Arial" w:cs="Arial"/>
          <w:sz w:val="16"/>
          <w:szCs w:val="16"/>
          <w:lang w:val="pt-PT"/>
        </w:rPr>
        <w:t>.</w:t>
      </w:r>
    </w:p>
  </w:footnote>
  <w:footnote w:id="60">
    <w:p w14:paraId="00EE7AA9"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RLor</w:t>
      </w:r>
      <w:proofErr w:type="spellEnd"/>
      <w:r w:rsidRPr="00D04E73">
        <w:rPr>
          <w:rFonts w:ascii="Arial" w:hAnsi="Arial" w:cs="Arial"/>
          <w:sz w:val="16"/>
          <w:szCs w:val="16"/>
          <w:lang w:val="pt-PT"/>
        </w:rPr>
        <w:t xml:space="preserve"> corrige a datação de JPM para a </w:t>
      </w:r>
      <w:proofErr w:type="spellStart"/>
      <w:r w:rsidRPr="00D04E73">
        <w:rPr>
          <w:rFonts w:ascii="Arial" w:hAnsi="Arial" w:cs="Arial"/>
          <w:sz w:val="16"/>
          <w:szCs w:val="16"/>
          <w:lang w:val="pt-PT"/>
        </w:rPr>
        <w:t>acepção</w:t>
      </w:r>
      <w:proofErr w:type="spellEnd"/>
      <w:r w:rsidRPr="00D04E73">
        <w:rPr>
          <w:rFonts w:ascii="Arial" w:hAnsi="Arial" w:cs="Arial"/>
          <w:sz w:val="16"/>
          <w:szCs w:val="16"/>
          <w:lang w:val="pt-PT"/>
        </w:rPr>
        <w:t xml:space="preserve"> de ‘espécie de calças’, do século XV para 1083 “et unas </w:t>
      </w:r>
      <w:proofErr w:type="spellStart"/>
      <w:r w:rsidRPr="00D04E73">
        <w:rPr>
          <w:rFonts w:ascii="Arial" w:hAnsi="Arial" w:cs="Arial"/>
          <w:sz w:val="16"/>
          <w:szCs w:val="16"/>
          <w:lang w:val="pt-PT"/>
        </w:rPr>
        <w:t>brakas</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nobas</w:t>
      </w:r>
      <w:proofErr w:type="spellEnd"/>
      <w:r w:rsidRPr="00D04E73">
        <w:rPr>
          <w:rFonts w:ascii="Arial" w:hAnsi="Arial" w:cs="Arial"/>
          <w:sz w:val="16"/>
          <w:szCs w:val="16"/>
          <w:lang w:val="pt-PT"/>
        </w:rPr>
        <w:t xml:space="preserve"> cum sua </w:t>
      </w:r>
      <w:proofErr w:type="spellStart"/>
      <w:r w:rsidRPr="00D04E73">
        <w:rPr>
          <w:rFonts w:ascii="Arial" w:hAnsi="Arial" w:cs="Arial"/>
          <w:sz w:val="16"/>
          <w:szCs w:val="16"/>
          <w:lang w:val="pt-PT"/>
        </w:rPr>
        <w:t>inbragatoria</w:t>
      </w:r>
      <w:proofErr w:type="spellEnd"/>
      <w:r w:rsidRPr="00D04E73">
        <w:rPr>
          <w:rFonts w:ascii="Arial" w:hAnsi="Arial" w:cs="Arial"/>
          <w:sz w:val="16"/>
          <w:szCs w:val="16"/>
          <w:lang w:val="pt-PT"/>
        </w:rPr>
        <w:t>” (</w:t>
      </w:r>
      <w:proofErr w:type="spellStart"/>
      <w:r w:rsidRPr="00D04E73">
        <w:rPr>
          <w:rFonts w:ascii="Arial" w:hAnsi="Arial" w:cs="Arial"/>
          <w:sz w:val="16"/>
          <w:szCs w:val="16"/>
          <w:lang w:val="pt-PT"/>
        </w:rPr>
        <w:t>Dipl</w:t>
      </w:r>
      <w:proofErr w:type="spellEnd"/>
      <w:r w:rsidRPr="00D04E73">
        <w:rPr>
          <w:rFonts w:ascii="Arial" w:hAnsi="Arial" w:cs="Arial"/>
          <w:sz w:val="16"/>
          <w:szCs w:val="16"/>
          <w:lang w:val="pt-PT"/>
        </w:rPr>
        <w:t xml:space="preserve">. 369), mas que </w:t>
      </w:r>
      <w:proofErr w:type="spellStart"/>
      <w:r w:rsidRPr="00D04E73">
        <w:rPr>
          <w:rFonts w:ascii="Arial" w:hAnsi="Arial" w:cs="Arial"/>
          <w:sz w:val="16"/>
          <w:szCs w:val="16"/>
          <w:lang w:val="pt-PT"/>
        </w:rPr>
        <w:t>Houiss</w:t>
      </w:r>
      <w:proofErr w:type="spellEnd"/>
      <w:r w:rsidRPr="00D04E73">
        <w:rPr>
          <w:rFonts w:ascii="Arial" w:hAnsi="Arial" w:cs="Arial"/>
          <w:sz w:val="16"/>
          <w:szCs w:val="16"/>
          <w:lang w:val="pt-PT"/>
        </w:rPr>
        <w:t xml:space="preserve"> não leva em consideração.</w:t>
      </w:r>
    </w:p>
  </w:footnote>
  <w:footnote w:id="61">
    <w:p w14:paraId="57E44D1B"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Existem outros casos com ocorrência simultânea em INFA e ZURP que não serão trabalhados, como </w:t>
      </w:r>
      <w:proofErr w:type="spellStart"/>
      <w:r w:rsidRPr="00D04E73">
        <w:rPr>
          <w:rFonts w:ascii="Arial" w:hAnsi="Arial" w:cs="Arial"/>
          <w:i/>
          <w:sz w:val="16"/>
          <w:szCs w:val="16"/>
          <w:lang w:val="pt-PT"/>
        </w:rPr>
        <w:t>elche</w:t>
      </w:r>
      <w:proofErr w:type="spellEnd"/>
      <w:r w:rsidRPr="00D04E73">
        <w:rPr>
          <w:rFonts w:ascii="Arial" w:hAnsi="Arial" w:cs="Arial"/>
          <w:sz w:val="16"/>
          <w:szCs w:val="16"/>
          <w:lang w:val="pt-PT"/>
        </w:rPr>
        <w:t xml:space="preserve"> ou </w:t>
      </w:r>
      <w:r w:rsidRPr="00D04E73">
        <w:rPr>
          <w:rFonts w:ascii="Arial" w:hAnsi="Arial" w:cs="Arial"/>
          <w:i/>
          <w:sz w:val="16"/>
          <w:szCs w:val="16"/>
          <w:lang w:val="pt-PT"/>
        </w:rPr>
        <w:t>passante</w:t>
      </w:r>
      <w:r w:rsidRPr="00D04E73">
        <w:rPr>
          <w:rFonts w:ascii="Arial" w:hAnsi="Arial" w:cs="Arial"/>
          <w:sz w:val="16"/>
          <w:szCs w:val="16"/>
          <w:lang w:val="pt-PT"/>
        </w:rPr>
        <w:t>.</w:t>
      </w:r>
    </w:p>
  </w:footnote>
  <w:footnote w:id="62">
    <w:p w14:paraId="6C6EE8FD"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Viterbo,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brenseda</w:t>
      </w:r>
      <w:proofErr w:type="spellEnd"/>
      <w:r w:rsidRPr="00D04E73">
        <w:rPr>
          <w:rFonts w:ascii="Arial" w:hAnsi="Arial" w:cs="Arial"/>
          <w:sz w:val="16"/>
          <w:szCs w:val="16"/>
          <w:lang w:val="pt-PT"/>
        </w:rPr>
        <w:t>.</w:t>
      </w:r>
    </w:p>
  </w:footnote>
  <w:footnote w:id="63">
    <w:p w14:paraId="75ED1197"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Morais</w:t>
      </w:r>
      <w:r w:rsidRPr="00D04E73">
        <w:rPr>
          <w:rFonts w:ascii="Arial" w:hAnsi="Arial" w:cs="Arial"/>
          <w:sz w:val="16"/>
          <w:szCs w:val="16"/>
          <w:vertAlign w:val="superscript"/>
          <w:lang w:val="pt-PT"/>
        </w:rPr>
        <w:t>4</w:t>
      </w:r>
      <w:r w:rsidRPr="00D04E73">
        <w:rPr>
          <w:rFonts w:ascii="Arial" w:hAnsi="Arial" w:cs="Arial"/>
          <w:sz w:val="16"/>
          <w:szCs w:val="16"/>
          <w:lang w:val="pt-PT"/>
        </w:rPr>
        <w:t xml:space="preserve">,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brenseda</w:t>
      </w:r>
      <w:proofErr w:type="spellEnd"/>
      <w:r w:rsidRPr="00D04E73">
        <w:rPr>
          <w:rFonts w:ascii="Arial" w:hAnsi="Arial" w:cs="Arial"/>
          <w:sz w:val="16"/>
          <w:szCs w:val="16"/>
          <w:lang w:val="pt-PT"/>
        </w:rPr>
        <w:t>.</w:t>
      </w:r>
    </w:p>
  </w:footnote>
  <w:footnote w:id="64">
    <w:p w14:paraId="22C8CC69"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381.890.</w:t>
      </w:r>
    </w:p>
  </w:footnote>
  <w:footnote w:id="65">
    <w:p w14:paraId="0C56AA0B"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Para Houaiss, a forma mais antiga </w:t>
      </w:r>
      <w:r w:rsidRPr="00D04E73">
        <w:rPr>
          <w:rFonts w:ascii="Arial" w:hAnsi="Arial" w:cs="Arial"/>
          <w:i/>
          <w:sz w:val="16"/>
          <w:szCs w:val="16"/>
          <w:lang w:val="pt-PT"/>
        </w:rPr>
        <w:t>boroa</w:t>
      </w:r>
      <w:r w:rsidRPr="00D04E73">
        <w:rPr>
          <w:rFonts w:ascii="Arial" w:hAnsi="Arial" w:cs="Arial"/>
          <w:sz w:val="16"/>
          <w:szCs w:val="16"/>
          <w:lang w:val="pt-PT"/>
        </w:rPr>
        <w:t xml:space="preserve"> ocorrem em 1174 (JPM</w:t>
      </w:r>
      <w:r w:rsidRPr="00D04E73">
        <w:rPr>
          <w:rFonts w:ascii="Arial" w:hAnsi="Arial" w:cs="Arial"/>
          <w:sz w:val="16"/>
          <w:szCs w:val="16"/>
          <w:vertAlign w:val="superscript"/>
          <w:lang w:val="pt-PT"/>
        </w:rPr>
        <w:t>3</w:t>
      </w:r>
      <w:r w:rsidRPr="00D04E73">
        <w:rPr>
          <w:rFonts w:ascii="Arial" w:hAnsi="Arial" w:cs="Arial"/>
          <w:sz w:val="16"/>
          <w:szCs w:val="16"/>
          <w:lang w:val="pt-PT"/>
        </w:rPr>
        <w:t xml:space="preserve">) e a forma </w:t>
      </w:r>
      <w:r w:rsidRPr="00D04E73">
        <w:rPr>
          <w:rFonts w:ascii="Arial" w:hAnsi="Arial" w:cs="Arial"/>
          <w:i/>
          <w:sz w:val="16"/>
          <w:szCs w:val="16"/>
          <w:lang w:val="pt-PT"/>
        </w:rPr>
        <w:t>broa</w:t>
      </w:r>
      <w:r w:rsidRPr="00D04E73">
        <w:rPr>
          <w:rFonts w:ascii="Arial" w:hAnsi="Arial" w:cs="Arial"/>
          <w:sz w:val="16"/>
          <w:szCs w:val="16"/>
          <w:lang w:val="pt-PT"/>
        </w:rPr>
        <w:t xml:space="preserve">, apenas em 1652 (cf. </w:t>
      </w:r>
      <w:proofErr w:type="spellStart"/>
      <w:r w:rsidRPr="00D04E73">
        <w:rPr>
          <w:rFonts w:ascii="Arial" w:hAnsi="Arial" w:cs="Arial"/>
          <w:sz w:val="16"/>
          <w:szCs w:val="16"/>
          <w:lang w:val="pt-PT"/>
        </w:rPr>
        <w:t>Agiólogo</w:t>
      </w:r>
      <w:proofErr w:type="spellEnd"/>
      <w:r w:rsidRPr="00D04E73">
        <w:rPr>
          <w:rFonts w:ascii="Arial" w:hAnsi="Arial" w:cs="Arial"/>
          <w:sz w:val="16"/>
          <w:szCs w:val="16"/>
          <w:lang w:val="pt-PT"/>
        </w:rPr>
        <w:t>).</w:t>
      </w:r>
    </w:p>
  </w:footnote>
  <w:footnote w:id="66">
    <w:p w14:paraId="73C62FED"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Em Houaiss,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r w:rsidRPr="00D04E73">
        <w:rPr>
          <w:rFonts w:ascii="Arial" w:hAnsi="Arial" w:cs="Arial"/>
          <w:i/>
          <w:sz w:val="16"/>
          <w:szCs w:val="16"/>
          <w:lang w:val="pt-PT"/>
        </w:rPr>
        <w:t>roteiro</w:t>
      </w:r>
      <w:r w:rsidRPr="00D04E73">
        <w:rPr>
          <w:rFonts w:ascii="Arial" w:hAnsi="Arial" w:cs="Arial"/>
          <w:sz w:val="16"/>
          <w:szCs w:val="16"/>
          <w:lang w:val="pt-PT"/>
        </w:rPr>
        <w:t xml:space="preserve">: “publicação com descrição minuciosa de pontos e acidentes geográficos de regiões costeiras ou ilhas, com indicação de correntes, ventos, marés, faróis, cidades </w:t>
      </w:r>
      <w:proofErr w:type="spellStart"/>
      <w:r w:rsidRPr="00D04E73">
        <w:rPr>
          <w:rFonts w:ascii="Arial" w:hAnsi="Arial" w:cs="Arial"/>
          <w:sz w:val="16"/>
          <w:szCs w:val="16"/>
          <w:lang w:val="pt-PT"/>
        </w:rPr>
        <w:t>litorâneas</w:t>
      </w:r>
      <w:proofErr w:type="spellEnd"/>
      <w:r w:rsidRPr="00D04E73">
        <w:rPr>
          <w:rFonts w:ascii="Arial" w:hAnsi="Arial" w:cs="Arial"/>
          <w:sz w:val="16"/>
          <w:szCs w:val="16"/>
          <w:lang w:val="pt-PT"/>
        </w:rPr>
        <w:t>, sugestão de rotas para cada época do ano etc., cujo conhecimento é necessário para se fazer uma viagem marítima”.</w:t>
      </w:r>
    </w:p>
  </w:footnote>
  <w:footnote w:id="67">
    <w:p w14:paraId="15297F53"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474.767.</w:t>
      </w:r>
    </w:p>
  </w:footnote>
  <w:footnote w:id="68">
    <w:p w14:paraId="7406601A"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Para JPM</w:t>
      </w:r>
      <w:r w:rsidRPr="00D04E73">
        <w:rPr>
          <w:rFonts w:ascii="Arial" w:hAnsi="Arial" w:cs="Arial"/>
          <w:sz w:val="16"/>
          <w:szCs w:val="16"/>
          <w:vertAlign w:val="superscript"/>
          <w:lang w:val="pt-PT"/>
        </w:rPr>
        <w:t>3</w:t>
      </w:r>
      <w:r w:rsidRPr="00D04E73">
        <w:rPr>
          <w:rFonts w:ascii="Arial" w:hAnsi="Arial" w:cs="Arial"/>
          <w:sz w:val="16"/>
          <w:szCs w:val="16"/>
          <w:lang w:val="pt-PT"/>
        </w:rPr>
        <w:t xml:space="preserve"> de 1275 “«Petrus </w:t>
      </w:r>
      <w:proofErr w:type="spellStart"/>
      <w:r w:rsidRPr="00D04E73">
        <w:rPr>
          <w:rFonts w:ascii="Arial" w:hAnsi="Arial" w:cs="Arial"/>
          <w:sz w:val="16"/>
          <w:szCs w:val="16"/>
          <w:lang w:val="pt-PT"/>
        </w:rPr>
        <w:t>iulianj</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dictus</w:t>
      </w:r>
      <w:proofErr w:type="spellEnd"/>
      <w:r w:rsidRPr="00D04E73">
        <w:rPr>
          <w:rFonts w:ascii="Arial" w:hAnsi="Arial" w:cs="Arial"/>
          <w:sz w:val="16"/>
          <w:szCs w:val="16"/>
          <w:lang w:val="pt-PT"/>
        </w:rPr>
        <w:t xml:space="preserve"> </w:t>
      </w:r>
      <w:r w:rsidRPr="00D04E73">
        <w:rPr>
          <w:rFonts w:ascii="Arial" w:hAnsi="Arial" w:cs="Arial"/>
          <w:i/>
          <w:sz w:val="16"/>
          <w:szCs w:val="16"/>
          <w:lang w:val="pt-PT"/>
        </w:rPr>
        <w:t>carrasco</w:t>
      </w:r>
      <w:r w:rsidRPr="00D04E73">
        <w:rPr>
          <w:rFonts w:ascii="Arial" w:hAnsi="Arial" w:cs="Arial"/>
          <w:sz w:val="16"/>
          <w:szCs w:val="16"/>
          <w:lang w:val="pt-PT"/>
        </w:rPr>
        <w:t xml:space="preserve">», Portel </w:t>
      </w:r>
      <w:proofErr w:type="spellStart"/>
      <w:r w:rsidRPr="00D04E73">
        <w:rPr>
          <w:rFonts w:ascii="Arial" w:hAnsi="Arial" w:cs="Arial"/>
          <w:sz w:val="16"/>
          <w:szCs w:val="16"/>
          <w:lang w:val="pt-PT"/>
        </w:rPr>
        <w:t>doc</w:t>
      </w:r>
      <w:proofErr w:type="spellEnd"/>
      <w:r w:rsidRPr="00D04E73">
        <w:rPr>
          <w:rFonts w:ascii="Arial" w:hAnsi="Arial" w:cs="Arial"/>
          <w:sz w:val="16"/>
          <w:szCs w:val="16"/>
          <w:lang w:val="pt-PT"/>
        </w:rPr>
        <w:t>. N.º 201, p. 116 da separata; cf. também p. 117. (…)”.</w:t>
      </w:r>
    </w:p>
  </w:footnote>
  <w:footnote w:id="69">
    <w:p w14:paraId="33A1B431"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687.376.</w:t>
      </w:r>
    </w:p>
  </w:footnote>
  <w:footnote w:id="70">
    <w:p w14:paraId="5D8A814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Segundo Morais</w:t>
      </w:r>
      <w:r w:rsidRPr="00D04E73">
        <w:rPr>
          <w:rFonts w:ascii="Arial" w:hAnsi="Arial" w:cs="Arial"/>
          <w:sz w:val="16"/>
          <w:szCs w:val="16"/>
          <w:vertAlign w:val="superscript"/>
          <w:lang w:val="pt-PT"/>
        </w:rPr>
        <w:t>4</w:t>
      </w:r>
      <w:r w:rsidRPr="00D04E73">
        <w:rPr>
          <w:rFonts w:ascii="Arial" w:hAnsi="Arial" w:cs="Arial"/>
          <w:sz w:val="16"/>
          <w:szCs w:val="16"/>
          <w:lang w:val="pt-PT"/>
        </w:rPr>
        <w:t xml:space="preserve">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empidoso</w:t>
      </w:r>
      <w:proofErr w:type="spellEnd"/>
      <w:r w:rsidRPr="00D04E73">
        <w:rPr>
          <w:rFonts w:ascii="Arial" w:hAnsi="Arial" w:cs="Arial"/>
          <w:sz w:val="16"/>
          <w:szCs w:val="16"/>
          <w:lang w:val="pt-PT"/>
        </w:rPr>
        <w:t>.</w:t>
      </w:r>
    </w:p>
  </w:footnote>
  <w:footnote w:id="71">
    <w:p w14:paraId="258DA96E"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No manuscrito </w:t>
      </w:r>
      <w:r w:rsidRPr="00D04E73">
        <w:rPr>
          <w:rFonts w:ascii="Arial" w:hAnsi="Arial" w:cs="Arial"/>
          <w:i/>
          <w:sz w:val="16"/>
          <w:szCs w:val="16"/>
          <w:lang w:val="pt-PT"/>
        </w:rPr>
        <w:t>G</w:t>
      </w:r>
      <w:r w:rsidRPr="00D04E73">
        <w:rPr>
          <w:rFonts w:ascii="Arial" w:hAnsi="Arial" w:cs="Arial"/>
          <w:sz w:val="16"/>
          <w:szCs w:val="16"/>
          <w:lang w:val="pt-PT"/>
        </w:rPr>
        <w:t xml:space="preserve"> </w:t>
      </w:r>
      <w:r w:rsidRPr="00D04E73">
        <w:rPr>
          <w:rFonts w:ascii="Arial" w:hAnsi="Arial" w:cs="Arial"/>
          <w:i/>
          <w:sz w:val="16"/>
          <w:szCs w:val="16"/>
          <w:lang w:val="pt-PT"/>
        </w:rPr>
        <w:t>entranhas</w:t>
      </w:r>
      <w:r w:rsidRPr="00D04E73">
        <w:rPr>
          <w:rFonts w:ascii="Arial" w:hAnsi="Arial" w:cs="Arial"/>
          <w:sz w:val="16"/>
          <w:szCs w:val="16"/>
          <w:lang w:val="pt-PT"/>
        </w:rPr>
        <w:t>.</w:t>
      </w:r>
    </w:p>
  </w:footnote>
  <w:footnote w:id="72">
    <w:p w14:paraId="46A99C61"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642.290.</w:t>
      </w:r>
    </w:p>
  </w:footnote>
  <w:footnote w:id="73">
    <w:p w14:paraId="73E110A6"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577.1080; 578.1102; 627.1158.</w:t>
      </w:r>
    </w:p>
  </w:footnote>
  <w:footnote w:id="74">
    <w:p w14:paraId="1C48A139"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enxorar</w:t>
      </w:r>
      <w:proofErr w:type="spellEnd"/>
      <w:r w:rsidRPr="00D04E73">
        <w:rPr>
          <w:rFonts w:ascii="Arial" w:hAnsi="Arial" w:cs="Arial"/>
          <w:sz w:val="16"/>
          <w:szCs w:val="16"/>
          <w:lang w:val="pt-PT"/>
        </w:rPr>
        <w:t xml:space="preserve">: “Os nossos tomarão hum </w:t>
      </w:r>
      <w:proofErr w:type="spellStart"/>
      <w:r w:rsidRPr="00D04E73">
        <w:rPr>
          <w:rFonts w:ascii="Arial" w:hAnsi="Arial" w:cs="Arial"/>
          <w:sz w:val="16"/>
          <w:szCs w:val="16"/>
          <w:lang w:val="pt-PT"/>
        </w:rPr>
        <w:t>afusta</w:t>
      </w:r>
      <w:proofErr w:type="spellEnd"/>
      <w:r w:rsidRPr="00D04E73">
        <w:rPr>
          <w:rFonts w:ascii="Arial" w:hAnsi="Arial" w:cs="Arial"/>
          <w:sz w:val="16"/>
          <w:szCs w:val="16"/>
          <w:lang w:val="pt-PT"/>
        </w:rPr>
        <w:t xml:space="preserve">, e </w:t>
      </w:r>
      <w:proofErr w:type="spellStart"/>
      <w:r w:rsidRPr="00D04E73">
        <w:rPr>
          <w:rFonts w:ascii="Arial" w:hAnsi="Arial" w:cs="Arial"/>
          <w:sz w:val="16"/>
          <w:szCs w:val="16"/>
          <w:lang w:val="pt-PT"/>
        </w:rPr>
        <w:t>enxorarom-na</w:t>
      </w:r>
      <w:proofErr w:type="spellEnd"/>
      <w:r w:rsidRPr="00D04E73">
        <w:rPr>
          <w:rFonts w:ascii="Arial" w:hAnsi="Arial" w:cs="Arial"/>
          <w:sz w:val="16"/>
          <w:szCs w:val="16"/>
          <w:lang w:val="pt-PT"/>
        </w:rPr>
        <w:t xml:space="preserve"> toda, </w:t>
      </w:r>
      <w:proofErr w:type="spellStart"/>
      <w:r w:rsidRPr="00D04E73">
        <w:rPr>
          <w:rFonts w:ascii="Arial" w:hAnsi="Arial" w:cs="Arial"/>
          <w:sz w:val="16"/>
          <w:szCs w:val="16"/>
          <w:lang w:val="pt-PT"/>
        </w:rPr>
        <w:t>antre</w:t>
      </w:r>
      <w:proofErr w:type="spellEnd"/>
      <w:r w:rsidRPr="00D04E73">
        <w:rPr>
          <w:rFonts w:ascii="Arial" w:hAnsi="Arial" w:cs="Arial"/>
          <w:sz w:val="16"/>
          <w:szCs w:val="16"/>
          <w:lang w:val="pt-PT"/>
        </w:rPr>
        <w:t xml:space="preserve"> os que matarão, e os que fizeram saltar ao mar”. Confronte-se esta mesma passagem com a edição de Brocardo “Os nossos </w:t>
      </w:r>
      <w:proofErr w:type="spellStart"/>
      <w:r w:rsidRPr="00D04E73">
        <w:rPr>
          <w:rFonts w:ascii="Arial" w:hAnsi="Arial" w:cs="Arial"/>
          <w:sz w:val="16"/>
          <w:szCs w:val="16"/>
          <w:lang w:val="pt-PT"/>
        </w:rPr>
        <w:t>salltarão</w:t>
      </w:r>
      <w:proofErr w:type="spellEnd"/>
      <w:r w:rsidRPr="00D04E73">
        <w:rPr>
          <w:rFonts w:ascii="Arial" w:hAnsi="Arial" w:cs="Arial"/>
          <w:sz w:val="16"/>
          <w:szCs w:val="16"/>
          <w:lang w:val="pt-PT"/>
        </w:rPr>
        <w:t xml:space="preserve"> em </w:t>
      </w:r>
      <w:proofErr w:type="spellStart"/>
      <w:r w:rsidRPr="00D04E73">
        <w:rPr>
          <w:rFonts w:ascii="Arial" w:hAnsi="Arial" w:cs="Arial"/>
          <w:sz w:val="16"/>
          <w:szCs w:val="16"/>
          <w:lang w:val="pt-PT"/>
        </w:rPr>
        <w:t>hũa</w:t>
      </w:r>
      <w:proofErr w:type="spellEnd"/>
      <w:r w:rsidRPr="00D04E73">
        <w:rPr>
          <w:rFonts w:ascii="Arial" w:hAnsi="Arial" w:cs="Arial"/>
          <w:sz w:val="16"/>
          <w:szCs w:val="16"/>
          <w:lang w:val="pt-PT"/>
        </w:rPr>
        <w:t xml:space="preserve"> das </w:t>
      </w:r>
      <w:proofErr w:type="spellStart"/>
      <w:r w:rsidRPr="00D04E73">
        <w:rPr>
          <w:rFonts w:ascii="Arial" w:hAnsi="Arial" w:cs="Arial"/>
          <w:sz w:val="16"/>
          <w:szCs w:val="16"/>
          <w:lang w:val="pt-PT"/>
        </w:rPr>
        <w:t>fustas</w:t>
      </w:r>
      <w:proofErr w:type="spellEnd"/>
      <w:r w:rsidRPr="00D04E73">
        <w:rPr>
          <w:rFonts w:ascii="Arial" w:hAnsi="Arial" w:cs="Arial"/>
          <w:sz w:val="16"/>
          <w:szCs w:val="16"/>
          <w:lang w:val="pt-PT"/>
        </w:rPr>
        <w:t xml:space="preserve"> e </w:t>
      </w:r>
      <w:proofErr w:type="spellStart"/>
      <w:r w:rsidRPr="00D04E73">
        <w:rPr>
          <w:rFonts w:ascii="Arial" w:hAnsi="Arial" w:cs="Arial"/>
          <w:sz w:val="16"/>
          <w:szCs w:val="16"/>
          <w:lang w:val="pt-PT"/>
        </w:rPr>
        <w:t>emxullarã</w:t>
      </w:r>
      <w:proofErr w:type="spellEnd"/>
      <w:r w:rsidRPr="00D04E73">
        <w:rPr>
          <w:rFonts w:ascii="Arial" w:hAnsi="Arial" w:cs="Arial"/>
          <w:sz w:val="16"/>
          <w:szCs w:val="16"/>
          <w:lang w:val="pt-PT"/>
        </w:rPr>
        <w:t xml:space="preserve"> na toda </w:t>
      </w:r>
      <w:proofErr w:type="spellStart"/>
      <w:r w:rsidRPr="00D04E73">
        <w:rPr>
          <w:rFonts w:ascii="Arial" w:hAnsi="Arial" w:cs="Arial"/>
          <w:sz w:val="16"/>
          <w:szCs w:val="16"/>
          <w:lang w:val="pt-PT"/>
        </w:rPr>
        <w:t>amtre</w:t>
      </w:r>
      <w:proofErr w:type="spellEnd"/>
      <w:r w:rsidRPr="00D04E73">
        <w:rPr>
          <w:rFonts w:ascii="Arial" w:hAnsi="Arial" w:cs="Arial"/>
          <w:sz w:val="16"/>
          <w:szCs w:val="16"/>
          <w:lang w:val="pt-PT"/>
        </w:rPr>
        <w:t xml:space="preserve"> os que matarão e os que </w:t>
      </w:r>
      <w:proofErr w:type="spellStart"/>
      <w:r w:rsidRPr="00D04E73">
        <w:rPr>
          <w:rFonts w:ascii="Arial" w:hAnsi="Arial" w:cs="Arial"/>
          <w:sz w:val="16"/>
          <w:szCs w:val="16"/>
          <w:lang w:val="pt-PT"/>
        </w:rPr>
        <w:t>fezerã</w:t>
      </w:r>
      <w:proofErr w:type="spellEnd"/>
      <w:r w:rsidRPr="00D04E73">
        <w:rPr>
          <w:rFonts w:ascii="Arial" w:hAnsi="Arial" w:cs="Arial"/>
          <w:sz w:val="16"/>
          <w:szCs w:val="16"/>
          <w:lang w:val="pt-PT"/>
        </w:rPr>
        <w:t xml:space="preserve"> </w:t>
      </w:r>
      <w:proofErr w:type="spellStart"/>
      <w:r w:rsidRPr="00D04E73">
        <w:rPr>
          <w:rFonts w:ascii="Arial" w:hAnsi="Arial" w:cs="Arial"/>
          <w:sz w:val="16"/>
          <w:szCs w:val="16"/>
          <w:lang w:val="pt-PT"/>
        </w:rPr>
        <w:t>salltar</w:t>
      </w:r>
      <w:proofErr w:type="spellEnd"/>
      <w:r w:rsidRPr="00D04E73">
        <w:rPr>
          <w:rFonts w:ascii="Arial" w:hAnsi="Arial" w:cs="Arial"/>
          <w:sz w:val="16"/>
          <w:szCs w:val="16"/>
          <w:lang w:val="pt-PT"/>
        </w:rPr>
        <w:t xml:space="preserve"> ao </w:t>
      </w:r>
      <w:proofErr w:type="spellStart"/>
      <w:r w:rsidRPr="00D04E73">
        <w:rPr>
          <w:rFonts w:ascii="Arial" w:hAnsi="Arial" w:cs="Arial"/>
          <w:sz w:val="16"/>
          <w:szCs w:val="16"/>
          <w:lang w:val="pt-PT"/>
        </w:rPr>
        <w:t>maar</w:t>
      </w:r>
      <w:proofErr w:type="spellEnd"/>
      <w:r w:rsidRPr="00D04E73">
        <w:rPr>
          <w:rFonts w:ascii="Arial" w:hAnsi="Arial" w:cs="Arial"/>
          <w:sz w:val="16"/>
          <w:szCs w:val="16"/>
          <w:lang w:val="pt-PT"/>
        </w:rPr>
        <w:t xml:space="preserve">”. </w:t>
      </w:r>
    </w:p>
  </w:footnote>
  <w:footnote w:id="75">
    <w:p w14:paraId="295DD75C"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A etimologia proposta por JPM</w:t>
      </w:r>
      <w:r w:rsidRPr="00D04E73">
        <w:rPr>
          <w:rFonts w:ascii="Arial" w:hAnsi="Arial" w:cs="Arial"/>
          <w:sz w:val="16"/>
          <w:szCs w:val="16"/>
          <w:vertAlign w:val="superscript"/>
          <w:lang w:val="pt-PT"/>
        </w:rPr>
        <w:t>3</w:t>
      </w:r>
      <w:r w:rsidRPr="00D04E73">
        <w:rPr>
          <w:rFonts w:ascii="Arial" w:hAnsi="Arial" w:cs="Arial"/>
          <w:sz w:val="16"/>
          <w:szCs w:val="16"/>
          <w:lang w:val="pt-PT"/>
        </w:rPr>
        <w:t xml:space="preserve"> para o verbo </w:t>
      </w:r>
      <w:proofErr w:type="spellStart"/>
      <w:r w:rsidRPr="00D04E73">
        <w:rPr>
          <w:rFonts w:ascii="Arial" w:hAnsi="Arial" w:cs="Arial"/>
          <w:i/>
          <w:sz w:val="16"/>
          <w:szCs w:val="16"/>
          <w:lang w:val="pt-PT"/>
        </w:rPr>
        <w:t>enxorar</w:t>
      </w:r>
      <w:proofErr w:type="spellEnd"/>
      <w:r w:rsidRPr="00D04E73">
        <w:rPr>
          <w:rFonts w:ascii="Arial" w:hAnsi="Arial" w:cs="Arial"/>
          <w:sz w:val="16"/>
          <w:szCs w:val="16"/>
          <w:lang w:val="pt-PT"/>
        </w:rPr>
        <w:t>, de xó!, interjeição para espantar aves, não se aplica neste contexto.</w:t>
      </w:r>
    </w:p>
  </w:footnote>
  <w:footnote w:id="76">
    <w:p w14:paraId="101B9B1F"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Segundo Morais,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espirica</w:t>
      </w:r>
      <w:proofErr w:type="spellEnd"/>
      <w:r w:rsidRPr="00D04E73">
        <w:rPr>
          <w:rFonts w:ascii="Arial" w:hAnsi="Arial" w:cs="Arial"/>
          <w:sz w:val="16"/>
          <w:szCs w:val="16"/>
          <w:lang w:val="pt-PT"/>
        </w:rPr>
        <w:t>.</w:t>
      </w:r>
    </w:p>
  </w:footnote>
  <w:footnote w:id="77">
    <w:p w14:paraId="0E1ABEAB"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Eventualmente FLORÃO (</w:t>
      </w:r>
      <w:proofErr w:type="spellStart"/>
      <w:r w:rsidRPr="00D04E73">
        <w:rPr>
          <w:rFonts w:ascii="Arial" w:hAnsi="Arial" w:cs="Arial"/>
          <w:sz w:val="16"/>
          <w:szCs w:val="16"/>
          <w:lang w:val="pt-PT"/>
        </w:rPr>
        <w:t>Houais</w:t>
      </w:r>
      <w:proofErr w:type="spellEnd"/>
      <w:r w:rsidRPr="00D04E73">
        <w:rPr>
          <w:rFonts w:ascii="Arial" w:hAnsi="Arial" w:cs="Arial"/>
          <w:sz w:val="16"/>
          <w:szCs w:val="16"/>
          <w:lang w:val="pt-PT"/>
        </w:rPr>
        <w:t xml:space="preserve">, 1624 cf. </w:t>
      </w:r>
      <w:proofErr w:type="spellStart"/>
      <w:r w:rsidRPr="00D04E73">
        <w:rPr>
          <w:rFonts w:ascii="Arial" w:hAnsi="Arial" w:cs="Arial"/>
          <w:sz w:val="16"/>
          <w:szCs w:val="16"/>
          <w:lang w:val="pt-PT"/>
        </w:rPr>
        <w:t>FrElis</w:t>
      </w:r>
      <w:proofErr w:type="spellEnd"/>
      <w:r w:rsidRPr="00D04E73">
        <w:rPr>
          <w:rFonts w:ascii="Arial" w:hAnsi="Arial" w:cs="Arial"/>
          <w:sz w:val="16"/>
          <w:szCs w:val="16"/>
          <w:lang w:val="pt-PT"/>
        </w:rPr>
        <w:t xml:space="preserve">), com o significado figurativo de ‘ferro’ da </w:t>
      </w:r>
      <w:proofErr w:type="spellStart"/>
      <w:r w:rsidRPr="00D04E73">
        <w:rPr>
          <w:rFonts w:ascii="Arial" w:hAnsi="Arial" w:cs="Arial"/>
          <w:sz w:val="16"/>
          <w:szCs w:val="16"/>
          <w:lang w:val="pt-PT"/>
        </w:rPr>
        <w:t>acepção</w:t>
      </w:r>
      <w:proofErr w:type="spellEnd"/>
      <w:r w:rsidRPr="00D04E73">
        <w:rPr>
          <w:rFonts w:ascii="Arial" w:hAnsi="Arial" w:cs="Arial"/>
          <w:sz w:val="16"/>
          <w:szCs w:val="16"/>
          <w:lang w:val="pt-PT"/>
        </w:rPr>
        <w:t xml:space="preserve"> gráfica de ‘ferro de dourador, usado para estampar ornato que imita flor ou folhagem’. De qualquer forma antedatação.</w:t>
      </w:r>
    </w:p>
  </w:footnote>
  <w:footnote w:id="78">
    <w:p w14:paraId="331167C2"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628.1170 (2x).</w:t>
      </w:r>
    </w:p>
  </w:footnote>
  <w:footnote w:id="79">
    <w:p w14:paraId="3DC65BD0"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Cf.</w:t>
      </w:r>
      <w:proofErr w:type="spellEnd"/>
      <w:r w:rsidRPr="00D04E73">
        <w:rPr>
          <w:rFonts w:ascii="Arial" w:hAnsi="Arial" w:cs="Arial"/>
          <w:sz w:val="16"/>
          <w:szCs w:val="16"/>
          <w:lang w:val="pt-PT"/>
        </w:rPr>
        <w:t xml:space="preserve"> Viterbo, </w:t>
      </w:r>
      <w:proofErr w:type="spellStart"/>
      <w:r w:rsidRPr="00D04E73">
        <w:rPr>
          <w:rFonts w:ascii="Arial" w:hAnsi="Arial" w:cs="Arial"/>
          <w:sz w:val="16"/>
          <w:szCs w:val="16"/>
          <w:lang w:val="pt-PT"/>
        </w:rPr>
        <w:t>s.v</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job</w:t>
      </w:r>
      <w:proofErr w:type="spellEnd"/>
      <w:r w:rsidRPr="00D04E73">
        <w:rPr>
          <w:rFonts w:ascii="Arial" w:hAnsi="Arial" w:cs="Arial"/>
          <w:sz w:val="16"/>
          <w:szCs w:val="16"/>
          <w:lang w:val="pt-PT"/>
        </w:rPr>
        <w:t>, suplemento, II volume.</w:t>
      </w:r>
    </w:p>
  </w:footnote>
  <w:footnote w:id="80">
    <w:p w14:paraId="7DBD0856" w14:textId="77777777" w:rsidR="00AE1FBC" w:rsidRPr="00D04E73" w:rsidRDefault="00AE1FBC" w:rsidP="00D04E73">
      <w:pPr>
        <w:pStyle w:val="FootnoteText"/>
        <w:ind w:left="57" w:right="57" w:firstLine="0"/>
        <w:jc w:val="left"/>
        <w:rPr>
          <w:rFonts w:ascii="Arial" w:hAnsi="Arial" w:cs="Arial"/>
          <w:b/>
          <w:sz w:val="16"/>
          <w:szCs w:val="16"/>
          <w:vertAlign w:val="superscript"/>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Segundo Morais</w:t>
      </w:r>
      <w:r w:rsidRPr="00D04E73">
        <w:rPr>
          <w:rFonts w:ascii="Arial" w:hAnsi="Arial" w:cs="Arial"/>
          <w:sz w:val="16"/>
          <w:szCs w:val="16"/>
          <w:vertAlign w:val="superscript"/>
          <w:lang w:val="pt-PT"/>
        </w:rPr>
        <w:t>4</w:t>
      </w:r>
    </w:p>
  </w:footnote>
  <w:footnote w:id="81">
    <w:p w14:paraId="57F5B9E9"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635.104.</w:t>
      </w:r>
    </w:p>
  </w:footnote>
  <w:footnote w:id="82">
    <w:p w14:paraId="08EA046D"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486.1064.</w:t>
      </w:r>
    </w:p>
  </w:footnote>
  <w:footnote w:id="83">
    <w:p w14:paraId="14B888D7"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686.343.</w:t>
      </w:r>
    </w:p>
  </w:footnote>
  <w:footnote w:id="84">
    <w:p w14:paraId="06665F46"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592.287.</w:t>
      </w:r>
    </w:p>
  </w:footnote>
  <w:footnote w:id="85">
    <w:p w14:paraId="2061B8A1"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460.415.</w:t>
      </w:r>
    </w:p>
  </w:footnote>
  <w:footnote w:id="86">
    <w:p w14:paraId="5FF4B4CE"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proofErr w:type="spellStart"/>
      <w:r w:rsidRPr="00D04E73">
        <w:rPr>
          <w:rFonts w:ascii="Arial" w:hAnsi="Arial" w:cs="Arial"/>
          <w:sz w:val="16"/>
          <w:szCs w:val="16"/>
          <w:lang w:val="pt-PT"/>
        </w:rPr>
        <w:t>Cf.</w:t>
      </w:r>
      <w:proofErr w:type="spellEnd"/>
      <w:r w:rsidRPr="00D04E73">
        <w:rPr>
          <w:rFonts w:ascii="Arial" w:hAnsi="Arial" w:cs="Arial"/>
          <w:sz w:val="16"/>
          <w:szCs w:val="16"/>
          <w:lang w:val="pt-PT"/>
        </w:rPr>
        <w:t xml:space="preserve"> nota 11.</w:t>
      </w:r>
    </w:p>
  </w:footnote>
  <w:footnote w:id="87">
    <w:p w14:paraId="49C92524"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No manuscrito </w:t>
      </w:r>
      <w:r w:rsidRPr="00D04E73">
        <w:rPr>
          <w:rFonts w:ascii="Arial" w:hAnsi="Arial" w:cs="Arial"/>
          <w:i/>
          <w:sz w:val="16"/>
          <w:szCs w:val="16"/>
          <w:lang w:val="pt-PT"/>
        </w:rPr>
        <w:t>G tratos</w:t>
      </w:r>
      <w:r w:rsidRPr="00D04E73">
        <w:rPr>
          <w:rFonts w:ascii="Arial" w:hAnsi="Arial" w:cs="Arial"/>
          <w:sz w:val="16"/>
          <w:szCs w:val="16"/>
          <w:lang w:val="pt-PT"/>
        </w:rPr>
        <w:t>.</w:t>
      </w:r>
    </w:p>
  </w:footnote>
  <w:footnote w:id="88">
    <w:p w14:paraId="44A2BBE8"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No manuscrito </w:t>
      </w:r>
      <w:r w:rsidRPr="00D04E73">
        <w:rPr>
          <w:rFonts w:ascii="Arial" w:hAnsi="Arial" w:cs="Arial"/>
          <w:i/>
          <w:sz w:val="16"/>
          <w:szCs w:val="16"/>
          <w:lang w:val="pt-PT"/>
        </w:rPr>
        <w:t xml:space="preserve">G </w:t>
      </w:r>
      <w:proofErr w:type="spellStart"/>
      <w:r w:rsidRPr="00D04E73">
        <w:rPr>
          <w:rFonts w:ascii="Arial" w:hAnsi="Arial" w:cs="Arial"/>
          <w:i/>
          <w:sz w:val="16"/>
          <w:szCs w:val="16"/>
          <w:lang w:val="pt-PT"/>
        </w:rPr>
        <w:t>tamargall</w:t>
      </w:r>
      <w:proofErr w:type="spellEnd"/>
      <w:r w:rsidRPr="00D04E73">
        <w:rPr>
          <w:rFonts w:ascii="Arial" w:hAnsi="Arial" w:cs="Arial"/>
          <w:sz w:val="16"/>
          <w:szCs w:val="16"/>
          <w:lang w:val="pt-PT"/>
        </w:rPr>
        <w:t>.</w:t>
      </w:r>
    </w:p>
  </w:footnote>
  <w:footnote w:id="89">
    <w:p w14:paraId="320F875A"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Segundo</w:t>
      </w:r>
      <w:r w:rsidRPr="00D04E73">
        <w:rPr>
          <w:rFonts w:ascii="Arial" w:eastAsia="Calibri" w:hAnsi="Arial"/>
          <w:color w:val="000000"/>
          <w:sz w:val="16"/>
          <w:szCs w:val="16"/>
          <w:lang w:eastAsia="en-US"/>
        </w:rPr>
        <w:t xml:space="preserve"> Bluteau, referido por Houaiss, assim chamada por ser uma espada curta e larga, à que faltava a terça parte de uma espada de marca, isto é, de uma espada de dimensões normais.</w:t>
      </w:r>
    </w:p>
  </w:footnote>
  <w:footnote w:id="90">
    <w:p w14:paraId="18C859E5"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Outras ocorrências: 509.535; 509.539.</w:t>
      </w:r>
    </w:p>
  </w:footnote>
  <w:footnote w:id="91">
    <w:p w14:paraId="592D63A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Expressões em itálico correspondem a ideias-chave, identificadas quer em registos de entrevista gravada, quer em respostas dadas por estudantes de língua portuguesa em inquérito por questionário aplicado. Não são, de facto, conhecidos conflitos graves entre os vários segmentos da população, o que não significa, nem que não existam, agora e no passado, situações de práticas discriminatórias, nem que não existam conflitos de interesses, porventura com maior expressão intraétnica do que interétnica.</w:t>
      </w:r>
    </w:p>
  </w:footnote>
  <w:footnote w:id="92">
    <w:p w14:paraId="3D541598"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De várias origens asiáticas e, mais recentemente, com mulheres originárias da Rússia.</w:t>
      </w:r>
    </w:p>
  </w:footnote>
  <w:footnote w:id="93">
    <w:p w14:paraId="5DCD3698"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Local de trabalho foi retirado para não denunciar a identidade da interlocutora.</w:t>
      </w:r>
    </w:p>
  </w:footnote>
  <w:footnote w:id="94">
    <w:p w14:paraId="24B43EE9"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Agradecemos a Miguel Senna Fernandes ter-nos facultado um documento de sua autoria sobre o </w:t>
      </w:r>
      <w:r w:rsidRPr="00D04E73">
        <w:rPr>
          <w:rFonts w:ascii="Arial" w:hAnsi="Arial" w:cs="Arial"/>
          <w:i/>
          <w:sz w:val="16"/>
          <w:szCs w:val="16"/>
          <w:lang w:val="pt-PT"/>
        </w:rPr>
        <w:t>Patuá</w:t>
      </w:r>
      <w:r w:rsidRPr="00D04E73">
        <w:rPr>
          <w:rFonts w:ascii="Arial" w:hAnsi="Arial" w:cs="Arial"/>
          <w:sz w:val="16"/>
          <w:szCs w:val="16"/>
          <w:lang w:val="pt-PT"/>
        </w:rPr>
        <w:t>, não publicado mas apresentado publicamente pelo autor.</w:t>
      </w:r>
    </w:p>
  </w:footnote>
  <w:footnote w:id="95">
    <w:p w14:paraId="31DE346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Ainda que este apoio tenham um valor simbólico maior do que o económico, uma vez que os </w:t>
      </w:r>
      <w:r w:rsidRPr="00D04E73">
        <w:rPr>
          <w:rFonts w:ascii="Arial" w:hAnsi="Arial" w:cs="Arial"/>
          <w:i/>
          <w:sz w:val="16"/>
          <w:szCs w:val="16"/>
          <w:lang w:val="pt-PT"/>
        </w:rPr>
        <w:t xml:space="preserve">Doce </w:t>
      </w:r>
      <w:r w:rsidRPr="00D04E73">
        <w:rPr>
          <w:rFonts w:ascii="Arial" w:hAnsi="Arial" w:cs="Arial"/>
          <w:sz w:val="16"/>
          <w:szCs w:val="16"/>
          <w:lang w:val="pt-PT"/>
        </w:rPr>
        <w:t xml:space="preserve">não recebem qualquer subsídio governamental para além das verbas destinadas à preparação do espetáculo anual que integra o Festival de Artes de Macau. </w:t>
      </w:r>
    </w:p>
  </w:footnote>
  <w:footnote w:id="96">
    <w:p w14:paraId="348C4EDF"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Os jesuítas dirigiram-se para a Índia, os Salesianos para várias partes da China, as Canossianas para Hong Kong. As ordens religiosas, saídas de Macau, no rebentar da revolução republicana, regressaram gradualmente; em 1911 estavam de volta as Canossianas e os Salesianos. A Companhia de Jesus e as Franciscanas Missionárias de Maria só regressariam nos anos 20 (do século XX).</w:t>
      </w:r>
    </w:p>
  </w:footnote>
  <w:footnote w:id="97">
    <w:p w14:paraId="05BA8E7E"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A formação profissional esteve desde cedo muito presente no Seminário onde “</w:t>
      </w:r>
      <w:r w:rsidRPr="00D04E73">
        <w:rPr>
          <w:rFonts w:ascii="Arial" w:hAnsi="Arial" w:cs="Arial"/>
          <w:i/>
          <w:iCs/>
          <w:sz w:val="16"/>
          <w:szCs w:val="16"/>
          <w:lang w:val="pt-PT"/>
        </w:rPr>
        <w:t xml:space="preserve">se habilitavam muitos jovens para diferentes uteis </w:t>
      </w:r>
      <w:proofErr w:type="spellStart"/>
      <w:r w:rsidRPr="00D04E73">
        <w:rPr>
          <w:rFonts w:ascii="Arial" w:hAnsi="Arial" w:cs="Arial"/>
          <w:i/>
          <w:iCs/>
          <w:sz w:val="16"/>
          <w:szCs w:val="16"/>
          <w:lang w:val="pt-PT"/>
        </w:rPr>
        <w:t>misters</w:t>
      </w:r>
      <w:proofErr w:type="spellEnd"/>
      <w:r w:rsidRPr="00D04E73">
        <w:rPr>
          <w:rFonts w:ascii="Arial" w:hAnsi="Arial" w:cs="Arial"/>
          <w:i/>
          <w:iCs/>
          <w:sz w:val="16"/>
          <w:szCs w:val="16"/>
          <w:lang w:val="pt-PT"/>
        </w:rPr>
        <w:t xml:space="preserve"> – na aula de pilotagem bem </w:t>
      </w:r>
      <w:proofErr w:type="spellStart"/>
      <w:r w:rsidRPr="00D04E73">
        <w:rPr>
          <w:rFonts w:ascii="Arial" w:hAnsi="Arial" w:cs="Arial"/>
          <w:i/>
          <w:iCs/>
          <w:sz w:val="16"/>
          <w:szCs w:val="16"/>
          <w:lang w:val="pt-PT"/>
        </w:rPr>
        <w:t>necessaria</w:t>
      </w:r>
      <w:proofErr w:type="spellEnd"/>
      <w:r w:rsidRPr="00D04E73">
        <w:rPr>
          <w:rFonts w:ascii="Arial" w:hAnsi="Arial" w:cs="Arial"/>
          <w:i/>
          <w:iCs/>
          <w:sz w:val="16"/>
          <w:szCs w:val="16"/>
          <w:lang w:val="pt-PT"/>
        </w:rPr>
        <w:t xml:space="preserve"> </w:t>
      </w:r>
      <w:proofErr w:type="spellStart"/>
      <w:r w:rsidRPr="00D04E73">
        <w:rPr>
          <w:rFonts w:ascii="Arial" w:hAnsi="Arial" w:cs="Arial"/>
          <w:i/>
          <w:iCs/>
          <w:sz w:val="16"/>
          <w:szCs w:val="16"/>
          <w:lang w:val="pt-PT"/>
        </w:rPr>
        <w:t>n´um</w:t>
      </w:r>
      <w:proofErr w:type="spellEnd"/>
      <w:r w:rsidRPr="00D04E73">
        <w:rPr>
          <w:rFonts w:ascii="Arial" w:hAnsi="Arial" w:cs="Arial"/>
          <w:i/>
          <w:iCs/>
          <w:sz w:val="16"/>
          <w:szCs w:val="16"/>
          <w:lang w:val="pt-PT"/>
        </w:rPr>
        <w:t xml:space="preserve"> tempo em que era muito frequente a navegação entre Macau e outros portos do oriente;”</w:t>
      </w:r>
      <w:r w:rsidRPr="00D04E73">
        <w:rPr>
          <w:rFonts w:ascii="Arial" w:hAnsi="Arial" w:cs="Arial"/>
          <w:sz w:val="16"/>
          <w:szCs w:val="16"/>
          <w:lang w:val="pt-PT"/>
        </w:rPr>
        <w:t xml:space="preserve"> (Castro, 1995: 72).</w:t>
      </w:r>
    </w:p>
  </w:footnote>
  <w:footnote w:id="98">
    <w:p w14:paraId="60F92434"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O </w:t>
      </w:r>
      <w:r w:rsidRPr="00D04E73">
        <w:rPr>
          <w:rFonts w:ascii="Arial" w:hAnsi="Arial" w:cs="Arial"/>
          <w:i/>
          <w:sz w:val="16"/>
          <w:szCs w:val="16"/>
          <w:lang w:val="pt-PT"/>
        </w:rPr>
        <w:t>Boletim Eclesiástico da Diocese de Macau</w:t>
      </w:r>
      <w:r w:rsidRPr="00D04E73">
        <w:rPr>
          <w:rFonts w:ascii="Arial" w:hAnsi="Arial" w:cs="Arial"/>
          <w:sz w:val="16"/>
          <w:szCs w:val="16"/>
          <w:lang w:val="pt-PT"/>
        </w:rPr>
        <w:t xml:space="preserve"> acolheu e publicou, ao longo da sua existência, para além de temas religiosos (as pastorais, por ex.), trabalhos linguísticos, de crioulística, etnográficos e antropológicos, ao tempo pioneiros nestes domínios de investigação, por exemplo e como amostra: Silva Rêgo, </w:t>
      </w:r>
      <w:r w:rsidRPr="00D04E73">
        <w:rPr>
          <w:rFonts w:ascii="Arial" w:hAnsi="Arial" w:cs="Arial"/>
          <w:i/>
          <w:sz w:val="16"/>
          <w:szCs w:val="16"/>
          <w:lang w:val="pt-PT"/>
        </w:rPr>
        <w:t>Influência da Língua Portuguesa na Malaia</w:t>
      </w:r>
      <w:r w:rsidRPr="00D04E73">
        <w:rPr>
          <w:rFonts w:ascii="Arial" w:hAnsi="Arial" w:cs="Arial"/>
          <w:sz w:val="16"/>
          <w:szCs w:val="16"/>
          <w:lang w:val="pt-PT"/>
        </w:rPr>
        <w:t xml:space="preserve"> (nº35, 1938); P. João José Andrade, </w:t>
      </w:r>
      <w:r w:rsidRPr="00D04E73">
        <w:rPr>
          <w:rFonts w:ascii="Arial" w:hAnsi="Arial" w:cs="Arial"/>
          <w:i/>
          <w:sz w:val="16"/>
          <w:szCs w:val="16"/>
          <w:lang w:val="pt-PT"/>
        </w:rPr>
        <w:t>Em Timor. Usos e Costumes</w:t>
      </w:r>
      <w:r w:rsidRPr="00D04E73">
        <w:rPr>
          <w:rFonts w:ascii="Arial" w:hAnsi="Arial" w:cs="Arial"/>
          <w:sz w:val="16"/>
          <w:szCs w:val="16"/>
          <w:lang w:val="pt-PT"/>
        </w:rPr>
        <w:t>.</w:t>
      </w:r>
    </w:p>
  </w:footnote>
  <w:footnote w:id="99">
    <w:p w14:paraId="50EED414"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 xml:space="preserve">Em 1882 um padre jesuíta leva para Macau um professor de música munido de instrumentos necessários para a formação de uma orquestra, que viria a ser a Orquestra do Seminário de S. José que funcionou até à década de 50 do século XX e que chegou a ser constituída por cerca de 26 instrumentistas. O seminário possuía também uma banda. O movimento musical nas diversas paróquias de Macau foi intenso no século XX, pois praticamente todas as igrejas possuíam um coro ou um grupo de instrumentos. A igreja de S. Lázaro possuía uma excelente banda bem como o orfanato Salesiano. </w:t>
      </w:r>
      <w:proofErr w:type="spellStart"/>
      <w:r w:rsidRPr="00D04E73">
        <w:rPr>
          <w:rFonts w:ascii="Arial" w:hAnsi="Arial"/>
          <w:sz w:val="16"/>
          <w:szCs w:val="16"/>
        </w:rPr>
        <w:t>Cf.</w:t>
      </w:r>
      <w:proofErr w:type="spellEnd"/>
      <w:r w:rsidRPr="00D04E73">
        <w:rPr>
          <w:rFonts w:ascii="Arial" w:hAnsi="Arial"/>
          <w:sz w:val="16"/>
          <w:szCs w:val="16"/>
        </w:rPr>
        <w:t xml:space="preserve"> Gaião, 2012.</w:t>
      </w:r>
    </w:p>
  </w:footnote>
  <w:footnote w:id="100">
    <w:p w14:paraId="754AE066"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Em 6/9/1903, numa cerimónia de entrega de prémios no seminário, presidida por D. João Paulino, foi executado pelos alunos, na abertura da sessão, um hino criado pelo próprio D. João Paulino.</w:t>
      </w:r>
    </w:p>
    <w:p w14:paraId="548FA0CA"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Fonts w:ascii="Arial" w:hAnsi="Arial" w:cs="Arial"/>
          <w:sz w:val="16"/>
          <w:szCs w:val="16"/>
          <w:lang w:val="pt-PT"/>
        </w:rPr>
        <w:t xml:space="preserve">O seu sucessor, D. José da Costa Nunes, empenhou-se e dedicou-se também à renovação da música sacra na sua diocese (cf. Gaião, 2013), para a qual contribuiu o P. Áureo de Castro, grande figura da criação e atividade musical em Macau (cf. Gaião, 2012), os dois naturais da ilha do Pico. </w:t>
      </w:r>
    </w:p>
  </w:footnote>
  <w:footnote w:id="101">
    <w:p w14:paraId="2518496A"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Em </w:t>
      </w:r>
      <w:r w:rsidRPr="00D04E73">
        <w:rPr>
          <w:rFonts w:ascii="Arial" w:hAnsi="Arial" w:cs="Arial"/>
          <w:i/>
          <w:sz w:val="16"/>
          <w:szCs w:val="16"/>
          <w:lang w:val="pt-PT"/>
        </w:rPr>
        <w:t xml:space="preserve">Os Bens das Missões </w:t>
      </w:r>
      <w:proofErr w:type="spellStart"/>
      <w:r w:rsidRPr="00D04E73">
        <w:rPr>
          <w:rFonts w:ascii="Arial" w:hAnsi="Arial" w:cs="Arial"/>
          <w:i/>
          <w:sz w:val="16"/>
          <w:szCs w:val="16"/>
          <w:lang w:val="pt-PT"/>
        </w:rPr>
        <w:t>Portuguezas</w:t>
      </w:r>
      <w:proofErr w:type="spellEnd"/>
      <w:r w:rsidRPr="00D04E73">
        <w:rPr>
          <w:rFonts w:ascii="Arial" w:hAnsi="Arial" w:cs="Arial"/>
          <w:i/>
          <w:sz w:val="16"/>
          <w:szCs w:val="16"/>
          <w:lang w:val="pt-PT"/>
        </w:rPr>
        <w:t xml:space="preserve"> na China</w:t>
      </w:r>
      <w:r w:rsidRPr="00D04E73">
        <w:rPr>
          <w:rFonts w:ascii="Arial" w:hAnsi="Arial" w:cs="Arial"/>
          <w:sz w:val="16"/>
          <w:szCs w:val="16"/>
          <w:lang w:val="pt-PT"/>
        </w:rPr>
        <w:t>, D. João Paulino passa em revisão os momentos mais críticos da Igreja, entre os quais salienta a expulsão dos jesuítas por decreto do Marquês de Pombal em 1759, com a consequente confiscação dos bens, incluindo o Colégio de S. Paulo (transformado em quartel) que era destinado à preparação do clero para o Japão, permanecendo, apesar de tudo, o Seminário de S. José, recentemente criado, para a educação dos missionários para a China (Castro, 1995)</w:t>
      </w:r>
    </w:p>
  </w:footnote>
  <w:footnote w:id="102">
    <w:p w14:paraId="2FC52DCB" w14:textId="77777777" w:rsidR="00AE1FBC" w:rsidRPr="00D04E73" w:rsidRDefault="00AE1FBC" w:rsidP="00D04E73">
      <w:pPr>
        <w:jc w:val="left"/>
        <w:rPr>
          <w:rFonts w:ascii="Arial" w:hAnsi="Arial"/>
          <w:sz w:val="16"/>
          <w:szCs w:val="16"/>
        </w:rPr>
      </w:pPr>
      <w:r w:rsidRPr="00D04E73">
        <w:rPr>
          <w:rStyle w:val="FootnoteReference"/>
          <w:rFonts w:ascii="Arial" w:hAnsi="Arial"/>
          <w:sz w:val="16"/>
          <w:szCs w:val="16"/>
        </w:rPr>
        <w:footnoteRef/>
      </w:r>
      <w:r w:rsidRPr="00D04E73">
        <w:rPr>
          <w:rFonts w:ascii="Arial" w:hAnsi="Arial"/>
          <w:sz w:val="16"/>
          <w:szCs w:val="16"/>
        </w:rPr>
        <w:t xml:space="preserve"> </w:t>
      </w:r>
      <w:r w:rsidRPr="00D04E73">
        <w:rPr>
          <w:rFonts w:ascii="Arial" w:hAnsi="Arial"/>
          <w:sz w:val="16"/>
          <w:szCs w:val="16"/>
        </w:rPr>
        <w:t>A extensão e a distribuição por vários espaços contribuem para que fossem faladas pelo menos 21 línguas e dialetos na Diocese de Macau (no início do século XX): Português, Inglês, Punti (cantonense), Hakka e Haklo (dialetos chineses), cristão (dialeto português falado em Singapura e Malaca)” e as 14 línguas ou dialetos falados em Timor</w:t>
      </w:r>
      <w:r w:rsidRPr="00D04E73">
        <w:rPr>
          <w:rStyle w:val="FootnoteReference"/>
          <w:rFonts w:ascii="Arial" w:hAnsi="Arial"/>
          <w:sz w:val="16"/>
          <w:szCs w:val="16"/>
        </w:rPr>
        <w:footnoteRef/>
      </w:r>
      <w:r w:rsidRPr="00D04E73">
        <w:rPr>
          <w:rFonts w:ascii="Arial" w:hAnsi="Arial"/>
          <w:sz w:val="16"/>
          <w:szCs w:val="16"/>
        </w:rPr>
        <w:t xml:space="preserve">, pois falam-se várias línguas ou dialetos, Tetum, </w:t>
      </w:r>
      <w:proofErr w:type="spellStart"/>
      <w:r w:rsidRPr="00D04E73">
        <w:rPr>
          <w:rFonts w:ascii="Arial" w:hAnsi="Arial"/>
          <w:sz w:val="16"/>
          <w:szCs w:val="16"/>
        </w:rPr>
        <w:t>Galóli</w:t>
      </w:r>
      <w:proofErr w:type="spellEnd"/>
      <w:r w:rsidRPr="00D04E73">
        <w:rPr>
          <w:rFonts w:ascii="Arial" w:hAnsi="Arial"/>
          <w:sz w:val="16"/>
          <w:szCs w:val="16"/>
        </w:rPr>
        <w:t xml:space="preserve">, Idaté Macassai, Huiamá, Dagadá, </w:t>
      </w:r>
      <w:proofErr w:type="spellStart"/>
      <w:r w:rsidRPr="00D04E73">
        <w:rPr>
          <w:rFonts w:ascii="Arial" w:hAnsi="Arial"/>
          <w:sz w:val="16"/>
          <w:szCs w:val="16"/>
        </w:rPr>
        <w:t>Midic</w:t>
      </w:r>
      <w:proofErr w:type="spellEnd"/>
      <w:r w:rsidRPr="00D04E73">
        <w:rPr>
          <w:rFonts w:ascii="Arial" w:hAnsi="Arial"/>
          <w:sz w:val="16"/>
          <w:szCs w:val="16"/>
        </w:rPr>
        <w:t xml:space="preserve">, </w:t>
      </w:r>
      <w:proofErr w:type="spellStart"/>
      <w:r w:rsidRPr="00D04E73">
        <w:rPr>
          <w:rFonts w:ascii="Arial" w:hAnsi="Arial"/>
          <w:sz w:val="16"/>
          <w:szCs w:val="16"/>
        </w:rPr>
        <w:t>Naumic</w:t>
      </w:r>
      <w:proofErr w:type="spellEnd"/>
      <w:r w:rsidRPr="00D04E73">
        <w:rPr>
          <w:rFonts w:ascii="Arial" w:hAnsi="Arial"/>
          <w:sz w:val="16"/>
          <w:szCs w:val="16"/>
        </w:rPr>
        <w:t xml:space="preserve">, </w:t>
      </w:r>
      <w:proofErr w:type="spellStart"/>
      <w:r w:rsidRPr="00D04E73">
        <w:rPr>
          <w:rFonts w:ascii="Arial" w:hAnsi="Arial"/>
          <w:sz w:val="16"/>
          <w:szCs w:val="16"/>
        </w:rPr>
        <w:t>Nauete</w:t>
      </w:r>
      <w:proofErr w:type="spellEnd"/>
      <w:r w:rsidRPr="00D04E73">
        <w:rPr>
          <w:rFonts w:ascii="Arial" w:hAnsi="Arial"/>
          <w:sz w:val="16"/>
          <w:szCs w:val="16"/>
        </w:rPr>
        <w:t xml:space="preserve">, Bunác, Vaiqueno,, Mambae, </w:t>
      </w:r>
      <w:proofErr w:type="spellStart"/>
      <w:r w:rsidRPr="00D04E73">
        <w:rPr>
          <w:rFonts w:ascii="Arial" w:hAnsi="Arial"/>
          <w:sz w:val="16"/>
          <w:szCs w:val="16"/>
        </w:rPr>
        <w:t>Tucuded</w:t>
      </w:r>
      <w:proofErr w:type="spellEnd"/>
      <w:r w:rsidRPr="00D04E73">
        <w:rPr>
          <w:rFonts w:ascii="Arial" w:hAnsi="Arial"/>
          <w:sz w:val="16"/>
          <w:szCs w:val="16"/>
        </w:rPr>
        <w:t xml:space="preserve">, </w:t>
      </w:r>
      <w:proofErr w:type="spellStart"/>
      <w:r w:rsidRPr="00D04E73">
        <w:rPr>
          <w:rFonts w:ascii="Arial" w:hAnsi="Arial"/>
          <w:sz w:val="16"/>
          <w:szCs w:val="16"/>
        </w:rPr>
        <w:t>Kêmac</w:t>
      </w:r>
      <w:proofErr w:type="spellEnd"/>
      <w:r w:rsidRPr="00D04E73">
        <w:rPr>
          <w:rFonts w:ascii="Arial" w:hAnsi="Arial"/>
          <w:sz w:val="16"/>
          <w:szCs w:val="16"/>
        </w:rPr>
        <w:t xml:space="preserve"> e Lacalei” (</w:t>
      </w:r>
      <w:proofErr w:type="spellStart"/>
      <w:r w:rsidRPr="00D04E73">
        <w:rPr>
          <w:rFonts w:ascii="Arial" w:hAnsi="Arial"/>
          <w:sz w:val="16"/>
          <w:szCs w:val="16"/>
        </w:rPr>
        <w:t>Cf</w:t>
      </w:r>
      <w:proofErr w:type="spellEnd"/>
      <w:r w:rsidRPr="00D04E73">
        <w:rPr>
          <w:rFonts w:ascii="Arial" w:hAnsi="Arial"/>
          <w:sz w:val="16"/>
          <w:szCs w:val="16"/>
        </w:rPr>
        <w:t xml:space="preserve"> Gaião, 2013). </w:t>
      </w:r>
    </w:p>
  </w:footnote>
  <w:footnote w:id="103">
    <w:p w14:paraId="3A7A86C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D. João Paulino refere ainda uma série de trabalhos de que tem conhecimento, inéditos na altura, e que evidenciam a vitalidade dos estudos das línguas nativas e a preocupação com a evangelização nas línguas locais: </w:t>
      </w:r>
      <w:proofErr w:type="spellStart"/>
      <w:r w:rsidRPr="00D04E73">
        <w:rPr>
          <w:rFonts w:ascii="Arial" w:hAnsi="Arial" w:cs="Arial"/>
          <w:i/>
          <w:sz w:val="16"/>
          <w:szCs w:val="16"/>
          <w:lang w:val="pt-PT"/>
        </w:rPr>
        <w:t>Diccionario</w:t>
      </w:r>
      <w:proofErr w:type="spellEnd"/>
      <w:r w:rsidRPr="00D04E73">
        <w:rPr>
          <w:rFonts w:ascii="Arial" w:hAnsi="Arial" w:cs="Arial"/>
          <w:i/>
          <w:sz w:val="16"/>
          <w:szCs w:val="16"/>
          <w:lang w:val="pt-PT"/>
        </w:rPr>
        <w:t xml:space="preserve"> de Tetum</w:t>
      </w:r>
      <w:r w:rsidRPr="00D04E73">
        <w:rPr>
          <w:rFonts w:ascii="Arial" w:hAnsi="Arial" w:cs="Arial"/>
          <w:sz w:val="16"/>
          <w:szCs w:val="16"/>
          <w:lang w:val="pt-PT"/>
        </w:rPr>
        <w:t xml:space="preserve"> (P. Manuel Mendes </w:t>
      </w:r>
      <w:proofErr w:type="spellStart"/>
      <w:r w:rsidRPr="00D04E73">
        <w:rPr>
          <w:rFonts w:ascii="Arial" w:hAnsi="Arial" w:cs="Arial"/>
          <w:sz w:val="16"/>
          <w:szCs w:val="16"/>
          <w:lang w:val="pt-PT"/>
        </w:rPr>
        <w:t>Larangeira</w:t>
      </w:r>
      <w:proofErr w:type="spellEnd"/>
      <w:r w:rsidRPr="00D04E73">
        <w:rPr>
          <w:rFonts w:ascii="Arial" w:hAnsi="Arial" w:cs="Arial"/>
          <w:sz w:val="16"/>
          <w:szCs w:val="16"/>
          <w:lang w:val="pt-PT"/>
        </w:rPr>
        <w:t xml:space="preserve">); </w:t>
      </w:r>
      <w:r w:rsidRPr="00D04E73">
        <w:rPr>
          <w:rFonts w:ascii="Arial" w:hAnsi="Arial" w:cs="Arial"/>
          <w:i/>
          <w:sz w:val="16"/>
          <w:szCs w:val="16"/>
          <w:lang w:val="pt-PT"/>
        </w:rPr>
        <w:t xml:space="preserve">Catecismo na língua </w:t>
      </w:r>
      <w:proofErr w:type="spellStart"/>
      <w:r w:rsidRPr="00D04E73">
        <w:rPr>
          <w:rFonts w:ascii="Arial" w:hAnsi="Arial" w:cs="Arial"/>
          <w:i/>
          <w:sz w:val="16"/>
          <w:szCs w:val="16"/>
          <w:lang w:val="pt-PT"/>
        </w:rPr>
        <w:t>d´Ockussi</w:t>
      </w:r>
      <w:proofErr w:type="spellEnd"/>
      <w:r w:rsidRPr="00D04E73">
        <w:rPr>
          <w:rFonts w:ascii="Arial" w:hAnsi="Arial" w:cs="Arial"/>
          <w:sz w:val="16"/>
          <w:szCs w:val="16"/>
          <w:lang w:val="pt-PT"/>
        </w:rPr>
        <w:t xml:space="preserve"> (P. Manuel Calisto Duarte Neto); </w:t>
      </w:r>
      <w:r w:rsidRPr="00D04E73">
        <w:rPr>
          <w:rFonts w:ascii="Arial" w:hAnsi="Arial" w:cs="Arial"/>
          <w:i/>
          <w:sz w:val="16"/>
          <w:szCs w:val="16"/>
          <w:lang w:val="pt-PT"/>
        </w:rPr>
        <w:t>Historia Sagrada em Galoli</w:t>
      </w:r>
      <w:r w:rsidRPr="00D04E73">
        <w:rPr>
          <w:rFonts w:ascii="Arial" w:hAnsi="Arial" w:cs="Arial"/>
          <w:sz w:val="16"/>
          <w:szCs w:val="16"/>
          <w:lang w:val="pt-PT"/>
        </w:rPr>
        <w:t xml:space="preserve"> (Rdo P. Pedro do Vale); </w:t>
      </w:r>
      <w:proofErr w:type="spellStart"/>
      <w:r w:rsidRPr="00D04E73">
        <w:rPr>
          <w:rFonts w:ascii="Arial" w:hAnsi="Arial" w:cs="Arial"/>
          <w:i/>
          <w:sz w:val="16"/>
          <w:szCs w:val="16"/>
          <w:lang w:val="pt-PT"/>
        </w:rPr>
        <w:t>Vocabulario</w:t>
      </w:r>
      <w:proofErr w:type="spellEnd"/>
      <w:r w:rsidRPr="00D04E73">
        <w:rPr>
          <w:rFonts w:ascii="Arial" w:hAnsi="Arial" w:cs="Arial"/>
          <w:i/>
          <w:sz w:val="16"/>
          <w:szCs w:val="16"/>
          <w:lang w:val="pt-PT"/>
        </w:rPr>
        <w:t xml:space="preserve"> em Tocodede</w:t>
      </w:r>
      <w:r w:rsidRPr="00D04E73">
        <w:rPr>
          <w:rFonts w:ascii="Arial" w:hAnsi="Arial" w:cs="Arial"/>
          <w:sz w:val="16"/>
          <w:szCs w:val="16"/>
          <w:lang w:val="pt-PT"/>
        </w:rPr>
        <w:t>, falado em Maubara (P. Manuel Martins Pereira).</w:t>
      </w:r>
    </w:p>
  </w:footnote>
  <w:footnote w:id="104">
    <w:p w14:paraId="09909B4B"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Entre os sinólogos, D. João Paulino salienta o P. Joaquim Afonso Gonçalves, autor de diversas publicações: </w:t>
      </w:r>
      <w:proofErr w:type="spellStart"/>
      <w:r w:rsidRPr="00D04E73">
        <w:rPr>
          <w:rFonts w:ascii="Arial" w:hAnsi="Arial" w:cs="Arial"/>
          <w:i/>
          <w:sz w:val="16"/>
          <w:szCs w:val="16"/>
          <w:lang w:val="pt-PT"/>
        </w:rPr>
        <w:t>Diccionario</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Portuguez-China</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Lexicon</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Manuale</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Latino-Sinicum</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Lexicon</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Magnum</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Latino-Sinicum</w:t>
      </w:r>
      <w:proofErr w:type="spellEnd"/>
      <w:r w:rsidRPr="00D04E73">
        <w:rPr>
          <w:rFonts w:ascii="Arial" w:hAnsi="Arial" w:cs="Arial"/>
          <w:sz w:val="16"/>
          <w:szCs w:val="16"/>
          <w:lang w:val="pt-PT"/>
        </w:rPr>
        <w:t xml:space="preserve">, </w:t>
      </w:r>
      <w:proofErr w:type="spellStart"/>
      <w:r w:rsidRPr="00D04E73">
        <w:rPr>
          <w:rFonts w:ascii="Arial" w:hAnsi="Arial" w:cs="Arial"/>
          <w:i/>
          <w:sz w:val="16"/>
          <w:szCs w:val="16"/>
          <w:lang w:val="pt-PT"/>
        </w:rPr>
        <w:t>Grammatica</w:t>
      </w:r>
      <w:proofErr w:type="spellEnd"/>
      <w:r w:rsidRPr="00D04E73">
        <w:rPr>
          <w:rFonts w:ascii="Arial" w:hAnsi="Arial" w:cs="Arial"/>
          <w:i/>
          <w:sz w:val="16"/>
          <w:szCs w:val="16"/>
          <w:lang w:val="pt-PT"/>
        </w:rPr>
        <w:t xml:space="preserve"> Latina ad </w:t>
      </w:r>
      <w:proofErr w:type="spellStart"/>
      <w:r w:rsidRPr="00D04E73">
        <w:rPr>
          <w:rFonts w:ascii="Arial" w:hAnsi="Arial" w:cs="Arial"/>
          <w:i/>
          <w:sz w:val="16"/>
          <w:szCs w:val="16"/>
          <w:lang w:val="pt-PT"/>
        </w:rPr>
        <w:t>usum</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sinensium</w:t>
      </w:r>
      <w:proofErr w:type="spellEnd"/>
      <w:r w:rsidRPr="00D04E73">
        <w:rPr>
          <w:rFonts w:ascii="Arial" w:hAnsi="Arial" w:cs="Arial"/>
          <w:i/>
          <w:sz w:val="16"/>
          <w:szCs w:val="16"/>
          <w:lang w:val="pt-PT"/>
        </w:rPr>
        <w:t xml:space="preserve"> </w:t>
      </w:r>
      <w:proofErr w:type="spellStart"/>
      <w:r w:rsidRPr="00D04E73">
        <w:rPr>
          <w:rFonts w:ascii="Arial" w:hAnsi="Arial" w:cs="Arial"/>
          <w:i/>
          <w:sz w:val="16"/>
          <w:szCs w:val="16"/>
          <w:lang w:val="pt-PT"/>
        </w:rPr>
        <w:t>juvenum</w:t>
      </w:r>
      <w:proofErr w:type="spellEnd"/>
      <w:r w:rsidRPr="00D04E73">
        <w:rPr>
          <w:rFonts w:ascii="Arial" w:hAnsi="Arial" w:cs="Arial"/>
          <w:sz w:val="16"/>
          <w:szCs w:val="16"/>
          <w:lang w:val="pt-PT"/>
        </w:rPr>
        <w:t>.</w:t>
      </w:r>
    </w:p>
  </w:footnote>
  <w:footnote w:id="105">
    <w:p w14:paraId="0BA2456B"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Vide Grosso (2009).</w:t>
      </w:r>
    </w:p>
  </w:footnote>
  <w:footnote w:id="106">
    <w:p w14:paraId="6B4DE40C"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ab/>
      </w:r>
      <w:r w:rsidRPr="00D04E73">
        <w:rPr>
          <w:rFonts w:ascii="Arial" w:hAnsi="Arial" w:cs="Arial"/>
          <w:sz w:val="16"/>
          <w:szCs w:val="16"/>
          <w:lang w:val="pt-PT"/>
        </w:rPr>
        <w:t xml:space="preserve">Para todos os textos de natureza oficial e legal, ligados à reforma de 1911, veja-se </w:t>
      </w:r>
      <w:r w:rsidRPr="00D04E73">
        <w:rPr>
          <w:rFonts w:ascii="Arial" w:hAnsi="Arial" w:cs="Arial"/>
          <w:i/>
          <w:iCs/>
          <w:sz w:val="16"/>
          <w:szCs w:val="16"/>
          <w:lang w:val="pt-PT"/>
        </w:rPr>
        <w:t>Bases</w:t>
      </w:r>
      <w:r w:rsidRPr="00D04E73">
        <w:rPr>
          <w:rFonts w:ascii="Arial" w:hAnsi="Arial" w:cs="Arial"/>
          <w:sz w:val="16"/>
          <w:szCs w:val="16"/>
          <w:lang w:val="pt-PT"/>
        </w:rPr>
        <w:t xml:space="preserve"> (1911).</w:t>
      </w:r>
    </w:p>
  </w:footnote>
  <w:footnote w:id="107">
    <w:p w14:paraId="263299D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ab/>
      </w:r>
      <w:r w:rsidRPr="00D04E73">
        <w:rPr>
          <w:rFonts w:ascii="Arial" w:hAnsi="Arial" w:cs="Arial"/>
          <w:sz w:val="16"/>
          <w:szCs w:val="16"/>
          <w:lang w:val="pt-PT"/>
        </w:rPr>
        <w:t>O filólogo Augusto Epifânio da Silva Dias acabou por recusar fazer parte da comissão.</w:t>
      </w:r>
    </w:p>
  </w:footnote>
  <w:footnote w:id="108">
    <w:p w14:paraId="7E43D1B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ab/>
      </w:r>
      <w:r w:rsidRPr="00D04E73">
        <w:rPr>
          <w:rFonts w:ascii="Arial" w:hAnsi="Arial" w:cs="Arial"/>
          <w:sz w:val="16"/>
          <w:szCs w:val="16"/>
          <w:lang w:val="pt-PT"/>
        </w:rPr>
        <w:t>Dado que a parte fac-similada e os textos elaborados por Maria Leonor Carvalhão</w:t>
      </w:r>
      <w:r w:rsidRPr="00D04E73">
        <w:rPr>
          <w:rFonts w:ascii="Arial" w:hAnsi="Arial" w:cs="Arial"/>
          <w:caps/>
          <w:sz w:val="16"/>
          <w:szCs w:val="16"/>
          <w:lang w:val="pt-PT"/>
        </w:rPr>
        <w:t xml:space="preserve"> b</w:t>
      </w:r>
      <w:r w:rsidRPr="00D04E73">
        <w:rPr>
          <w:rFonts w:ascii="Arial" w:hAnsi="Arial" w:cs="Arial"/>
          <w:sz w:val="16"/>
          <w:szCs w:val="16"/>
          <w:lang w:val="pt-PT"/>
        </w:rPr>
        <w:t xml:space="preserve">uescu se encontram num único volume, nas referências ao fac-símile será indicada a paginação original [por exemplo Barros (1971: </w:t>
      </w:r>
      <w:proofErr w:type="spellStart"/>
      <w:r w:rsidRPr="00D04E73">
        <w:rPr>
          <w:rFonts w:ascii="Arial" w:hAnsi="Arial" w:cs="Arial"/>
          <w:sz w:val="16"/>
          <w:szCs w:val="16"/>
          <w:lang w:val="pt-PT"/>
        </w:rPr>
        <w:t>fol</w:t>
      </w:r>
      <w:proofErr w:type="spellEnd"/>
      <w:r w:rsidRPr="00D04E73">
        <w:rPr>
          <w:rFonts w:ascii="Arial" w:hAnsi="Arial" w:cs="Arial"/>
          <w:sz w:val="16"/>
          <w:szCs w:val="16"/>
          <w:lang w:val="pt-PT"/>
        </w:rPr>
        <w:t>. 1 r)] enquanto indicações relativas ao texto não fac-similado são citadas da seguinte forma: Buescu in Barros (1971: 1), etc.</w:t>
      </w:r>
    </w:p>
  </w:footnote>
  <w:footnote w:id="109">
    <w:p w14:paraId="0AD093A7"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O projeto intitulado “Educação em Português para falantes de língua russa: expressões idiomáticas entre línguas e culturas” é desenvolvido </w:t>
      </w:r>
      <w:r w:rsidRPr="00D04E73">
        <w:rPr>
          <w:rFonts w:ascii="Arial" w:eastAsia="Calibri" w:hAnsi="Arial" w:cs="Arial"/>
          <w:sz w:val="16"/>
          <w:szCs w:val="16"/>
          <w:lang w:val="pt-PT"/>
        </w:rPr>
        <w:t>no âmbito do LEIP (Laboratório em Investigação em Educação em Português / Linha 2)/ Universidade de Aveiro, coordenado pela Prof.ª Doutora Maria Helena Ançã</w:t>
      </w:r>
      <w:r w:rsidRPr="00D04E73">
        <w:rPr>
          <w:rFonts w:ascii="Arial" w:hAnsi="Arial" w:cs="Arial"/>
          <w:sz w:val="16"/>
          <w:szCs w:val="16"/>
          <w:lang w:val="pt-PT"/>
        </w:rPr>
        <w:t xml:space="preserve">, </w:t>
      </w:r>
      <w:r w:rsidRPr="00D04E73">
        <w:rPr>
          <w:rFonts w:ascii="Arial" w:eastAsia="Calibri" w:hAnsi="Arial" w:cs="Arial"/>
          <w:sz w:val="16"/>
          <w:szCs w:val="16"/>
          <w:lang w:val="pt-PT"/>
        </w:rPr>
        <w:t>aprovado e financiado pela FCT, SFRH/BD/69987/2010</w:t>
      </w:r>
      <w:r w:rsidRPr="00D04E73">
        <w:rPr>
          <w:rFonts w:ascii="Arial" w:hAnsi="Arial" w:cs="Arial"/>
          <w:sz w:val="16"/>
          <w:szCs w:val="16"/>
          <w:lang w:val="pt-PT"/>
        </w:rPr>
        <w:t>.</w:t>
      </w:r>
    </w:p>
  </w:footnote>
  <w:footnote w:id="110">
    <w:p w14:paraId="7EBD160D" w14:textId="77777777" w:rsidR="00AE1FBC" w:rsidRPr="00D04E73" w:rsidRDefault="00AE1FBC" w:rsidP="00D04E73">
      <w:pPr>
        <w:autoSpaceDE w:val="0"/>
        <w:autoSpaceDN w:val="0"/>
        <w:adjustRightInd w:val="0"/>
        <w:jc w:val="left"/>
        <w:rPr>
          <w:rFonts w:ascii="Arial" w:hAnsi="Arial"/>
          <w:sz w:val="16"/>
          <w:szCs w:val="16"/>
        </w:rPr>
      </w:pPr>
      <w:r w:rsidRPr="00D04E73">
        <w:rPr>
          <w:rStyle w:val="FootnoteReference"/>
          <w:rFonts w:ascii="Arial" w:eastAsiaTheme="majorEastAsia" w:hAnsi="Arial"/>
          <w:sz w:val="16"/>
          <w:szCs w:val="16"/>
        </w:rPr>
        <w:footnoteRef/>
      </w:r>
      <w:r w:rsidRPr="00D04E73">
        <w:rPr>
          <w:rFonts w:ascii="Arial" w:hAnsi="Arial"/>
          <w:sz w:val="16"/>
          <w:szCs w:val="16"/>
        </w:rPr>
        <w:t xml:space="preserve"> </w:t>
      </w:r>
      <w:r w:rsidRPr="00D04E73">
        <w:rPr>
          <w:rFonts w:ascii="Arial" w:hAnsi="Arial"/>
          <w:sz w:val="16"/>
          <w:szCs w:val="16"/>
        </w:rPr>
        <w:t>Alto Comissariado para a Imigração e Minorias Étnicas como serviço de coordenação e de natureza interministerial que promove a integração dos Centros de Apoio ao Imigrante (Centros Nacionais de Apoio ao Imigrante - CNAIS e Centros Locais de Apoio ao Imigrante - CLAIS), que se constituem como unidades orgânicas de acolhimento e informação para os cidadãos http://www.acidi.gov.pt/es-imigrante/legislacao/legislacao-portuguesa/acime.</w:t>
      </w:r>
    </w:p>
  </w:footnote>
  <w:footnote w:id="111">
    <w:p w14:paraId="3703ED41" w14:textId="77777777" w:rsidR="00AE1FBC" w:rsidRPr="00D04E73" w:rsidRDefault="00AE1FBC" w:rsidP="00D04E73">
      <w:pPr>
        <w:pStyle w:val="FootnoteText"/>
        <w:ind w:left="57" w:right="57" w:firstLine="0"/>
        <w:jc w:val="left"/>
        <w:rPr>
          <w:rFonts w:ascii="Arial" w:hAnsi="Arial" w:cs="Arial"/>
          <w:b/>
          <w:color w:val="FF0000"/>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cf. Ançã (2003).</w:t>
      </w:r>
    </w:p>
  </w:footnote>
  <w:footnote w:id="112">
    <w:p w14:paraId="2CB1AC42"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cf. Ançã (2009a).</w:t>
      </w:r>
    </w:p>
  </w:footnote>
  <w:footnote w:id="113">
    <w:p w14:paraId="372A2B0E" w14:textId="77777777" w:rsidR="00AE1FBC" w:rsidRPr="00D04E73" w:rsidRDefault="00AE1FBC" w:rsidP="00D04E73">
      <w:pPr>
        <w:pStyle w:val="FootnoteText"/>
        <w:ind w:left="57" w:right="57" w:firstLine="0"/>
        <w:jc w:val="left"/>
        <w:rPr>
          <w:rFonts w:ascii="Arial" w:hAnsi="Arial" w:cs="Arial"/>
          <w:b/>
          <w:sz w:val="16"/>
          <w:szCs w:val="16"/>
          <w:lang w:val="pt-PT"/>
        </w:rPr>
      </w:pPr>
      <w:r w:rsidRPr="00D04E73">
        <w:rPr>
          <w:rStyle w:val="FootnoteReference"/>
          <w:rFonts w:ascii="Arial" w:hAnsi="Arial" w:cs="Arial"/>
          <w:sz w:val="16"/>
          <w:szCs w:val="16"/>
          <w:lang w:val="pt-PT"/>
        </w:rPr>
        <w:footnoteRef/>
      </w:r>
      <w:r w:rsidRPr="00D04E73">
        <w:rPr>
          <w:rFonts w:ascii="Arial" w:hAnsi="Arial" w:cs="Arial"/>
          <w:sz w:val="16"/>
          <w:szCs w:val="16"/>
          <w:lang w:val="pt-PT"/>
        </w:rPr>
        <w:t xml:space="preserve"> </w:t>
      </w:r>
      <w:r w:rsidRPr="00D04E73">
        <w:rPr>
          <w:rFonts w:ascii="Arial" w:hAnsi="Arial" w:cs="Arial"/>
          <w:sz w:val="16"/>
          <w:szCs w:val="16"/>
          <w:lang w:val="pt-PT"/>
        </w:rPr>
        <w:t xml:space="preserve">Para ser fiel, mantivemos o discurso original dos entrevistados.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C8D3" w14:textId="77777777" w:rsidR="00FC3835" w:rsidRPr="00967F5F" w:rsidRDefault="00FC3835" w:rsidP="00967F5F">
    <w:pPr>
      <w:pStyle w:val="Header"/>
      <w:spacing w:before="0" w:beforeAutospacing="0" w:after="0" w:afterAutospacing="0"/>
      <w:jc w:val="center"/>
      <w:rPr>
        <w:b/>
      </w:rPr>
    </w:pPr>
    <w:r>
      <w:rPr>
        <w:b/>
      </w:rPr>
      <w:t xml:space="preserve">Atas </w:t>
    </w:r>
    <w:r w:rsidRPr="00967F5F">
      <w:rPr>
        <w:b/>
      </w:rPr>
      <w:t xml:space="preserve"> </w:t>
    </w:r>
    <w:r>
      <w:rPr>
        <w:b/>
      </w:rPr>
      <w:t xml:space="preserve">14º </w:t>
    </w:r>
    <w:r w:rsidRPr="00967F5F">
      <w:rPr>
        <w:b/>
      </w:rPr>
      <w:t xml:space="preserve">colóquio da lusofonia </w:t>
    </w: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1" type="#_x0000_t75" style="width:9pt;height:9pt" o:bullet="t">
        <v:imagedata r:id="rId1" o:title="afolbul2"/>
      </v:shape>
    </w:pict>
  </w:numPicBullet>
  <w:numPicBullet w:numPicBulletId="1">
    <w:pict>
      <v:shape id="_x0000_i11542" type="#_x0000_t75" style="width:9pt;height:9pt" o:bullet="t">
        <v:imagedata r:id="rId2" o:title="afolbul3"/>
      </v:shape>
    </w:pict>
  </w:numPicBullet>
  <w:abstractNum w:abstractNumId="0" w15:restartNumberingAfterBreak="0">
    <w:nsid w:val="07903EBF"/>
    <w:multiLevelType w:val="hybridMultilevel"/>
    <w:tmpl w:val="BC98B7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D180C18"/>
    <w:multiLevelType w:val="multilevel"/>
    <w:tmpl w:val="3B023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FC0D73"/>
    <w:multiLevelType w:val="multilevel"/>
    <w:tmpl w:val="2C74EDD2"/>
    <w:styleLink w:val="List1"/>
    <w:lvl w:ilvl="0">
      <w:start w:val="1"/>
      <w:numFmt w:val="bullet"/>
      <w:lvlText w:val="•"/>
      <w:lvlJc w:val="left"/>
      <w:pPr>
        <w:tabs>
          <w:tab w:val="num" w:pos="700"/>
        </w:tabs>
        <w:ind w:left="700" w:hanging="220"/>
      </w:pPr>
      <w:rPr>
        <w:rFonts w:ascii="Arial" w:eastAsia="Arial" w:hAnsi="Arial" w:cs="Arial"/>
        <w:b/>
        <w:bCs/>
        <w:color w:val="333333"/>
        <w:position w:val="0"/>
        <w:sz w:val="24"/>
        <w:szCs w:val="24"/>
        <w:u w:color="333333"/>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3" w15:restartNumberingAfterBreak="0">
    <w:nsid w:val="0F945D77"/>
    <w:multiLevelType w:val="multilevel"/>
    <w:tmpl w:val="B7DC18AA"/>
    <w:lvl w:ilvl="0">
      <w:start w:val="1"/>
      <w:numFmt w:val="decimal"/>
      <w:lvlText w:val="%1)"/>
      <w:lvlJc w:val="left"/>
      <w:pPr>
        <w:tabs>
          <w:tab w:val="num" w:pos="720"/>
        </w:tabs>
        <w:ind w:left="720" w:hanging="360"/>
      </w:pPr>
      <w:rPr>
        <w:rFonts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22FBE"/>
    <w:multiLevelType w:val="multilevel"/>
    <w:tmpl w:val="005891A4"/>
    <w:styleLink w:val="Estilo1"/>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 w15:restartNumberingAfterBreak="0">
    <w:nsid w:val="14496931"/>
    <w:multiLevelType w:val="hybridMultilevel"/>
    <w:tmpl w:val="830E3778"/>
    <w:lvl w:ilvl="0" w:tplc="0C09000F">
      <w:start w:val="1"/>
      <w:numFmt w:val="decimal"/>
      <w:pStyle w:val="StyleHeading3Kernat18pt"/>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 w15:restartNumberingAfterBreak="0">
    <w:nsid w:val="14716949"/>
    <w:multiLevelType w:val="hybridMultilevel"/>
    <w:tmpl w:val="A22C0A40"/>
    <w:lvl w:ilvl="0" w:tplc="993628EA">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E62D0"/>
    <w:multiLevelType w:val="multilevel"/>
    <w:tmpl w:val="3BD02AA0"/>
    <w:lvl w:ilvl="0">
      <w:start w:val="1"/>
      <w:numFmt w:val="bullet"/>
      <w:pStyle w:val="StyleHeading1TimesNewRoman10ptNotItalicUnderlineNo"/>
      <w:lvlText w:val=""/>
      <w:lvlJc w:val="left"/>
      <w:pPr>
        <w:tabs>
          <w:tab w:val="num" w:pos="720"/>
        </w:tabs>
        <w:ind w:left="720" w:hanging="360"/>
      </w:pPr>
      <w:rPr>
        <w:rFonts w:ascii="Symbol" w:hAnsi="Symbol" w:hint="default"/>
        <w:sz w:val="20"/>
      </w:rPr>
    </w:lvl>
    <w:lvl w:ilvl="1">
      <w:start w:val="27"/>
      <w:numFmt w:val="decimal"/>
      <w:pStyle w:val="StyleHeading1TimesNewRoman10ptNotItalicUnderlineNo"/>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3366D"/>
    <w:multiLevelType w:val="hybridMultilevel"/>
    <w:tmpl w:val="66D8E8CE"/>
    <w:lvl w:ilvl="0" w:tplc="D2F4532E">
      <w:start w:val="2"/>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9" w15:restartNumberingAfterBreak="0">
    <w:nsid w:val="186A5562"/>
    <w:multiLevelType w:val="hybridMultilevel"/>
    <w:tmpl w:val="99C24B98"/>
    <w:lvl w:ilvl="0" w:tplc="0816000F">
      <w:start w:val="1"/>
      <w:numFmt w:val="decimal"/>
      <w:lvlText w:val="%1."/>
      <w:lvlJc w:val="left"/>
      <w:pPr>
        <w:ind w:left="54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0" w15:restartNumberingAfterBreak="0">
    <w:nsid w:val="18C73352"/>
    <w:multiLevelType w:val="hybridMultilevel"/>
    <w:tmpl w:val="E69C9E2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9174735"/>
    <w:multiLevelType w:val="hybridMultilevel"/>
    <w:tmpl w:val="1D06BA8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1AEA4C55"/>
    <w:multiLevelType w:val="multilevel"/>
    <w:tmpl w:val="561845C8"/>
    <w:styleLink w:val="List0"/>
    <w:lvl w:ilvl="0">
      <w:start w:val="1"/>
      <w:numFmt w:val="bullet"/>
      <w:lvlText w:val="•"/>
      <w:lvlJc w:val="left"/>
      <w:pPr>
        <w:tabs>
          <w:tab w:val="num" w:pos="700"/>
        </w:tabs>
        <w:ind w:left="700" w:hanging="220"/>
      </w:pPr>
      <w:rPr>
        <w:rFonts w:ascii="Arial" w:eastAsia="Arial" w:hAnsi="Arial" w:cs="Arial"/>
        <w:b/>
        <w:bCs/>
        <w:color w:val="333333"/>
        <w:position w:val="0"/>
        <w:sz w:val="24"/>
        <w:szCs w:val="24"/>
        <w:u w:color="000000"/>
      </w:rPr>
    </w:lvl>
    <w:lvl w:ilvl="1">
      <w:start w:val="1"/>
      <w:numFmt w:val="bullet"/>
      <w:lvlText w:val="•"/>
      <w:lvlJc w:val="left"/>
      <w:pPr>
        <w:tabs>
          <w:tab w:val="num" w:pos="1440"/>
        </w:tabs>
        <w:ind w:left="1440"/>
      </w:pPr>
      <w:rPr>
        <w:rFonts w:ascii="Arial" w:eastAsia="Arial" w:hAnsi="Arial" w:cs="Arial"/>
        <w:b/>
        <w:bCs/>
        <w:color w:val="333333"/>
        <w:position w:val="0"/>
        <w:sz w:val="22"/>
        <w:szCs w:val="22"/>
        <w:u w:color="333333"/>
      </w:rPr>
    </w:lvl>
    <w:lvl w:ilvl="2">
      <w:start w:val="1"/>
      <w:numFmt w:val="bullet"/>
      <w:lvlText w:val="•"/>
      <w:lvlJc w:val="left"/>
      <w:pPr>
        <w:tabs>
          <w:tab w:val="num" w:pos="2160"/>
        </w:tabs>
        <w:ind w:left="2160"/>
      </w:pPr>
      <w:rPr>
        <w:rFonts w:ascii="Arial" w:eastAsia="Arial" w:hAnsi="Arial" w:cs="Arial"/>
        <w:b/>
        <w:bCs/>
        <w:color w:val="333333"/>
        <w:position w:val="0"/>
        <w:sz w:val="22"/>
        <w:szCs w:val="22"/>
        <w:u w:color="333333"/>
      </w:rPr>
    </w:lvl>
    <w:lvl w:ilvl="3">
      <w:start w:val="1"/>
      <w:numFmt w:val="bullet"/>
      <w:lvlText w:val="•"/>
      <w:lvlJc w:val="left"/>
      <w:pPr>
        <w:tabs>
          <w:tab w:val="num" w:pos="2880"/>
        </w:tabs>
        <w:ind w:left="2880"/>
      </w:pPr>
      <w:rPr>
        <w:rFonts w:ascii="Arial" w:eastAsia="Arial" w:hAnsi="Arial" w:cs="Arial"/>
        <w:b/>
        <w:bCs/>
        <w:color w:val="333333"/>
        <w:position w:val="0"/>
        <w:sz w:val="22"/>
        <w:szCs w:val="22"/>
        <w:u w:color="333333"/>
      </w:rPr>
    </w:lvl>
    <w:lvl w:ilvl="4">
      <w:start w:val="1"/>
      <w:numFmt w:val="bullet"/>
      <w:lvlText w:val="•"/>
      <w:lvlJc w:val="left"/>
      <w:pPr>
        <w:tabs>
          <w:tab w:val="num" w:pos="3600"/>
        </w:tabs>
        <w:ind w:left="3600"/>
      </w:pPr>
      <w:rPr>
        <w:rFonts w:ascii="Arial" w:eastAsia="Arial" w:hAnsi="Arial" w:cs="Arial"/>
        <w:b/>
        <w:bCs/>
        <w:color w:val="333333"/>
        <w:position w:val="0"/>
        <w:sz w:val="22"/>
        <w:szCs w:val="22"/>
        <w:u w:color="333333"/>
      </w:rPr>
    </w:lvl>
    <w:lvl w:ilvl="5">
      <w:start w:val="1"/>
      <w:numFmt w:val="bullet"/>
      <w:lvlText w:val="•"/>
      <w:lvlJc w:val="left"/>
      <w:pPr>
        <w:tabs>
          <w:tab w:val="num" w:pos="4320"/>
        </w:tabs>
        <w:ind w:left="4320"/>
      </w:pPr>
      <w:rPr>
        <w:rFonts w:ascii="Arial" w:eastAsia="Arial" w:hAnsi="Arial" w:cs="Arial"/>
        <w:b/>
        <w:bCs/>
        <w:color w:val="333333"/>
        <w:position w:val="0"/>
        <w:sz w:val="22"/>
        <w:szCs w:val="22"/>
        <w:u w:color="333333"/>
      </w:rPr>
    </w:lvl>
    <w:lvl w:ilvl="6">
      <w:start w:val="1"/>
      <w:numFmt w:val="bullet"/>
      <w:lvlText w:val="•"/>
      <w:lvlJc w:val="left"/>
      <w:pPr>
        <w:tabs>
          <w:tab w:val="num" w:pos="5040"/>
        </w:tabs>
        <w:ind w:left="5040"/>
      </w:pPr>
      <w:rPr>
        <w:rFonts w:ascii="Arial" w:eastAsia="Arial" w:hAnsi="Arial" w:cs="Arial"/>
        <w:b/>
        <w:bCs/>
        <w:color w:val="333333"/>
        <w:position w:val="0"/>
        <w:sz w:val="22"/>
        <w:szCs w:val="22"/>
        <w:u w:color="333333"/>
      </w:rPr>
    </w:lvl>
    <w:lvl w:ilvl="7">
      <w:start w:val="1"/>
      <w:numFmt w:val="bullet"/>
      <w:lvlText w:val="•"/>
      <w:lvlJc w:val="left"/>
      <w:pPr>
        <w:tabs>
          <w:tab w:val="num" w:pos="5760"/>
        </w:tabs>
        <w:ind w:left="5760"/>
      </w:pPr>
      <w:rPr>
        <w:rFonts w:ascii="Arial" w:eastAsia="Arial" w:hAnsi="Arial" w:cs="Arial"/>
        <w:b/>
        <w:bCs/>
        <w:color w:val="333333"/>
        <w:position w:val="0"/>
        <w:sz w:val="22"/>
        <w:szCs w:val="22"/>
        <w:u w:color="333333"/>
      </w:rPr>
    </w:lvl>
    <w:lvl w:ilvl="8">
      <w:start w:val="1"/>
      <w:numFmt w:val="bullet"/>
      <w:lvlText w:val="•"/>
      <w:lvlJc w:val="left"/>
      <w:pPr>
        <w:tabs>
          <w:tab w:val="num" w:pos="6480"/>
        </w:tabs>
        <w:ind w:left="6480"/>
      </w:pPr>
      <w:rPr>
        <w:rFonts w:ascii="Arial" w:eastAsia="Arial" w:hAnsi="Arial" w:cs="Arial"/>
        <w:b/>
        <w:bCs/>
        <w:color w:val="333333"/>
        <w:position w:val="0"/>
        <w:sz w:val="22"/>
        <w:szCs w:val="22"/>
        <w:u w:color="333333"/>
      </w:rPr>
    </w:lvl>
  </w:abstractNum>
  <w:abstractNum w:abstractNumId="13" w15:restartNumberingAfterBreak="0">
    <w:nsid w:val="20FE6B50"/>
    <w:multiLevelType w:val="hybridMultilevel"/>
    <w:tmpl w:val="9AAE7DF2"/>
    <w:lvl w:ilvl="0" w:tplc="4030FE0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C923FB"/>
    <w:multiLevelType w:val="hybridMultilevel"/>
    <w:tmpl w:val="36B4EB84"/>
    <w:lvl w:ilvl="0" w:tplc="329CE6E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52D4E"/>
    <w:multiLevelType w:val="multilevel"/>
    <w:tmpl w:val="763A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763042"/>
    <w:multiLevelType w:val="hybridMultilevel"/>
    <w:tmpl w:val="13CA8E5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36B75AAD"/>
    <w:multiLevelType w:val="multilevel"/>
    <w:tmpl w:val="1DCC9D8E"/>
    <w:lvl w:ilvl="0">
      <w:start w:val="1"/>
      <w:numFmt w:val="decimal"/>
      <w:pStyle w:val="Ttulo2deCaptulocomnumerao"/>
      <w:suff w:val="space"/>
      <w:lvlText w:val="%1."/>
      <w:lvlJc w:val="left"/>
      <w:pPr>
        <w:ind w:left="851" w:hanging="142"/>
      </w:pPr>
      <w:rPr>
        <w:rFonts w:ascii="Times New Roman" w:hAnsi="Times New Roman" w:hint="default"/>
        <w:b/>
        <w:i w:val="0"/>
        <w:sz w:val="24"/>
      </w:rPr>
    </w:lvl>
    <w:lvl w:ilvl="1">
      <w:start w:val="1"/>
      <w:numFmt w:val="decimal"/>
      <w:pStyle w:val="Ttuo3deCaptulocomnumerao"/>
      <w:suff w:val="space"/>
      <w:lvlText w:val="%1.%2."/>
      <w:lvlJc w:val="left"/>
      <w:pPr>
        <w:ind w:left="1419" w:hanging="142"/>
      </w:pPr>
      <w:rPr>
        <w:rFonts w:ascii="Times New Roman" w:hAnsi="Times New Roman" w:hint="default"/>
        <w:b/>
        <w:i w:val="0"/>
        <w:sz w:val="24"/>
      </w:rPr>
    </w:lvl>
    <w:lvl w:ilvl="2">
      <w:start w:val="1"/>
      <w:numFmt w:val="decimal"/>
      <w:suff w:val="space"/>
      <w:lvlText w:val="%1.%2.%3."/>
      <w:lvlJc w:val="right"/>
      <w:pPr>
        <w:ind w:left="2552" w:hanging="142"/>
      </w:pPr>
      <w:rPr>
        <w:rFonts w:ascii="Times New Roman" w:hAnsi="Times New Roman" w:hint="default"/>
        <w:b/>
        <w:i w:val="0"/>
        <w:sz w:val="24"/>
      </w:rPr>
    </w:lvl>
    <w:lvl w:ilvl="3">
      <w:start w:val="1"/>
      <w:numFmt w:val="decimal"/>
      <w:lvlText w:val="%4."/>
      <w:lvlJc w:val="left"/>
      <w:pPr>
        <w:ind w:left="3844" w:hanging="360"/>
      </w:pPr>
      <w:rPr>
        <w:rFonts w:hint="default"/>
      </w:rPr>
    </w:lvl>
    <w:lvl w:ilvl="4">
      <w:start w:val="1"/>
      <w:numFmt w:val="lowerLetter"/>
      <w:lvlText w:val="%5."/>
      <w:lvlJc w:val="left"/>
      <w:pPr>
        <w:ind w:left="4564" w:hanging="360"/>
      </w:pPr>
      <w:rPr>
        <w:rFonts w:hint="default"/>
      </w:rPr>
    </w:lvl>
    <w:lvl w:ilvl="5">
      <w:start w:val="1"/>
      <w:numFmt w:val="lowerRoman"/>
      <w:lvlText w:val="%6."/>
      <w:lvlJc w:val="right"/>
      <w:pPr>
        <w:ind w:left="5284" w:hanging="180"/>
      </w:pPr>
      <w:rPr>
        <w:rFonts w:hint="default"/>
      </w:rPr>
    </w:lvl>
    <w:lvl w:ilvl="6">
      <w:start w:val="1"/>
      <w:numFmt w:val="decimal"/>
      <w:lvlText w:val="%7."/>
      <w:lvlJc w:val="left"/>
      <w:pPr>
        <w:ind w:left="6004" w:hanging="360"/>
      </w:pPr>
      <w:rPr>
        <w:rFonts w:hint="default"/>
      </w:rPr>
    </w:lvl>
    <w:lvl w:ilvl="7">
      <w:start w:val="1"/>
      <w:numFmt w:val="lowerLetter"/>
      <w:lvlText w:val="%8."/>
      <w:lvlJc w:val="left"/>
      <w:pPr>
        <w:ind w:left="6724" w:hanging="360"/>
      </w:pPr>
      <w:rPr>
        <w:rFonts w:hint="default"/>
      </w:rPr>
    </w:lvl>
    <w:lvl w:ilvl="8">
      <w:start w:val="1"/>
      <w:numFmt w:val="lowerRoman"/>
      <w:lvlText w:val="%9."/>
      <w:lvlJc w:val="right"/>
      <w:pPr>
        <w:ind w:left="7444" w:hanging="180"/>
      </w:pPr>
      <w:rPr>
        <w:rFonts w:hint="default"/>
      </w:rPr>
    </w:lvl>
  </w:abstractNum>
  <w:abstractNum w:abstractNumId="18" w15:restartNumberingAfterBreak="0">
    <w:nsid w:val="36D30AFB"/>
    <w:multiLevelType w:val="hybridMultilevel"/>
    <w:tmpl w:val="C9B8282E"/>
    <w:lvl w:ilvl="0" w:tplc="B4C2266A">
      <w:start w:val="1"/>
      <w:numFmt w:val="decimal"/>
      <w:pStyle w:val="StyleHeading59ptNotBold"/>
      <w:lvlText w:val="%1."/>
      <w:lvlJc w:val="left"/>
      <w:pPr>
        <w:tabs>
          <w:tab w:val="num" w:pos="720"/>
        </w:tabs>
        <w:ind w:left="720" w:hanging="360"/>
      </w:pPr>
      <w:rPr>
        <w:rFonts w:cs="Times New Roman"/>
      </w:rPr>
    </w:lvl>
    <w:lvl w:ilvl="1" w:tplc="34283336">
      <w:numFmt w:val="none"/>
      <w:lvlText w:val=""/>
      <w:lvlJc w:val="left"/>
      <w:pPr>
        <w:tabs>
          <w:tab w:val="num" w:pos="360"/>
        </w:tabs>
        <w:ind w:left="0" w:firstLine="0"/>
      </w:pPr>
      <w:rPr>
        <w:rFonts w:cs="Times New Roman"/>
      </w:rPr>
    </w:lvl>
    <w:lvl w:ilvl="2" w:tplc="EA9C04E4">
      <w:numFmt w:val="none"/>
      <w:lvlText w:val=""/>
      <w:lvlJc w:val="left"/>
      <w:pPr>
        <w:tabs>
          <w:tab w:val="num" w:pos="360"/>
        </w:tabs>
        <w:ind w:left="0" w:firstLine="0"/>
      </w:pPr>
      <w:rPr>
        <w:rFonts w:cs="Times New Roman"/>
      </w:rPr>
    </w:lvl>
    <w:lvl w:ilvl="3" w:tplc="E3A495A8">
      <w:numFmt w:val="none"/>
      <w:lvlText w:val=""/>
      <w:lvlJc w:val="left"/>
      <w:pPr>
        <w:tabs>
          <w:tab w:val="num" w:pos="360"/>
        </w:tabs>
        <w:ind w:left="0" w:firstLine="0"/>
      </w:pPr>
      <w:rPr>
        <w:rFonts w:cs="Times New Roman"/>
      </w:rPr>
    </w:lvl>
    <w:lvl w:ilvl="4" w:tplc="B6267CF2">
      <w:numFmt w:val="none"/>
      <w:lvlText w:val=""/>
      <w:lvlJc w:val="left"/>
      <w:pPr>
        <w:tabs>
          <w:tab w:val="num" w:pos="360"/>
        </w:tabs>
        <w:ind w:left="0" w:firstLine="0"/>
      </w:pPr>
      <w:rPr>
        <w:rFonts w:cs="Times New Roman"/>
      </w:rPr>
    </w:lvl>
    <w:lvl w:ilvl="5" w:tplc="EE92E4FC">
      <w:numFmt w:val="none"/>
      <w:lvlText w:val=""/>
      <w:lvlJc w:val="left"/>
      <w:pPr>
        <w:tabs>
          <w:tab w:val="num" w:pos="360"/>
        </w:tabs>
        <w:ind w:left="0" w:firstLine="0"/>
      </w:pPr>
      <w:rPr>
        <w:rFonts w:cs="Times New Roman"/>
      </w:rPr>
    </w:lvl>
    <w:lvl w:ilvl="6" w:tplc="4B926E42">
      <w:numFmt w:val="none"/>
      <w:lvlText w:val=""/>
      <w:lvlJc w:val="left"/>
      <w:pPr>
        <w:tabs>
          <w:tab w:val="num" w:pos="360"/>
        </w:tabs>
        <w:ind w:left="0" w:firstLine="0"/>
      </w:pPr>
      <w:rPr>
        <w:rFonts w:cs="Times New Roman"/>
      </w:rPr>
    </w:lvl>
    <w:lvl w:ilvl="7" w:tplc="5B1CB2E8">
      <w:numFmt w:val="none"/>
      <w:lvlText w:val=""/>
      <w:lvlJc w:val="left"/>
      <w:pPr>
        <w:tabs>
          <w:tab w:val="num" w:pos="360"/>
        </w:tabs>
        <w:ind w:left="0" w:firstLine="0"/>
      </w:pPr>
      <w:rPr>
        <w:rFonts w:cs="Times New Roman"/>
      </w:rPr>
    </w:lvl>
    <w:lvl w:ilvl="8" w:tplc="12A6BC06">
      <w:numFmt w:val="none"/>
      <w:lvlText w:val=""/>
      <w:lvlJc w:val="left"/>
      <w:pPr>
        <w:tabs>
          <w:tab w:val="num" w:pos="360"/>
        </w:tabs>
        <w:ind w:left="0" w:firstLine="0"/>
      </w:pPr>
      <w:rPr>
        <w:rFonts w:cs="Times New Roman"/>
      </w:rPr>
    </w:lvl>
  </w:abstractNum>
  <w:abstractNum w:abstractNumId="19" w15:restartNumberingAfterBreak="0">
    <w:nsid w:val="37CC3B9E"/>
    <w:multiLevelType w:val="multilevel"/>
    <w:tmpl w:val="B5643D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F350B5"/>
    <w:multiLevelType w:val="multilevel"/>
    <w:tmpl w:val="826845B6"/>
    <w:lvl w:ilvl="0">
      <w:start w:val="1"/>
      <w:numFmt w:val="decimal"/>
      <w:lvlText w:val="%1."/>
      <w:lvlJc w:val="left"/>
      <w:pPr>
        <w:ind w:left="720" w:hanging="360"/>
      </w:pPr>
      <w:rPr>
        <w:rFonts w:hint="default"/>
      </w:rPr>
    </w:lvl>
    <w:lvl w:ilvl="1">
      <w:start w:val="1"/>
      <w:numFmt w:val="decimal"/>
      <w:isLgl/>
      <w:lvlText w:val="%1.%2"/>
      <w:lvlJc w:val="left"/>
      <w:pPr>
        <w:ind w:left="849" w:hanging="360"/>
      </w:pPr>
      <w:rPr>
        <w:rFonts w:hint="default"/>
      </w:rPr>
    </w:lvl>
    <w:lvl w:ilvl="2">
      <w:start w:val="1"/>
      <w:numFmt w:val="decimal"/>
      <w:isLgl/>
      <w:lvlText w:val="%1.%2.%3"/>
      <w:lvlJc w:val="left"/>
      <w:pPr>
        <w:ind w:left="1338" w:hanging="720"/>
      </w:pPr>
      <w:rPr>
        <w:rFonts w:hint="default"/>
      </w:rPr>
    </w:lvl>
    <w:lvl w:ilvl="3">
      <w:start w:val="1"/>
      <w:numFmt w:val="decimal"/>
      <w:isLgl/>
      <w:lvlText w:val="%1.%2.%3.%4"/>
      <w:lvlJc w:val="left"/>
      <w:pPr>
        <w:ind w:left="1467" w:hanging="72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085"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703" w:hanging="1440"/>
      </w:pPr>
      <w:rPr>
        <w:rFonts w:hint="default"/>
      </w:rPr>
    </w:lvl>
    <w:lvl w:ilvl="8">
      <w:start w:val="1"/>
      <w:numFmt w:val="decimal"/>
      <w:isLgl/>
      <w:lvlText w:val="%1.%2.%3.%4.%5.%6.%7.%8.%9"/>
      <w:lvlJc w:val="left"/>
      <w:pPr>
        <w:ind w:left="3192" w:hanging="1800"/>
      </w:pPr>
      <w:rPr>
        <w:rFonts w:hint="default"/>
      </w:rPr>
    </w:lvl>
  </w:abstractNum>
  <w:abstractNum w:abstractNumId="21" w15:restartNumberingAfterBreak="0">
    <w:nsid w:val="3EBA2105"/>
    <w:multiLevelType w:val="hybridMultilevel"/>
    <w:tmpl w:val="40508B5A"/>
    <w:lvl w:ilvl="0" w:tplc="FFFFFFFF">
      <w:start w:val="1"/>
      <w:numFmt w:val="decimal"/>
      <w:lvlText w:val="%1."/>
      <w:lvlJc w:val="left"/>
      <w:pPr>
        <w:tabs>
          <w:tab w:val="num" w:pos="720"/>
        </w:tabs>
        <w:ind w:left="720" w:hanging="360"/>
      </w:pPr>
      <w:rPr>
        <w:rFonts w:cs="Times New Roman"/>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DE92A25"/>
    <w:multiLevelType w:val="hybridMultilevel"/>
    <w:tmpl w:val="D910BE76"/>
    <w:lvl w:ilvl="0" w:tplc="2A6CB726">
      <w:start w:val="1"/>
      <w:numFmt w:val="decimal"/>
      <w:pStyle w:val="Heading3"/>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9A51FB"/>
    <w:multiLevelType w:val="hybridMultilevel"/>
    <w:tmpl w:val="CF7C7A60"/>
    <w:lvl w:ilvl="0" w:tplc="41163BCE">
      <w:start w:val="1"/>
      <w:numFmt w:val="decimal"/>
      <w:pStyle w:val="Heading5"/>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4" w15:restartNumberingAfterBreak="0">
    <w:nsid w:val="59781CFA"/>
    <w:multiLevelType w:val="hybridMultilevel"/>
    <w:tmpl w:val="DFF2FCD8"/>
    <w:lvl w:ilvl="0" w:tplc="FAAEA784">
      <w:start w:val="1"/>
      <w:numFmt w:val="decimal"/>
      <w:lvlText w:val="%1."/>
      <w:lvlJc w:val="left"/>
      <w:pPr>
        <w:ind w:left="900" w:hanging="360"/>
      </w:pPr>
      <w:rPr>
        <w:rFonts w:hint="default"/>
      </w:rPr>
    </w:lvl>
    <w:lvl w:ilvl="1" w:tplc="08160019" w:tentative="1">
      <w:start w:val="1"/>
      <w:numFmt w:val="lowerLetter"/>
      <w:lvlText w:val="%2."/>
      <w:lvlJc w:val="left"/>
      <w:pPr>
        <w:ind w:left="1620" w:hanging="360"/>
      </w:pPr>
    </w:lvl>
    <w:lvl w:ilvl="2" w:tplc="0816001B" w:tentative="1">
      <w:start w:val="1"/>
      <w:numFmt w:val="lowerRoman"/>
      <w:lvlText w:val="%3."/>
      <w:lvlJc w:val="right"/>
      <w:pPr>
        <w:ind w:left="2340" w:hanging="180"/>
      </w:pPr>
    </w:lvl>
    <w:lvl w:ilvl="3" w:tplc="0816000F" w:tentative="1">
      <w:start w:val="1"/>
      <w:numFmt w:val="decimal"/>
      <w:lvlText w:val="%4."/>
      <w:lvlJc w:val="left"/>
      <w:pPr>
        <w:ind w:left="3060" w:hanging="360"/>
      </w:pPr>
    </w:lvl>
    <w:lvl w:ilvl="4" w:tplc="08160019" w:tentative="1">
      <w:start w:val="1"/>
      <w:numFmt w:val="lowerLetter"/>
      <w:lvlText w:val="%5."/>
      <w:lvlJc w:val="left"/>
      <w:pPr>
        <w:ind w:left="3780" w:hanging="360"/>
      </w:pPr>
    </w:lvl>
    <w:lvl w:ilvl="5" w:tplc="0816001B" w:tentative="1">
      <w:start w:val="1"/>
      <w:numFmt w:val="lowerRoman"/>
      <w:lvlText w:val="%6."/>
      <w:lvlJc w:val="right"/>
      <w:pPr>
        <w:ind w:left="4500" w:hanging="180"/>
      </w:pPr>
    </w:lvl>
    <w:lvl w:ilvl="6" w:tplc="0816000F" w:tentative="1">
      <w:start w:val="1"/>
      <w:numFmt w:val="decimal"/>
      <w:lvlText w:val="%7."/>
      <w:lvlJc w:val="left"/>
      <w:pPr>
        <w:ind w:left="5220" w:hanging="360"/>
      </w:pPr>
    </w:lvl>
    <w:lvl w:ilvl="7" w:tplc="08160019" w:tentative="1">
      <w:start w:val="1"/>
      <w:numFmt w:val="lowerLetter"/>
      <w:lvlText w:val="%8."/>
      <w:lvlJc w:val="left"/>
      <w:pPr>
        <w:ind w:left="5940" w:hanging="360"/>
      </w:pPr>
    </w:lvl>
    <w:lvl w:ilvl="8" w:tplc="0816001B" w:tentative="1">
      <w:start w:val="1"/>
      <w:numFmt w:val="lowerRoman"/>
      <w:lvlText w:val="%9."/>
      <w:lvlJc w:val="right"/>
      <w:pPr>
        <w:ind w:left="6660" w:hanging="180"/>
      </w:pPr>
    </w:lvl>
  </w:abstractNum>
  <w:abstractNum w:abstractNumId="25" w15:restartNumberingAfterBreak="0">
    <w:nsid w:val="5AB764D4"/>
    <w:multiLevelType w:val="multilevel"/>
    <w:tmpl w:val="6DEEB768"/>
    <w:lvl w:ilvl="0">
      <w:start w:val="1"/>
      <w:numFmt w:val="decimal"/>
      <w:suff w:val="space"/>
      <w:lvlText w:val="%1."/>
      <w:lvlJc w:val="center"/>
      <w:pPr>
        <w:ind w:left="1074" w:hanging="1074"/>
      </w:pPr>
      <w:rPr>
        <w:rFonts w:cs="Times New Roman"/>
      </w:rPr>
    </w:lvl>
    <w:lvl w:ilvl="1">
      <w:start w:val="1"/>
      <w:numFmt w:val="decimal"/>
      <w:pStyle w:val="Revista3"/>
      <w:isLgl/>
      <w:suff w:val="space"/>
      <w:lvlText w:val="%1.%2."/>
      <w:lvlJc w:val="center"/>
      <w:pPr>
        <w:ind w:left="1506" w:hanging="1506"/>
      </w:pPr>
      <w:rPr>
        <w:rFonts w:cs="Times New Roman"/>
      </w:rPr>
    </w:lvl>
    <w:lvl w:ilvl="2">
      <w:start w:val="1"/>
      <w:numFmt w:val="decimal"/>
      <w:suff w:val="space"/>
      <w:lvlText w:val="%1.%2.%3."/>
      <w:lvlJc w:val="center"/>
      <w:pPr>
        <w:ind w:left="1938" w:hanging="1938"/>
      </w:pPr>
      <w:rPr>
        <w:rFonts w:cs="Times New Roman"/>
      </w:rPr>
    </w:lvl>
    <w:lvl w:ilvl="3">
      <w:start w:val="1"/>
      <w:numFmt w:val="decimal"/>
      <w:lvlText w:val="%1.%2.%3.%4."/>
      <w:lvlJc w:val="left"/>
      <w:pPr>
        <w:tabs>
          <w:tab w:val="num" w:pos="2514"/>
        </w:tabs>
        <w:ind w:left="2442" w:hanging="648"/>
      </w:pPr>
      <w:rPr>
        <w:rFonts w:cs="Times New Roman"/>
      </w:rPr>
    </w:lvl>
    <w:lvl w:ilvl="4">
      <w:start w:val="1"/>
      <w:numFmt w:val="decimal"/>
      <w:lvlText w:val="%1.%2.%3.%4.%5."/>
      <w:lvlJc w:val="left"/>
      <w:pPr>
        <w:tabs>
          <w:tab w:val="num" w:pos="3234"/>
        </w:tabs>
        <w:ind w:left="2946" w:hanging="792"/>
      </w:pPr>
      <w:rPr>
        <w:rFonts w:cs="Times New Roman"/>
      </w:rPr>
    </w:lvl>
    <w:lvl w:ilvl="5">
      <w:start w:val="1"/>
      <w:numFmt w:val="decimal"/>
      <w:lvlText w:val="%1.%2.%3.%4.%5.%6."/>
      <w:lvlJc w:val="left"/>
      <w:pPr>
        <w:tabs>
          <w:tab w:val="num" w:pos="3594"/>
        </w:tabs>
        <w:ind w:left="3450" w:hanging="936"/>
      </w:pPr>
      <w:rPr>
        <w:rFonts w:cs="Times New Roman"/>
      </w:rPr>
    </w:lvl>
    <w:lvl w:ilvl="6">
      <w:start w:val="1"/>
      <w:numFmt w:val="decimal"/>
      <w:lvlText w:val="%1.%2.%3.%4.%5.%6.%7."/>
      <w:lvlJc w:val="left"/>
      <w:pPr>
        <w:tabs>
          <w:tab w:val="num" w:pos="4314"/>
        </w:tabs>
        <w:ind w:left="3954" w:hanging="1080"/>
      </w:pPr>
      <w:rPr>
        <w:rFonts w:cs="Times New Roman"/>
      </w:rPr>
    </w:lvl>
    <w:lvl w:ilvl="7">
      <w:start w:val="1"/>
      <w:numFmt w:val="decimal"/>
      <w:lvlText w:val="%1.%2.%3.%4.%5.%6.%7.%8."/>
      <w:lvlJc w:val="left"/>
      <w:pPr>
        <w:tabs>
          <w:tab w:val="num" w:pos="4674"/>
        </w:tabs>
        <w:ind w:left="4458" w:hanging="1224"/>
      </w:pPr>
      <w:rPr>
        <w:rFonts w:cs="Times New Roman"/>
      </w:rPr>
    </w:lvl>
    <w:lvl w:ilvl="8">
      <w:start w:val="1"/>
      <w:numFmt w:val="decimal"/>
      <w:lvlText w:val="%1.%2.%3.%4.%5.%6.%7.%8.%9."/>
      <w:lvlJc w:val="left"/>
      <w:pPr>
        <w:tabs>
          <w:tab w:val="num" w:pos="5394"/>
        </w:tabs>
        <w:ind w:left="5034" w:hanging="1440"/>
      </w:pPr>
      <w:rPr>
        <w:rFonts w:cs="Times New Roman"/>
      </w:rPr>
    </w:lvl>
  </w:abstractNum>
  <w:abstractNum w:abstractNumId="26" w15:restartNumberingAfterBreak="0">
    <w:nsid w:val="5ADD2458"/>
    <w:multiLevelType w:val="hybridMultilevel"/>
    <w:tmpl w:val="30AA585A"/>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053BA4"/>
    <w:multiLevelType w:val="multilevel"/>
    <w:tmpl w:val="6F08122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A145E56"/>
    <w:multiLevelType w:val="hybridMultilevel"/>
    <w:tmpl w:val="68749206"/>
    <w:lvl w:ilvl="0" w:tplc="DC984578">
      <w:start w:val="1"/>
      <w:numFmt w:val="decimal"/>
      <w:lvlText w:val="%1)"/>
      <w:lvlJc w:val="left"/>
      <w:pPr>
        <w:ind w:left="408" w:hanging="360"/>
      </w:pPr>
      <w:rPr>
        <w:rFonts w:hint="default"/>
      </w:rPr>
    </w:lvl>
    <w:lvl w:ilvl="1" w:tplc="08160019" w:tentative="1">
      <w:start w:val="1"/>
      <w:numFmt w:val="lowerLetter"/>
      <w:lvlText w:val="%2."/>
      <w:lvlJc w:val="left"/>
      <w:pPr>
        <w:ind w:left="1128" w:hanging="360"/>
      </w:pPr>
    </w:lvl>
    <w:lvl w:ilvl="2" w:tplc="0816001B" w:tentative="1">
      <w:start w:val="1"/>
      <w:numFmt w:val="lowerRoman"/>
      <w:lvlText w:val="%3."/>
      <w:lvlJc w:val="right"/>
      <w:pPr>
        <w:ind w:left="1848" w:hanging="180"/>
      </w:pPr>
    </w:lvl>
    <w:lvl w:ilvl="3" w:tplc="0816000F" w:tentative="1">
      <w:start w:val="1"/>
      <w:numFmt w:val="decimal"/>
      <w:lvlText w:val="%4."/>
      <w:lvlJc w:val="left"/>
      <w:pPr>
        <w:ind w:left="2568" w:hanging="360"/>
      </w:pPr>
    </w:lvl>
    <w:lvl w:ilvl="4" w:tplc="08160019" w:tentative="1">
      <w:start w:val="1"/>
      <w:numFmt w:val="lowerLetter"/>
      <w:lvlText w:val="%5."/>
      <w:lvlJc w:val="left"/>
      <w:pPr>
        <w:ind w:left="3288" w:hanging="360"/>
      </w:pPr>
    </w:lvl>
    <w:lvl w:ilvl="5" w:tplc="0816001B" w:tentative="1">
      <w:start w:val="1"/>
      <w:numFmt w:val="lowerRoman"/>
      <w:lvlText w:val="%6."/>
      <w:lvlJc w:val="right"/>
      <w:pPr>
        <w:ind w:left="4008" w:hanging="180"/>
      </w:pPr>
    </w:lvl>
    <w:lvl w:ilvl="6" w:tplc="0816000F" w:tentative="1">
      <w:start w:val="1"/>
      <w:numFmt w:val="decimal"/>
      <w:lvlText w:val="%7."/>
      <w:lvlJc w:val="left"/>
      <w:pPr>
        <w:ind w:left="4728" w:hanging="360"/>
      </w:pPr>
    </w:lvl>
    <w:lvl w:ilvl="7" w:tplc="08160019" w:tentative="1">
      <w:start w:val="1"/>
      <w:numFmt w:val="lowerLetter"/>
      <w:lvlText w:val="%8."/>
      <w:lvlJc w:val="left"/>
      <w:pPr>
        <w:ind w:left="5448" w:hanging="360"/>
      </w:pPr>
    </w:lvl>
    <w:lvl w:ilvl="8" w:tplc="0816001B" w:tentative="1">
      <w:start w:val="1"/>
      <w:numFmt w:val="lowerRoman"/>
      <w:lvlText w:val="%9."/>
      <w:lvlJc w:val="right"/>
      <w:pPr>
        <w:ind w:left="6168" w:hanging="180"/>
      </w:pPr>
    </w:lvl>
  </w:abstractNum>
  <w:abstractNum w:abstractNumId="29" w15:restartNumberingAfterBreak="0">
    <w:nsid w:val="6CB23CE5"/>
    <w:multiLevelType w:val="hybridMultilevel"/>
    <w:tmpl w:val="A75ADB26"/>
    <w:lvl w:ilvl="0" w:tplc="08160001">
      <w:start w:val="1"/>
      <w:numFmt w:val="bullet"/>
      <w:lvlText w:val=""/>
      <w:lvlJc w:val="left"/>
      <w:pPr>
        <w:ind w:left="1170" w:hanging="360"/>
      </w:pPr>
      <w:rPr>
        <w:rFonts w:ascii="Symbol" w:hAnsi="Symbol" w:hint="default"/>
      </w:rPr>
    </w:lvl>
    <w:lvl w:ilvl="1" w:tplc="08160003" w:tentative="1">
      <w:start w:val="1"/>
      <w:numFmt w:val="bullet"/>
      <w:lvlText w:val="o"/>
      <w:lvlJc w:val="left"/>
      <w:pPr>
        <w:ind w:left="1890" w:hanging="360"/>
      </w:pPr>
      <w:rPr>
        <w:rFonts w:ascii="Courier New" w:hAnsi="Courier New" w:cs="Courier New" w:hint="default"/>
      </w:rPr>
    </w:lvl>
    <w:lvl w:ilvl="2" w:tplc="08160005" w:tentative="1">
      <w:start w:val="1"/>
      <w:numFmt w:val="bullet"/>
      <w:lvlText w:val=""/>
      <w:lvlJc w:val="left"/>
      <w:pPr>
        <w:ind w:left="2610" w:hanging="360"/>
      </w:pPr>
      <w:rPr>
        <w:rFonts w:ascii="Wingdings" w:hAnsi="Wingdings" w:hint="default"/>
      </w:rPr>
    </w:lvl>
    <w:lvl w:ilvl="3" w:tplc="08160001" w:tentative="1">
      <w:start w:val="1"/>
      <w:numFmt w:val="bullet"/>
      <w:lvlText w:val=""/>
      <w:lvlJc w:val="left"/>
      <w:pPr>
        <w:ind w:left="3330" w:hanging="360"/>
      </w:pPr>
      <w:rPr>
        <w:rFonts w:ascii="Symbol" w:hAnsi="Symbol" w:hint="default"/>
      </w:rPr>
    </w:lvl>
    <w:lvl w:ilvl="4" w:tplc="08160003" w:tentative="1">
      <w:start w:val="1"/>
      <w:numFmt w:val="bullet"/>
      <w:lvlText w:val="o"/>
      <w:lvlJc w:val="left"/>
      <w:pPr>
        <w:ind w:left="4050" w:hanging="360"/>
      </w:pPr>
      <w:rPr>
        <w:rFonts w:ascii="Courier New" w:hAnsi="Courier New" w:cs="Courier New" w:hint="default"/>
      </w:rPr>
    </w:lvl>
    <w:lvl w:ilvl="5" w:tplc="08160005" w:tentative="1">
      <w:start w:val="1"/>
      <w:numFmt w:val="bullet"/>
      <w:lvlText w:val=""/>
      <w:lvlJc w:val="left"/>
      <w:pPr>
        <w:ind w:left="4770" w:hanging="360"/>
      </w:pPr>
      <w:rPr>
        <w:rFonts w:ascii="Wingdings" w:hAnsi="Wingdings" w:hint="default"/>
      </w:rPr>
    </w:lvl>
    <w:lvl w:ilvl="6" w:tplc="08160001" w:tentative="1">
      <w:start w:val="1"/>
      <w:numFmt w:val="bullet"/>
      <w:lvlText w:val=""/>
      <w:lvlJc w:val="left"/>
      <w:pPr>
        <w:ind w:left="5490" w:hanging="360"/>
      </w:pPr>
      <w:rPr>
        <w:rFonts w:ascii="Symbol" w:hAnsi="Symbol" w:hint="default"/>
      </w:rPr>
    </w:lvl>
    <w:lvl w:ilvl="7" w:tplc="08160003" w:tentative="1">
      <w:start w:val="1"/>
      <w:numFmt w:val="bullet"/>
      <w:lvlText w:val="o"/>
      <w:lvlJc w:val="left"/>
      <w:pPr>
        <w:ind w:left="6210" w:hanging="360"/>
      </w:pPr>
      <w:rPr>
        <w:rFonts w:ascii="Courier New" w:hAnsi="Courier New" w:cs="Courier New" w:hint="default"/>
      </w:rPr>
    </w:lvl>
    <w:lvl w:ilvl="8" w:tplc="08160005" w:tentative="1">
      <w:start w:val="1"/>
      <w:numFmt w:val="bullet"/>
      <w:lvlText w:val=""/>
      <w:lvlJc w:val="left"/>
      <w:pPr>
        <w:ind w:left="6930" w:hanging="360"/>
      </w:pPr>
      <w:rPr>
        <w:rFonts w:ascii="Wingdings" w:hAnsi="Wingdings" w:hint="default"/>
      </w:rPr>
    </w:lvl>
  </w:abstractNum>
  <w:abstractNum w:abstractNumId="30" w15:restartNumberingAfterBreak="0">
    <w:nsid w:val="6F3F0F9C"/>
    <w:multiLevelType w:val="hybridMultilevel"/>
    <w:tmpl w:val="8460F60C"/>
    <w:lvl w:ilvl="0" w:tplc="00B224EA">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1" w15:restartNumberingAfterBreak="0">
    <w:nsid w:val="70CB7BED"/>
    <w:multiLevelType w:val="multilevel"/>
    <w:tmpl w:val="17BE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0646D"/>
    <w:multiLevelType w:val="hybridMultilevel"/>
    <w:tmpl w:val="A050A20E"/>
    <w:lvl w:ilvl="0" w:tplc="10665E78">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7C603870"/>
    <w:multiLevelType w:val="hybridMultilevel"/>
    <w:tmpl w:val="6C44F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CD42AD0"/>
    <w:multiLevelType w:val="hybridMultilevel"/>
    <w:tmpl w:val="09AEA8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7"/>
  </w:num>
  <w:num w:numId="3">
    <w:abstractNumId w:val="4"/>
  </w:num>
  <w:num w:numId="4">
    <w:abstractNumId w:val="12"/>
  </w:num>
  <w:num w:numId="5">
    <w:abstractNumId w:val="2"/>
  </w:num>
  <w:num w:numId="6">
    <w:abstractNumId w:val="17"/>
  </w:num>
  <w:num w:numId="7">
    <w:abstractNumId w:val="22"/>
  </w:num>
  <w:num w:numId="8">
    <w:abstractNumId w:val="13"/>
  </w:num>
  <w:num w:numId="9">
    <w:abstractNumId w:val="25"/>
  </w:num>
  <w:num w:numId="10">
    <w:abstractNumId w:val="18"/>
  </w:num>
  <w:num w:numId="11">
    <w:abstractNumId w:val="14"/>
  </w:num>
  <w:num w:numId="12">
    <w:abstractNumId w:val="21"/>
  </w:num>
  <w:num w:numId="13">
    <w:abstractNumId w:val="23"/>
  </w:num>
  <w:num w:numId="14">
    <w:abstractNumId w:val="20"/>
  </w:num>
  <w:num w:numId="15">
    <w:abstractNumId w:val="11"/>
  </w:num>
  <w:num w:numId="16">
    <w:abstractNumId w:val="3"/>
  </w:num>
  <w:num w:numId="17">
    <w:abstractNumId w:val="27"/>
  </w:num>
  <w:num w:numId="18">
    <w:abstractNumId w:val="9"/>
  </w:num>
  <w:num w:numId="19">
    <w:abstractNumId w:val="0"/>
  </w:num>
  <w:num w:numId="20">
    <w:abstractNumId w:val="33"/>
  </w:num>
  <w:num w:numId="21">
    <w:abstractNumId w:val="34"/>
  </w:num>
  <w:num w:numId="22">
    <w:abstractNumId w:val="16"/>
  </w:num>
  <w:num w:numId="23">
    <w:abstractNumId w:val="10"/>
  </w:num>
  <w:num w:numId="24">
    <w:abstractNumId w:val="28"/>
  </w:num>
  <w:num w:numId="25">
    <w:abstractNumId w:val="8"/>
  </w:num>
  <w:num w:numId="26">
    <w:abstractNumId w:val="32"/>
  </w:num>
  <w:num w:numId="27">
    <w:abstractNumId w:val="24"/>
  </w:num>
  <w:num w:numId="28">
    <w:abstractNumId w:val="19"/>
  </w:num>
  <w:num w:numId="29">
    <w:abstractNumId w:val="1"/>
  </w:num>
  <w:num w:numId="30">
    <w:abstractNumId w:val="31"/>
  </w:num>
  <w:num w:numId="31">
    <w:abstractNumId w:val="26"/>
  </w:num>
  <w:num w:numId="32">
    <w:abstractNumId w:val="15"/>
  </w:num>
  <w:num w:numId="33">
    <w:abstractNumId w:val="30"/>
  </w:num>
  <w:num w:numId="34">
    <w:abstractNumId w:val="29"/>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TQwMTa0NLEwtTQyM7NQ0lEKTi0uzszPAykwrgUAk7e6/SwAAAA="/>
  </w:docVars>
  <w:rsids>
    <w:rsidRoot w:val="00371A4D"/>
    <w:rsid w:val="00001404"/>
    <w:rsid w:val="000163D0"/>
    <w:rsid w:val="0001719C"/>
    <w:rsid w:val="0003365A"/>
    <w:rsid w:val="00044F1D"/>
    <w:rsid w:val="00047D1D"/>
    <w:rsid w:val="00060A7A"/>
    <w:rsid w:val="00076E64"/>
    <w:rsid w:val="00083507"/>
    <w:rsid w:val="00091A06"/>
    <w:rsid w:val="00092CF4"/>
    <w:rsid w:val="00094233"/>
    <w:rsid w:val="000A6313"/>
    <w:rsid w:val="000B4A64"/>
    <w:rsid w:val="000C3ECF"/>
    <w:rsid w:val="000C6E26"/>
    <w:rsid w:val="000C7204"/>
    <w:rsid w:val="000D0A5D"/>
    <w:rsid w:val="000D0D8C"/>
    <w:rsid w:val="00106145"/>
    <w:rsid w:val="00122094"/>
    <w:rsid w:val="001319D7"/>
    <w:rsid w:val="00137153"/>
    <w:rsid w:val="00137AFC"/>
    <w:rsid w:val="001418E3"/>
    <w:rsid w:val="001430CF"/>
    <w:rsid w:val="00152B2F"/>
    <w:rsid w:val="00155039"/>
    <w:rsid w:val="00164DD3"/>
    <w:rsid w:val="00172333"/>
    <w:rsid w:val="0018027E"/>
    <w:rsid w:val="00181928"/>
    <w:rsid w:val="00182EB1"/>
    <w:rsid w:val="00184F0B"/>
    <w:rsid w:val="001945EF"/>
    <w:rsid w:val="001963B0"/>
    <w:rsid w:val="001A1720"/>
    <w:rsid w:val="001B0A0C"/>
    <w:rsid w:val="001D3A0D"/>
    <w:rsid w:val="001D5CFA"/>
    <w:rsid w:val="001D62BB"/>
    <w:rsid w:val="001E1874"/>
    <w:rsid w:val="001F5079"/>
    <w:rsid w:val="002128B0"/>
    <w:rsid w:val="002153B0"/>
    <w:rsid w:val="00216BB4"/>
    <w:rsid w:val="0022181A"/>
    <w:rsid w:val="00221A00"/>
    <w:rsid w:val="002250E3"/>
    <w:rsid w:val="0024672F"/>
    <w:rsid w:val="00247256"/>
    <w:rsid w:val="00257368"/>
    <w:rsid w:val="00280038"/>
    <w:rsid w:val="00290EBF"/>
    <w:rsid w:val="002948CF"/>
    <w:rsid w:val="00295AE5"/>
    <w:rsid w:val="002973B2"/>
    <w:rsid w:val="002A1D62"/>
    <w:rsid w:val="002C04A4"/>
    <w:rsid w:val="002D0364"/>
    <w:rsid w:val="002D7C68"/>
    <w:rsid w:val="002E79DC"/>
    <w:rsid w:val="00306093"/>
    <w:rsid w:val="003116F6"/>
    <w:rsid w:val="00326172"/>
    <w:rsid w:val="00330101"/>
    <w:rsid w:val="003306A1"/>
    <w:rsid w:val="00344BE9"/>
    <w:rsid w:val="00346C8B"/>
    <w:rsid w:val="00352AFE"/>
    <w:rsid w:val="00357408"/>
    <w:rsid w:val="00362005"/>
    <w:rsid w:val="003639FD"/>
    <w:rsid w:val="00371A4D"/>
    <w:rsid w:val="0038509E"/>
    <w:rsid w:val="00393E25"/>
    <w:rsid w:val="00394068"/>
    <w:rsid w:val="00396835"/>
    <w:rsid w:val="003A0950"/>
    <w:rsid w:val="003A73A0"/>
    <w:rsid w:val="003A7FD3"/>
    <w:rsid w:val="003B621F"/>
    <w:rsid w:val="003C3455"/>
    <w:rsid w:val="003C77BF"/>
    <w:rsid w:val="003E304C"/>
    <w:rsid w:val="0040020B"/>
    <w:rsid w:val="004214F2"/>
    <w:rsid w:val="004264B4"/>
    <w:rsid w:val="00434C5C"/>
    <w:rsid w:val="00443813"/>
    <w:rsid w:val="00454343"/>
    <w:rsid w:val="0045504E"/>
    <w:rsid w:val="0046000E"/>
    <w:rsid w:val="00463D69"/>
    <w:rsid w:val="00465997"/>
    <w:rsid w:val="00466FA5"/>
    <w:rsid w:val="00477874"/>
    <w:rsid w:val="004877BE"/>
    <w:rsid w:val="004E143F"/>
    <w:rsid w:val="004E22FD"/>
    <w:rsid w:val="004F1852"/>
    <w:rsid w:val="004F36B4"/>
    <w:rsid w:val="00504D93"/>
    <w:rsid w:val="00510B88"/>
    <w:rsid w:val="005139CD"/>
    <w:rsid w:val="0052224D"/>
    <w:rsid w:val="005279AF"/>
    <w:rsid w:val="005320C0"/>
    <w:rsid w:val="0053435B"/>
    <w:rsid w:val="00541FDA"/>
    <w:rsid w:val="00544166"/>
    <w:rsid w:val="00544CB4"/>
    <w:rsid w:val="0056048F"/>
    <w:rsid w:val="005619D8"/>
    <w:rsid w:val="00564897"/>
    <w:rsid w:val="00564B3C"/>
    <w:rsid w:val="005710B9"/>
    <w:rsid w:val="00576F25"/>
    <w:rsid w:val="0057735A"/>
    <w:rsid w:val="005871F6"/>
    <w:rsid w:val="00595169"/>
    <w:rsid w:val="005A2B28"/>
    <w:rsid w:val="005C100A"/>
    <w:rsid w:val="005D3F86"/>
    <w:rsid w:val="005D6510"/>
    <w:rsid w:val="005E5A37"/>
    <w:rsid w:val="005F2E64"/>
    <w:rsid w:val="005F6BAE"/>
    <w:rsid w:val="00620657"/>
    <w:rsid w:val="00620B2E"/>
    <w:rsid w:val="00626E34"/>
    <w:rsid w:val="00642DA9"/>
    <w:rsid w:val="0065236B"/>
    <w:rsid w:val="0065441A"/>
    <w:rsid w:val="00667E1F"/>
    <w:rsid w:val="006829DC"/>
    <w:rsid w:val="0068600B"/>
    <w:rsid w:val="0069037F"/>
    <w:rsid w:val="006909B1"/>
    <w:rsid w:val="00696B5C"/>
    <w:rsid w:val="006A4C44"/>
    <w:rsid w:val="006D4BD1"/>
    <w:rsid w:val="006E703A"/>
    <w:rsid w:val="00700AFB"/>
    <w:rsid w:val="00701594"/>
    <w:rsid w:val="00711C10"/>
    <w:rsid w:val="00711CDD"/>
    <w:rsid w:val="007154B1"/>
    <w:rsid w:val="00737B8C"/>
    <w:rsid w:val="0074158F"/>
    <w:rsid w:val="00741FE4"/>
    <w:rsid w:val="007423E3"/>
    <w:rsid w:val="00766404"/>
    <w:rsid w:val="00772253"/>
    <w:rsid w:val="00794A3A"/>
    <w:rsid w:val="00795E55"/>
    <w:rsid w:val="007A6213"/>
    <w:rsid w:val="007B0FA6"/>
    <w:rsid w:val="007C07BA"/>
    <w:rsid w:val="007C1881"/>
    <w:rsid w:val="007E0E74"/>
    <w:rsid w:val="007E2646"/>
    <w:rsid w:val="007E4436"/>
    <w:rsid w:val="007E49D8"/>
    <w:rsid w:val="007E6A61"/>
    <w:rsid w:val="007F4793"/>
    <w:rsid w:val="00801357"/>
    <w:rsid w:val="00801F51"/>
    <w:rsid w:val="0080653A"/>
    <w:rsid w:val="00832EBB"/>
    <w:rsid w:val="008345F8"/>
    <w:rsid w:val="008368C5"/>
    <w:rsid w:val="008409B7"/>
    <w:rsid w:val="00853338"/>
    <w:rsid w:val="00861ECA"/>
    <w:rsid w:val="008763DB"/>
    <w:rsid w:val="00883B41"/>
    <w:rsid w:val="00886107"/>
    <w:rsid w:val="008A6E28"/>
    <w:rsid w:val="008A77A6"/>
    <w:rsid w:val="008B13CE"/>
    <w:rsid w:val="008B456D"/>
    <w:rsid w:val="008C4628"/>
    <w:rsid w:val="008D1214"/>
    <w:rsid w:val="008D5E33"/>
    <w:rsid w:val="008F0304"/>
    <w:rsid w:val="008F604B"/>
    <w:rsid w:val="0091142C"/>
    <w:rsid w:val="00921549"/>
    <w:rsid w:val="009263C3"/>
    <w:rsid w:val="00936491"/>
    <w:rsid w:val="00940D17"/>
    <w:rsid w:val="0095365A"/>
    <w:rsid w:val="009567D7"/>
    <w:rsid w:val="00967F5F"/>
    <w:rsid w:val="00967FA3"/>
    <w:rsid w:val="0097138A"/>
    <w:rsid w:val="00982CBD"/>
    <w:rsid w:val="009A12E8"/>
    <w:rsid w:val="009A774A"/>
    <w:rsid w:val="009C07B3"/>
    <w:rsid w:val="009C4884"/>
    <w:rsid w:val="009D2BA6"/>
    <w:rsid w:val="009D3DBB"/>
    <w:rsid w:val="009D46BB"/>
    <w:rsid w:val="009D49C9"/>
    <w:rsid w:val="009D5AC5"/>
    <w:rsid w:val="009E1882"/>
    <w:rsid w:val="009E6E42"/>
    <w:rsid w:val="009F3AF5"/>
    <w:rsid w:val="00A0245D"/>
    <w:rsid w:val="00A04B6E"/>
    <w:rsid w:val="00A05F4B"/>
    <w:rsid w:val="00A418F9"/>
    <w:rsid w:val="00A44694"/>
    <w:rsid w:val="00A479DA"/>
    <w:rsid w:val="00A62396"/>
    <w:rsid w:val="00A67BFB"/>
    <w:rsid w:val="00A91C12"/>
    <w:rsid w:val="00A92436"/>
    <w:rsid w:val="00A954A0"/>
    <w:rsid w:val="00AA00AA"/>
    <w:rsid w:val="00AA1D3D"/>
    <w:rsid w:val="00AB6BA1"/>
    <w:rsid w:val="00AC4E62"/>
    <w:rsid w:val="00AC700D"/>
    <w:rsid w:val="00AD08AC"/>
    <w:rsid w:val="00AD18BB"/>
    <w:rsid w:val="00AD31BC"/>
    <w:rsid w:val="00AD57F1"/>
    <w:rsid w:val="00AE1FBC"/>
    <w:rsid w:val="00AE4981"/>
    <w:rsid w:val="00AE71E6"/>
    <w:rsid w:val="00AF27FC"/>
    <w:rsid w:val="00B07A35"/>
    <w:rsid w:val="00B159B9"/>
    <w:rsid w:val="00B24188"/>
    <w:rsid w:val="00B33DD8"/>
    <w:rsid w:val="00B405F3"/>
    <w:rsid w:val="00B411BD"/>
    <w:rsid w:val="00B42FCA"/>
    <w:rsid w:val="00B4739F"/>
    <w:rsid w:val="00B551C2"/>
    <w:rsid w:val="00B76230"/>
    <w:rsid w:val="00B82DA9"/>
    <w:rsid w:val="00B84F97"/>
    <w:rsid w:val="00B8616F"/>
    <w:rsid w:val="00B94769"/>
    <w:rsid w:val="00BA36BC"/>
    <w:rsid w:val="00BA6D52"/>
    <w:rsid w:val="00BA7749"/>
    <w:rsid w:val="00BB34DE"/>
    <w:rsid w:val="00BB5B6C"/>
    <w:rsid w:val="00BC278B"/>
    <w:rsid w:val="00BC69F6"/>
    <w:rsid w:val="00BD6E0A"/>
    <w:rsid w:val="00BE7FB2"/>
    <w:rsid w:val="00C04540"/>
    <w:rsid w:val="00C05D06"/>
    <w:rsid w:val="00C11149"/>
    <w:rsid w:val="00C14159"/>
    <w:rsid w:val="00C31B2C"/>
    <w:rsid w:val="00C3356C"/>
    <w:rsid w:val="00C440CC"/>
    <w:rsid w:val="00C7409D"/>
    <w:rsid w:val="00C824C4"/>
    <w:rsid w:val="00C867FE"/>
    <w:rsid w:val="00C876D3"/>
    <w:rsid w:val="00C97863"/>
    <w:rsid w:val="00CA2B49"/>
    <w:rsid w:val="00CA6B79"/>
    <w:rsid w:val="00CB01CD"/>
    <w:rsid w:val="00CC1776"/>
    <w:rsid w:val="00CD68B4"/>
    <w:rsid w:val="00CD7139"/>
    <w:rsid w:val="00CF0260"/>
    <w:rsid w:val="00CF06C9"/>
    <w:rsid w:val="00D04E73"/>
    <w:rsid w:val="00D051BA"/>
    <w:rsid w:val="00D0605A"/>
    <w:rsid w:val="00D07D52"/>
    <w:rsid w:val="00D12276"/>
    <w:rsid w:val="00D22CA6"/>
    <w:rsid w:val="00D269E1"/>
    <w:rsid w:val="00D30F14"/>
    <w:rsid w:val="00D550ED"/>
    <w:rsid w:val="00D62BA5"/>
    <w:rsid w:val="00DA6F44"/>
    <w:rsid w:val="00DB2E6F"/>
    <w:rsid w:val="00DC12B3"/>
    <w:rsid w:val="00DC3CEE"/>
    <w:rsid w:val="00DC4E28"/>
    <w:rsid w:val="00DE680F"/>
    <w:rsid w:val="00DF14EE"/>
    <w:rsid w:val="00DF70D8"/>
    <w:rsid w:val="00E108C1"/>
    <w:rsid w:val="00E12374"/>
    <w:rsid w:val="00E21FBA"/>
    <w:rsid w:val="00E513B5"/>
    <w:rsid w:val="00E51A4A"/>
    <w:rsid w:val="00E55658"/>
    <w:rsid w:val="00E66A7D"/>
    <w:rsid w:val="00E66BCE"/>
    <w:rsid w:val="00E871CC"/>
    <w:rsid w:val="00E87526"/>
    <w:rsid w:val="00E9588C"/>
    <w:rsid w:val="00EA36C9"/>
    <w:rsid w:val="00EC126F"/>
    <w:rsid w:val="00EE6BCD"/>
    <w:rsid w:val="00EF0EE2"/>
    <w:rsid w:val="00EF67D0"/>
    <w:rsid w:val="00F17153"/>
    <w:rsid w:val="00F2361B"/>
    <w:rsid w:val="00F27330"/>
    <w:rsid w:val="00F5567B"/>
    <w:rsid w:val="00F563C6"/>
    <w:rsid w:val="00F642F2"/>
    <w:rsid w:val="00F665B0"/>
    <w:rsid w:val="00F66A2A"/>
    <w:rsid w:val="00F71073"/>
    <w:rsid w:val="00F721AB"/>
    <w:rsid w:val="00F73E88"/>
    <w:rsid w:val="00F7623C"/>
    <w:rsid w:val="00FA1E4D"/>
    <w:rsid w:val="00FB7EC1"/>
    <w:rsid w:val="00FC25E6"/>
    <w:rsid w:val="00FC3835"/>
    <w:rsid w:val="00FD1478"/>
    <w:rsid w:val="00FD54B3"/>
    <w:rsid w:val="00FE6628"/>
    <w:rsid w:val="00FF4280"/>
    <w:rsid w:val="00FF5F92"/>
    <w:rsid w:val="00FF7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E53166"/>
  <w14:defaultImageDpi w14:val="32767"/>
  <w15:chartTrackingRefBased/>
  <w15:docId w15:val="{B2D26EA4-F35A-4ACF-97A4-84505EAB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A4A"/>
    <w:pPr>
      <w:spacing w:after="0" w:line="240" w:lineRule="auto"/>
      <w:ind w:left="57" w:right="57"/>
      <w:jc w:val="both"/>
    </w:pPr>
    <w:rPr>
      <w:rFonts w:ascii="Century Gothic" w:eastAsiaTheme="minorEastAsia" w:hAnsi="Century Gothic" w:cs="Arial"/>
      <w:sz w:val="20"/>
      <w:szCs w:val="20"/>
      <w:lang w:val="pt-PT" w:eastAsia="ja-JP"/>
    </w:rPr>
  </w:style>
  <w:style w:type="paragraph" w:styleId="Heading1">
    <w:name w:val="heading 1"/>
    <w:basedOn w:val="Normal"/>
    <w:next w:val="Normal"/>
    <w:link w:val="Heading1Char"/>
    <w:uiPriority w:val="9"/>
    <w:qFormat/>
    <w:rsid w:val="00795E55"/>
    <w:pPr>
      <w:numPr>
        <w:numId w:val="1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noProof/>
      <w:color w:val="FFFFFF" w:themeColor="background1"/>
      <w:spacing w:val="15"/>
      <w:sz w:val="22"/>
      <w:szCs w:val="22"/>
      <w:lang w:eastAsia="pt-PT"/>
    </w:rPr>
  </w:style>
  <w:style w:type="paragraph" w:styleId="Heading2">
    <w:name w:val="heading 2"/>
    <w:basedOn w:val="Heading4"/>
    <w:next w:val="Normal"/>
    <w:link w:val="Heading2Char"/>
    <w:autoRedefine/>
    <w:uiPriority w:val="9"/>
    <w:unhideWhenUsed/>
    <w:qFormat/>
    <w:rsid w:val="00FC3835"/>
    <w:pPr>
      <w:numPr>
        <w:numId w:val="8"/>
      </w:numPr>
      <w:outlineLvl w:val="1"/>
    </w:pPr>
    <w:rPr>
      <w:rFonts w:ascii="Century Gothic" w:hAnsi="Century Gothic"/>
      <w:b w:val="0"/>
      <w:bCs w:val="0"/>
      <w:color w:val="FF0000"/>
      <w:szCs w:val="18"/>
      <w:lang w:val="en-US"/>
    </w:rPr>
  </w:style>
  <w:style w:type="paragraph" w:styleId="Heading3">
    <w:name w:val="heading 3"/>
    <w:aliases w:val="Título 3 Carácter Carácter,Título 3 Carácter Carácter Carácter"/>
    <w:basedOn w:val="Index1"/>
    <w:next w:val="Ttulo2deCaptulocomnumerao"/>
    <w:link w:val="Heading3Char"/>
    <w:autoRedefine/>
    <w:qFormat/>
    <w:rsid w:val="0074158F"/>
    <w:pPr>
      <w:keepNext/>
      <w:widowControl w:val="0"/>
      <w:numPr>
        <w:numId w:val="7"/>
      </w:numPr>
      <w:spacing w:after="0"/>
      <w:ind w:left="0" w:firstLine="0"/>
      <w:outlineLvl w:val="2"/>
    </w:pPr>
    <w:rPr>
      <w:rFonts w:ascii="Arial" w:hAnsi="Arial" w:cs="Arial"/>
      <w:lang w:eastAsia="en-US"/>
    </w:rPr>
  </w:style>
  <w:style w:type="paragraph" w:styleId="Heading4">
    <w:name w:val="heading 4"/>
    <w:basedOn w:val="Normal"/>
    <w:next w:val="Normal"/>
    <w:link w:val="Heading4Char"/>
    <w:autoRedefine/>
    <w:unhideWhenUsed/>
    <w:qFormat/>
    <w:rsid w:val="00184F0B"/>
    <w:pPr>
      <w:pBdr>
        <w:top w:val="dotted" w:sz="6" w:space="2" w:color="5B9BD5" w:themeColor="accent1"/>
      </w:pBdr>
      <w:ind w:left="0" w:right="0"/>
      <w:jc w:val="left"/>
      <w:outlineLvl w:val="3"/>
    </w:pPr>
    <w:rPr>
      <w:rFonts w:ascii="Arial" w:eastAsia="Arial Unicode MS" w:hAnsi="Arial"/>
      <w:b/>
      <w:bCs/>
      <w:caps/>
      <w:noProof/>
      <w:color w:val="C45911" w:themeColor="accent2" w:themeShade="BF"/>
      <w:spacing w:val="10"/>
      <w:lang w:eastAsia="pt-PT"/>
    </w:rPr>
  </w:style>
  <w:style w:type="paragraph" w:styleId="Heading5">
    <w:name w:val="heading 5"/>
    <w:basedOn w:val="Normal"/>
    <w:next w:val="Normal"/>
    <w:link w:val="Heading5Char"/>
    <w:autoRedefine/>
    <w:unhideWhenUsed/>
    <w:qFormat/>
    <w:rsid w:val="00FF7814"/>
    <w:pPr>
      <w:widowControl w:val="0"/>
      <w:tabs>
        <w:tab w:val="left" w:pos="1504"/>
        <w:tab w:val="left" w:pos="1505"/>
      </w:tabs>
      <w:autoSpaceDE w:val="0"/>
      <w:autoSpaceDN w:val="0"/>
      <w:ind w:left="0"/>
      <w:outlineLvl w:val="4"/>
    </w:pPr>
    <w:rPr>
      <w:rFonts w:ascii="Arial" w:hAnsi="Arial"/>
      <w:b/>
      <w:i/>
      <w:iCs/>
      <w:color w:val="FF6600"/>
      <w:sz w:val="18"/>
      <w:szCs w:val="18"/>
    </w:rPr>
  </w:style>
  <w:style w:type="paragraph" w:styleId="Heading6">
    <w:name w:val="heading 6"/>
    <w:basedOn w:val="Index1"/>
    <w:next w:val="Normal"/>
    <w:link w:val="Heading6Char"/>
    <w:autoRedefine/>
    <w:unhideWhenUsed/>
    <w:qFormat/>
    <w:rsid w:val="00510B88"/>
    <w:pPr>
      <w:keepNext/>
      <w:keepLines/>
      <w:spacing w:before="40"/>
      <w:outlineLvl w:val="5"/>
    </w:pPr>
    <w:rPr>
      <w:rFonts w:eastAsiaTheme="majorEastAsia" w:cstheme="majorBidi"/>
      <w:i/>
      <w:color w:val="1F4D78" w:themeColor="accent1" w:themeShade="7F"/>
    </w:rPr>
  </w:style>
  <w:style w:type="paragraph" w:styleId="Heading7">
    <w:name w:val="heading 7"/>
    <w:basedOn w:val="Normal"/>
    <w:next w:val="Normal"/>
    <w:link w:val="Heading7Char"/>
    <w:qFormat/>
    <w:rsid w:val="00711C10"/>
    <w:pPr>
      <w:spacing w:before="240" w:after="60"/>
      <w:ind w:left="0" w:right="0"/>
      <w:outlineLvl w:val="6"/>
    </w:pPr>
    <w:rPr>
      <w:rFonts w:eastAsia="Calibri" w:cs="Times New Roman"/>
      <w:lang w:eastAsia="en-US"/>
    </w:rPr>
  </w:style>
  <w:style w:type="paragraph" w:styleId="Heading8">
    <w:name w:val="heading 8"/>
    <w:basedOn w:val="Normal"/>
    <w:next w:val="Normal"/>
    <w:link w:val="Heading8Char"/>
    <w:unhideWhenUsed/>
    <w:qFormat/>
    <w:rsid w:val="00711C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qFormat/>
    <w:rsid w:val="00711C10"/>
    <w:pPr>
      <w:spacing w:before="100" w:beforeAutospacing="1" w:after="100" w:afterAutospacing="1"/>
      <w:ind w:left="0" w:right="0"/>
      <w:jc w:val="left"/>
      <w:outlineLvl w:val="8"/>
    </w:pPr>
    <w:rPr>
      <w:rFonts w:ascii="Arial Unicode MS" w:eastAsia="Arial Unicode MS" w:hAnsi="Arial Unicode MS" w:cs="Arial Unicode MS"/>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D1478"/>
    <w:rPr>
      <w:rFonts w:ascii="Arial" w:eastAsiaTheme="minorEastAsia" w:hAnsi="Arial" w:cs="Arial"/>
      <w:b/>
      <w:i/>
      <w:iCs/>
      <w:color w:val="FF6600"/>
      <w:sz w:val="18"/>
      <w:szCs w:val="18"/>
      <w:lang w:val="pt-PT" w:eastAsia="ja-JP"/>
    </w:rPr>
  </w:style>
  <w:style w:type="paragraph" w:styleId="BodyText">
    <w:name w:val="Body Text"/>
    <w:basedOn w:val="Normal"/>
    <w:link w:val="BodyTextChar"/>
    <w:unhideWhenUsed/>
    <w:qFormat/>
    <w:rsid w:val="00F642F2"/>
    <w:pPr>
      <w:spacing w:after="120"/>
    </w:pPr>
  </w:style>
  <w:style w:type="character" w:customStyle="1" w:styleId="BodyTextChar">
    <w:name w:val="Body Text Char"/>
    <w:basedOn w:val="DefaultParagraphFont"/>
    <w:link w:val="BodyText"/>
    <w:rsid w:val="00F642F2"/>
    <w:rPr>
      <w:lang w:val="pt-PT"/>
    </w:rPr>
  </w:style>
  <w:style w:type="character" w:customStyle="1" w:styleId="Heading1Char">
    <w:name w:val="Heading 1 Char"/>
    <w:basedOn w:val="DefaultParagraphFont"/>
    <w:link w:val="Heading1"/>
    <w:uiPriority w:val="9"/>
    <w:rsid w:val="00795E55"/>
    <w:rPr>
      <w:rFonts w:ascii="Century Gothic" w:eastAsiaTheme="minorEastAsia" w:hAnsi="Century Gothic" w:cs="Arial"/>
      <w:caps/>
      <w:noProof/>
      <w:color w:val="FFFFFF" w:themeColor="background1"/>
      <w:spacing w:val="15"/>
      <w:shd w:val="clear" w:color="auto" w:fill="5B9BD5" w:themeFill="accent1"/>
      <w:lang w:val="pt-PT" w:eastAsia="pt-PT"/>
    </w:rPr>
  </w:style>
  <w:style w:type="character" w:customStyle="1" w:styleId="Heading4Char">
    <w:name w:val="Heading 4 Char"/>
    <w:basedOn w:val="DefaultParagraphFont"/>
    <w:link w:val="Heading4"/>
    <w:rsid w:val="00184F0B"/>
    <w:rPr>
      <w:rFonts w:ascii="Arial" w:eastAsia="Arial Unicode MS" w:hAnsi="Arial" w:cs="Arial"/>
      <w:b/>
      <w:bCs/>
      <w:caps/>
      <w:noProof/>
      <w:color w:val="C45911" w:themeColor="accent2" w:themeShade="BF"/>
      <w:spacing w:val="10"/>
      <w:sz w:val="20"/>
      <w:szCs w:val="20"/>
      <w:lang w:val="pt-PT" w:eastAsia="pt-PT"/>
    </w:rPr>
  </w:style>
  <w:style w:type="paragraph" w:styleId="Title">
    <w:name w:val="Title"/>
    <w:aliases w:val="1º TÍTULO,IATED-Title"/>
    <w:basedOn w:val="Normal"/>
    <w:next w:val="Normal"/>
    <w:link w:val="TitleChar"/>
    <w:autoRedefine/>
    <w:uiPriority w:val="10"/>
    <w:qFormat/>
    <w:rsid w:val="00D22CA6"/>
    <w:rPr>
      <w:rFonts w:asciiTheme="majorHAnsi" w:eastAsiaTheme="majorEastAsia" w:hAnsiTheme="majorHAnsi" w:cstheme="majorBidi"/>
      <w:color w:val="5B9BD5" w:themeColor="accent1"/>
      <w:spacing w:val="10"/>
      <w:sz w:val="72"/>
      <w:szCs w:val="52"/>
    </w:rPr>
  </w:style>
  <w:style w:type="character" w:customStyle="1" w:styleId="TitleChar">
    <w:name w:val="Title Char"/>
    <w:aliases w:val="1º TÍTULO Char,IATED-Title Char"/>
    <w:basedOn w:val="DefaultParagraphFont"/>
    <w:link w:val="Title"/>
    <w:uiPriority w:val="10"/>
    <w:rsid w:val="00D22CA6"/>
    <w:rPr>
      <w:rFonts w:asciiTheme="majorHAnsi" w:eastAsiaTheme="majorEastAsia" w:hAnsiTheme="majorHAnsi" w:cstheme="majorBidi"/>
      <w:color w:val="5B9BD5" w:themeColor="accent1"/>
      <w:spacing w:val="10"/>
      <w:sz w:val="72"/>
      <w:szCs w:val="52"/>
      <w:lang w:val="pt-PT" w:eastAsia="ja-JP"/>
    </w:rPr>
  </w:style>
  <w:style w:type="character" w:styleId="Hyperlink">
    <w:name w:val="Hyperlink"/>
    <w:uiPriority w:val="99"/>
    <w:rsid w:val="00083507"/>
    <w:rPr>
      <w:color w:val="0000FF"/>
      <w:u w:val="single"/>
    </w:rPr>
  </w:style>
  <w:style w:type="table" w:styleId="TableGrid">
    <w:name w:val="Table Grid"/>
    <w:basedOn w:val="TableNormal"/>
    <w:uiPriority w:val="39"/>
    <w:rsid w:val="00711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C3835"/>
    <w:rPr>
      <w:rFonts w:ascii="Century Gothic" w:eastAsia="Arial Unicode MS" w:hAnsi="Century Gothic" w:cs="Arial"/>
      <w:caps/>
      <w:noProof/>
      <w:color w:val="FF0000"/>
      <w:spacing w:val="10"/>
      <w:sz w:val="20"/>
      <w:szCs w:val="18"/>
      <w:lang w:eastAsia="pt-PT"/>
    </w:rPr>
  </w:style>
  <w:style w:type="character" w:customStyle="1" w:styleId="Heading3Char">
    <w:name w:val="Heading 3 Char"/>
    <w:aliases w:val="Título 3 Carácter Carácter Char,Título 3 Carácter Carácter Carácter Char"/>
    <w:basedOn w:val="DefaultParagraphFont"/>
    <w:link w:val="Heading3"/>
    <w:rsid w:val="0074158F"/>
    <w:rPr>
      <w:rFonts w:ascii="Arial" w:eastAsia="Calibri" w:hAnsi="Arial" w:cs="Arial"/>
      <w:sz w:val="20"/>
      <w:szCs w:val="20"/>
      <w:lang w:val="pt-PT"/>
    </w:rPr>
  </w:style>
  <w:style w:type="character" w:customStyle="1" w:styleId="Heading6Char">
    <w:name w:val="Heading 6 Char"/>
    <w:basedOn w:val="DefaultParagraphFont"/>
    <w:link w:val="Heading6"/>
    <w:rsid w:val="00510B88"/>
    <w:rPr>
      <w:rFonts w:ascii="Times New Roman" w:eastAsiaTheme="majorEastAsia" w:hAnsi="Times New Roman" w:cstheme="majorBidi"/>
      <w:i/>
      <w:color w:val="1F4D78" w:themeColor="accent1" w:themeShade="7F"/>
      <w:sz w:val="20"/>
      <w:szCs w:val="20"/>
      <w:lang w:val="pt-PT" w:eastAsia="ar-SA"/>
    </w:rPr>
  </w:style>
  <w:style w:type="character" w:customStyle="1" w:styleId="Heading7Char">
    <w:name w:val="Heading 7 Char"/>
    <w:basedOn w:val="DefaultParagraphFont"/>
    <w:link w:val="Heading7"/>
    <w:rsid w:val="00711C10"/>
    <w:rPr>
      <w:rFonts w:ascii="Times New Roman" w:eastAsia="Calibri" w:hAnsi="Times New Roman" w:cs="Times New Roman"/>
      <w:sz w:val="24"/>
      <w:szCs w:val="20"/>
      <w:lang w:val="pt-PT"/>
    </w:rPr>
  </w:style>
  <w:style w:type="character" w:customStyle="1" w:styleId="Heading8Char">
    <w:name w:val="Heading 8 Char"/>
    <w:basedOn w:val="DefaultParagraphFont"/>
    <w:link w:val="Heading8"/>
    <w:rsid w:val="00711C10"/>
    <w:rPr>
      <w:rFonts w:asciiTheme="majorHAnsi" w:eastAsiaTheme="majorEastAsia" w:hAnsiTheme="majorHAnsi" w:cstheme="majorBidi"/>
      <w:color w:val="272727" w:themeColor="text1" w:themeTint="D8"/>
      <w:sz w:val="21"/>
      <w:szCs w:val="21"/>
      <w:lang w:val="pt-PT" w:eastAsia="ja-JP"/>
    </w:rPr>
  </w:style>
  <w:style w:type="character" w:customStyle="1" w:styleId="Heading9Char">
    <w:name w:val="Heading 9 Char"/>
    <w:basedOn w:val="DefaultParagraphFont"/>
    <w:link w:val="Heading9"/>
    <w:rsid w:val="00711C10"/>
    <w:rPr>
      <w:rFonts w:ascii="Arial Unicode MS" w:eastAsia="Arial Unicode MS" w:hAnsi="Arial Unicode MS" w:cs="Arial Unicode MS"/>
      <w:sz w:val="24"/>
      <w:szCs w:val="20"/>
      <w:lang w:val="pt-PT" w:eastAsia="pt-PT"/>
    </w:rPr>
  </w:style>
  <w:style w:type="numbering" w:customStyle="1" w:styleId="NoList1">
    <w:name w:val="No List1"/>
    <w:next w:val="NoList"/>
    <w:uiPriority w:val="99"/>
    <w:semiHidden/>
    <w:unhideWhenUsed/>
    <w:rsid w:val="00711C10"/>
  </w:style>
  <w:style w:type="character" w:styleId="PageNumber">
    <w:name w:val="page number"/>
    <w:basedOn w:val="DefaultParagraphFont"/>
    <w:rsid w:val="00711C10"/>
    <w:rPr>
      <w:b/>
      <w:i/>
      <w:sz w:val="24"/>
    </w:rPr>
  </w:style>
  <w:style w:type="paragraph" w:customStyle="1" w:styleId="COPY">
    <w:name w:val="COPY"/>
    <w:basedOn w:val="Normal"/>
    <w:link w:val="COPYChar"/>
    <w:autoRedefine/>
    <w:uiPriority w:val="99"/>
    <w:rsid w:val="00711C10"/>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ind w:left="0" w:right="0"/>
      <w:jc w:val="left"/>
    </w:pPr>
    <w:rPr>
      <w:rFonts w:ascii="Tahoma" w:eastAsia="Calibri" w:hAnsi="Tahoma" w:cs="Times New Roman"/>
      <w:color w:val="000000"/>
      <w:spacing w:val="10"/>
      <w:sz w:val="18"/>
      <w:lang w:val="en-GB" w:eastAsia="pt-PT"/>
    </w:rPr>
  </w:style>
  <w:style w:type="paragraph" w:styleId="NormalIndent">
    <w:name w:val="Normal Indent"/>
    <w:basedOn w:val="Normal"/>
    <w:link w:val="NormalIndentChar"/>
    <w:uiPriority w:val="99"/>
    <w:rsid w:val="00711C10"/>
    <w:pPr>
      <w:spacing w:before="100" w:beforeAutospacing="1" w:after="100" w:afterAutospacing="1"/>
      <w:ind w:left="708" w:right="0"/>
    </w:pPr>
    <w:rPr>
      <w:rFonts w:ascii="sans serif" w:eastAsia="Calibri" w:hAnsi="sans serif" w:cs="sans serif"/>
      <w:color w:val="5A3100"/>
      <w:szCs w:val="22"/>
      <w:lang w:eastAsia="en-US"/>
    </w:rPr>
  </w:style>
  <w:style w:type="paragraph" w:customStyle="1" w:styleId="Nomedaempresa">
    <w:name w:val="Nome da empresa"/>
    <w:basedOn w:val="Normal"/>
    <w:autoRedefine/>
    <w:uiPriority w:val="99"/>
    <w:rsid w:val="00711C10"/>
    <w:pPr>
      <w:framePr w:w="5335" w:h="1835" w:wrap="notBeside" w:vAnchor="page" w:hAnchor="page" w:x="2017" w:y="865" w:anchorLock="1"/>
      <w:autoSpaceDE w:val="0"/>
      <w:autoSpaceDN w:val="0"/>
      <w:spacing w:line="280" w:lineRule="atLeast"/>
      <w:ind w:left="0" w:right="0"/>
    </w:pPr>
    <w:rPr>
      <w:rFonts w:ascii="Brush Script MT" w:eastAsia="Calibri" w:hAnsi="Brush Script MT" w:cs="Brush Script MT"/>
      <w:bCs/>
      <w:i/>
      <w:color w:val="339966"/>
      <w:spacing w:val="-25"/>
      <w:sz w:val="36"/>
      <w:szCs w:val="40"/>
      <w:lang w:val="en-GB" w:eastAsia="pt-PT"/>
    </w:rPr>
  </w:style>
  <w:style w:type="paragraph" w:customStyle="1" w:styleId="Titulo10">
    <w:name w:val="Titulo10"/>
    <w:basedOn w:val="Normal"/>
    <w:link w:val="Titulo10Char"/>
    <w:autoRedefine/>
    <w:rsid w:val="00711C10"/>
    <w:pPr>
      <w:ind w:left="0" w:right="0"/>
    </w:pPr>
    <w:rPr>
      <w:rFonts w:ascii="AntiquaLightSSK" w:eastAsia="Calibri" w:hAnsi="AntiquaLightSSK" w:cs="Times New Roman"/>
      <w:b/>
      <w:bCs/>
      <w:iCs/>
      <w:sz w:val="18"/>
      <w:szCs w:val="18"/>
      <w:lang w:eastAsia="pt-PT"/>
    </w:rPr>
  </w:style>
  <w:style w:type="paragraph" w:styleId="EndnoteText">
    <w:name w:val="endnote text"/>
    <w:basedOn w:val="Normal"/>
    <w:link w:val="EndnoteTextChar"/>
    <w:autoRedefine/>
    <w:uiPriority w:val="99"/>
    <w:rsid w:val="00711C10"/>
    <w:pPr>
      <w:ind w:left="0" w:right="0"/>
    </w:pPr>
    <w:rPr>
      <w:rFonts w:eastAsia="Calibri" w:cs="Times New Roman"/>
      <w:lang w:eastAsia="en-US"/>
    </w:rPr>
  </w:style>
  <w:style w:type="character" w:customStyle="1" w:styleId="EndnoteTextChar">
    <w:name w:val="Endnote Text Char"/>
    <w:basedOn w:val="DefaultParagraphFont"/>
    <w:link w:val="EndnoteText"/>
    <w:uiPriority w:val="99"/>
    <w:rsid w:val="00711C10"/>
    <w:rPr>
      <w:rFonts w:ascii="Times New Roman" w:eastAsia="Calibri" w:hAnsi="Times New Roman" w:cs="Times New Roman"/>
      <w:sz w:val="24"/>
      <w:szCs w:val="20"/>
      <w:lang w:val="pt-PT"/>
    </w:rPr>
  </w:style>
  <w:style w:type="character" w:styleId="Strong">
    <w:name w:val="Strong"/>
    <w:basedOn w:val="DefaultParagraphFont"/>
    <w:uiPriority w:val="22"/>
    <w:qFormat/>
    <w:rsid w:val="00711C10"/>
    <w:rPr>
      <w:b/>
      <w:bCs/>
    </w:rPr>
  </w:style>
  <w:style w:type="paragraph" w:styleId="BodyTextIndent">
    <w:name w:val="Body Text Indent"/>
    <w:aliases w:val="Textkörper-Einzug"/>
    <w:basedOn w:val="Normal"/>
    <w:link w:val="BodyTextIndentChar"/>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character" w:customStyle="1" w:styleId="BodyTextIndentChar">
    <w:name w:val="Body Text Indent Char"/>
    <w:aliases w:val="Textkörper-Einzug Char"/>
    <w:basedOn w:val="DefaultParagraphFont"/>
    <w:link w:val="BodyTextIndent"/>
    <w:rsid w:val="00711C10"/>
    <w:rPr>
      <w:rFonts w:ascii="Arial Unicode MS" w:eastAsia="Arial Unicode MS" w:hAnsi="Arial Unicode MS" w:cs="Arial Unicode MS"/>
      <w:sz w:val="24"/>
      <w:szCs w:val="20"/>
      <w:lang w:val="pt-PT" w:eastAsia="pt-PT"/>
    </w:rPr>
  </w:style>
  <w:style w:type="paragraph" w:styleId="BodyTextIndent2">
    <w:name w:val="Body Text Indent 2"/>
    <w:basedOn w:val="Normal"/>
    <w:link w:val="BodyTextIndent2Char"/>
    <w:rsid w:val="00711C10"/>
    <w:pPr>
      <w:tabs>
        <w:tab w:val="left" w:pos="0"/>
        <w:tab w:val="left" w:pos="2040"/>
        <w:tab w:val="left" w:pos="3402"/>
        <w:tab w:val="left" w:pos="5103"/>
        <w:tab w:val="left" w:pos="6804"/>
      </w:tabs>
      <w:ind w:left="2040" w:right="0" w:hanging="2040"/>
      <w:jc w:val="left"/>
    </w:pPr>
    <w:rPr>
      <w:rFonts w:ascii="Tahoma" w:eastAsia="Calibri" w:hAnsi="Tahoma" w:cs="Times New Roman"/>
      <w:b/>
      <w:bCs/>
      <w:lang w:val="en-AU" w:eastAsia="pt-PT"/>
    </w:rPr>
  </w:style>
  <w:style w:type="character" w:customStyle="1" w:styleId="BodyTextIndent2Char">
    <w:name w:val="Body Text Indent 2 Char"/>
    <w:basedOn w:val="DefaultParagraphFont"/>
    <w:link w:val="BodyTextIndent2"/>
    <w:rsid w:val="00711C10"/>
    <w:rPr>
      <w:rFonts w:ascii="Tahoma" w:eastAsia="Calibri" w:hAnsi="Tahoma" w:cs="Times New Roman"/>
      <w:b/>
      <w:bCs/>
      <w:sz w:val="24"/>
      <w:szCs w:val="20"/>
      <w:lang w:val="en-AU" w:eastAsia="pt-PT"/>
    </w:rPr>
  </w:style>
  <w:style w:type="paragraph" w:styleId="BodyTextIndent3">
    <w:name w:val="Body Text Indent 3"/>
    <w:basedOn w:val="Normal"/>
    <w:link w:val="BodyTextIndent3Char"/>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character" w:customStyle="1" w:styleId="BodyTextIndent3Char">
    <w:name w:val="Body Text Indent 3 Char"/>
    <w:basedOn w:val="DefaultParagraphFont"/>
    <w:link w:val="BodyTextIndent3"/>
    <w:rsid w:val="00711C10"/>
    <w:rPr>
      <w:rFonts w:ascii="Arial Unicode MS" w:eastAsia="Arial Unicode MS" w:hAnsi="Arial Unicode MS" w:cs="Arial Unicode MS"/>
      <w:sz w:val="24"/>
      <w:szCs w:val="20"/>
      <w:lang w:val="pt-PT" w:eastAsia="pt-PT"/>
    </w:rPr>
  </w:style>
  <w:style w:type="paragraph" w:customStyle="1" w:styleId="copy0">
    <w:name w:val="copy"/>
    <w:basedOn w:val="Normal"/>
    <w:uiPriority w:val="99"/>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paragraph" w:styleId="DocumentMap">
    <w:name w:val="Document Map"/>
    <w:basedOn w:val="Normal"/>
    <w:link w:val="DocumentMapChar"/>
    <w:uiPriority w:val="99"/>
    <w:rsid w:val="00711C10"/>
    <w:pPr>
      <w:shd w:val="clear" w:color="auto" w:fill="000080"/>
      <w:ind w:left="0" w:right="0"/>
      <w:jc w:val="left"/>
    </w:pPr>
    <w:rPr>
      <w:rFonts w:ascii="Tahoma" w:eastAsia="Calibri" w:hAnsi="Tahoma" w:cs="Times New Roman"/>
      <w:lang w:val="fr-FR" w:eastAsia="pt-PT"/>
    </w:rPr>
  </w:style>
  <w:style w:type="character" w:customStyle="1" w:styleId="DocumentMapChar">
    <w:name w:val="Document Map Char"/>
    <w:basedOn w:val="DefaultParagraphFont"/>
    <w:link w:val="DocumentMap"/>
    <w:uiPriority w:val="99"/>
    <w:rsid w:val="00711C10"/>
    <w:rPr>
      <w:rFonts w:ascii="Tahoma" w:eastAsia="Calibri" w:hAnsi="Tahoma" w:cs="Times New Roman"/>
      <w:sz w:val="24"/>
      <w:szCs w:val="20"/>
      <w:shd w:val="clear" w:color="auto" w:fill="000080"/>
      <w:lang w:val="fr-FR" w:eastAsia="pt-PT"/>
    </w:rPr>
  </w:style>
  <w:style w:type="character" w:styleId="Emphasis">
    <w:name w:val="Emphasis"/>
    <w:aliases w:val="Azul"/>
    <w:basedOn w:val="DefaultParagraphFont"/>
    <w:qFormat/>
    <w:rsid w:val="008F0304"/>
    <w:rPr>
      <w:rFonts w:ascii="Arial" w:hAnsi="Arial"/>
      <w:i/>
      <w:iCs/>
      <w:sz w:val="16"/>
    </w:rPr>
  </w:style>
  <w:style w:type="character" w:styleId="FollowedHyperlink">
    <w:name w:val="FollowedHyperlink"/>
    <w:basedOn w:val="DefaultParagraphFont"/>
    <w:uiPriority w:val="99"/>
    <w:rsid w:val="00711C10"/>
    <w:rPr>
      <w:color w:val="0000FF"/>
      <w:u w:val="single"/>
    </w:rPr>
  </w:style>
  <w:style w:type="paragraph" w:styleId="Footer">
    <w:name w:val="footer"/>
    <w:basedOn w:val="Normal"/>
    <w:link w:val="FooterChar"/>
    <w:uiPriority w:val="99"/>
    <w:rsid w:val="00711C10"/>
    <w:pPr>
      <w:tabs>
        <w:tab w:val="left" w:pos="1680"/>
        <w:tab w:val="center" w:pos="4252"/>
        <w:tab w:val="right" w:pos="8504"/>
      </w:tabs>
      <w:autoSpaceDE w:val="0"/>
      <w:autoSpaceDN w:val="0"/>
      <w:ind w:left="1680" w:right="0" w:hanging="1680"/>
      <w:jc w:val="left"/>
      <w:outlineLvl w:val="1"/>
    </w:pPr>
    <w:rPr>
      <w:rFonts w:ascii="Tahoma" w:eastAsia="Calibri" w:hAnsi="Tahoma" w:cs="Times New Roman"/>
      <w:color w:val="000000"/>
      <w:sz w:val="18"/>
      <w:szCs w:val="18"/>
      <w:lang w:val="en-GB" w:eastAsia="pt-PT"/>
    </w:rPr>
  </w:style>
  <w:style w:type="character" w:customStyle="1" w:styleId="FooterChar">
    <w:name w:val="Footer Char"/>
    <w:basedOn w:val="DefaultParagraphFont"/>
    <w:link w:val="Footer"/>
    <w:uiPriority w:val="99"/>
    <w:rsid w:val="00711C10"/>
    <w:rPr>
      <w:rFonts w:ascii="Tahoma" w:eastAsia="Calibri" w:hAnsi="Tahoma" w:cs="Times New Roman"/>
      <w:color w:val="000000"/>
      <w:sz w:val="18"/>
      <w:szCs w:val="18"/>
      <w:lang w:val="en-GB" w:eastAsia="pt-PT"/>
    </w:rPr>
  </w:style>
  <w:style w:type="paragraph" w:styleId="Header">
    <w:name w:val="header"/>
    <w:basedOn w:val="Normal"/>
    <w:link w:val="HeaderChar"/>
    <w:uiPriority w:val="99"/>
    <w:rsid w:val="00711C10"/>
    <w:pPr>
      <w:spacing w:before="100" w:beforeAutospacing="1" w:after="100" w:afterAutospacing="1"/>
      <w:ind w:left="0" w:right="0"/>
      <w:jc w:val="left"/>
    </w:pPr>
    <w:rPr>
      <w:rFonts w:ascii="Arial Unicode MS" w:eastAsia="Arial Unicode MS" w:hAnsi="Arial Unicode MS" w:cs="Arial Unicode MS"/>
      <w:lang w:eastAsia="pt-PT"/>
    </w:rPr>
  </w:style>
  <w:style w:type="character" w:customStyle="1" w:styleId="HeaderChar">
    <w:name w:val="Header Char"/>
    <w:basedOn w:val="DefaultParagraphFont"/>
    <w:link w:val="Header"/>
    <w:uiPriority w:val="99"/>
    <w:rsid w:val="00711C10"/>
    <w:rPr>
      <w:rFonts w:ascii="Arial Unicode MS" w:eastAsia="Arial Unicode MS" w:hAnsi="Arial Unicode MS" w:cs="Arial Unicode MS"/>
      <w:sz w:val="24"/>
      <w:szCs w:val="20"/>
      <w:lang w:val="pt-PT" w:eastAsia="pt-PT"/>
    </w:rPr>
  </w:style>
  <w:style w:type="paragraph" w:styleId="HTMLPreformatted">
    <w:name w:val="HTML Preformatted"/>
    <w:basedOn w:val="Normal"/>
    <w:link w:val="HTMLPreformattedChar"/>
    <w:uiPriority w:val="99"/>
    <w:rsid w:val="00711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Arial Unicode MS" w:eastAsia="Arial Unicode MS" w:hAnsi="Arial Unicode MS" w:cs="Arial Unicode MS"/>
      <w:lang w:eastAsia="pt-PT"/>
    </w:rPr>
  </w:style>
  <w:style w:type="character" w:customStyle="1" w:styleId="HTMLPreformattedChar">
    <w:name w:val="HTML Preformatted Char"/>
    <w:basedOn w:val="DefaultParagraphFont"/>
    <w:link w:val="HTMLPreformatted"/>
    <w:uiPriority w:val="99"/>
    <w:rsid w:val="00711C10"/>
    <w:rPr>
      <w:rFonts w:ascii="Arial Unicode MS" w:eastAsia="Arial Unicode MS" w:hAnsi="Arial Unicode MS" w:cs="Arial Unicode MS"/>
      <w:sz w:val="24"/>
      <w:szCs w:val="20"/>
      <w:lang w:val="pt-PT" w:eastAsia="pt-PT"/>
    </w:rPr>
  </w:style>
  <w:style w:type="paragraph" w:styleId="NormalWeb">
    <w:name w:val="Normal (Web)"/>
    <w:basedOn w:val="Normal"/>
    <w:link w:val="NormalWebChar2"/>
    <w:uiPriority w:val="99"/>
    <w:rsid w:val="00711C10"/>
    <w:pPr>
      <w:spacing w:before="100" w:beforeAutospacing="1" w:after="100" w:afterAutospacing="1"/>
      <w:ind w:left="0" w:right="0"/>
    </w:pPr>
    <w:rPr>
      <w:rFonts w:ascii="Arial Unicode MS" w:eastAsia="Arial Unicode MS" w:hAnsi="Arial Unicode MS" w:cs="Arial Unicode MS"/>
      <w:lang w:eastAsia="en-US"/>
    </w:rPr>
  </w:style>
  <w:style w:type="character" w:styleId="FootnoteReference">
    <w:name w:val="footnote reference"/>
    <w:basedOn w:val="DefaultParagraphFont"/>
    <w:autoRedefine/>
    <w:qFormat/>
    <w:rsid w:val="001430CF"/>
    <w:rPr>
      <w:b/>
      <w:caps/>
      <w:sz w:val="18"/>
    </w:rPr>
  </w:style>
  <w:style w:type="paragraph" w:styleId="Salutation">
    <w:name w:val="Salutation"/>
    <w:basedOn w:val="Normal"/>
    <w:next w:val="Normal"/>
    <w:link w:val="SalutationChar"/>
    <w:uiPriority w:val="99"/>
    <w:rsid w:val="00711C10"/>
    <w:pPr>
      <w:widowControl w:val="0"/>
      <w:tabs>
        <w:tab w:val="left" w:pos="709"/>
        <w:tab w:val="left" w:pos="992"/>
        <w:tab w:val="left" w:pos="1134"/>
      </w:tabs>
      <w:autoSpaceDE w:val="0"/>
      <w:autoSpaceDN w:val="0"/>
      <w:ind w:left="0" w:right="0"/>
      <w:jc w:val="left"/>
    </w:pPr>
    <w:rPr>
      <w:rFonts w:eastAsia="Calibri" w:cs="Times New Roman"/>
      <w:sz w:val="18"/>
      <w:szCs w:val="18"/>
      <w:lang w:eastAsia="pt-PT"/>
    </w:rPr>
  </w:style>
  <w:style w:type="character" w:customStyle="1" w:styleId="SalutationChar">
    <w:name w:val="Salutation Char"/>
    <w:basedOn w:val="DefaultParagraphFont"/>
    <w:link w:val="Salutation"/>
    <w:uiPriority w:val="99"/>
    <w:rsid w:val="00711C10"/>
    <w:rPr>
      <w:rFonts w:ascii="Times New Roman" w:eastAsia="Calibri" w:hAnsi="Times New Roman" w:cs="Times New Roman"/>
      <w:sz w:val="18"/>
      <w:szCs w:val="18"/>
      <w:lang w:val="pt-PT" w:eastAsia="pt-PT"/>
    </w:rPr>
  </w:style>
  <w:style w:type="paragraph" w:customStyle="1" w:styleId="ChapterName">
    <w:name w:val="Chapter Name"/>
    <w:basedOn w:val="Heading3"/>
    <w:rsid w:val="00711C10"/>
    <w:pPr>
      <w:keepNext w:val="0"/>
      <w:widowControl/>
      <w:numPr>
        <w:numId w:val="0"/>
      </w:numPr>
      <w:pBdr>
        <w:top w:val="single" w:sz="6" w:space="2" w:color="4F81BD"/>
      </w:pBdr>
      <w:shd w:val="clear" w:color="auto" w:fill="FFFFFF"/>
      <w:tabs>
        <w:tab w:val="clear" w:pos="15191"/>
      </w:tabs>
      <w:suppressAutoHyphens w:val="0"/>
      <w:ind w:left="502" w:right="57"/>
      <w:jc w:val="center"/>
    </w:pPr>
    <w:rPr>
      <w:rFonts w:ascii="Trebuchet MS" w:eastAsia="Arial Unicode MS" w:hAnsi="Trebuchet MS" w:cs="Lucida Sans Unicode"/>
      <w:color w:val="444444"/>
      <w:szCs w:val="22"/>
      <w:lang w:eastAsia="pt-PT"/>
    </w:rPr>
  </w:style>
  <w:style w:type="character" w:styleId="PlaceholderText">
    <w:name w:val="Placeholder Text"/>
    <w:uiPriority w:val="99"/>
    <w:semiHidden/>
    <w:rsid w:val="00711C10"/>
    <w:rPr>
      <w:color w:val="808080"/>
    </w:rPr>
  </w:style>
  <w:style w:type="paragraph" w:styleId="BalloonText">
    <w:name w:val="Balloon Text"/>
    <w:basedOn w:val="Normal"/>
    <w:link w:val="BalloonTextChar"/>
    <w:uiPriority w:val="99"/>
    <w:rsid w:val="00711C10"/>
    <w:pPr>
      <w:ind w:left="0" w:right="0"/>
      <w:jc w:val="left"/>
    </w:pPr>
    <w:rPr>
      <w:rFonts w:eastAsia="Calibri" w:cs="Times New Roman"/>
      <w:sz w:val="16"/>
      <w:szCs w:val="16"/>
      <w:lang w:eastAsia="pt-PT"/>
    </w:rPr>
  </w:style>
  <w:style w:type="character" w:customStyle="1" w:styleId="BalloonTextChar">
    <w:name w:val="Balloon Text Char"/>
    <w:basedOn w:val="DefaultParagraphFont"/>
    <w:link w:val="BalloonText"/>
    <w:uiPriority w:val="99"/>
    <w:rsid w:val="00711C10"/>
    <w:rPr>
      <w:rFonts w:ascii="Times New Roman" w:eastAsia="Calibri" w:hAnsi="Times New Roman" w:cs="Times New Roman"/>
      <w:sz w:val="16"/>
      <w:szCs w:val="16"/>
      <w:lang w:val="pt-PT" w:eastAsia="pt-PT"/>
    </w:rPr>
  </w:style>
  <w:style w:type="character" w:customStyle="1" w:styleId="NormalWebChar2">
    <w:name w:val="Normal (Web) Char2"/>
    <w:link w:val="NormalWeb"/>
    <w:uiPriority w:val="99"/>
    <w:locked/>
    <w:rsid w:val="00711C10"/>
    <w:rPr>
      <w:rFonts w:ascii="Arial Unicode MS" w:eastAsia="Arial Unicode MS" w:hAnsi="Arial Unicode MS" w:cs="Arial Unicode MS"/>
      <w:sz w:val="24"/>
      <w:szCs w:val="20"/>
      <w:lang w:val="pt-PT"/>
    </w:rPr>
  </w:style>
  <w:style w:type="character" w:customStyle="1" w:styleId="titulo21">
    <w:name w:val="titulo21"/>
    <w:uiPriority w:val="99"/>
    <w:rsid w:val="00711C10"/>
    <w:rPr>
      <w:rFonts w:ascii="Times New Roman" w:hAnsi="Times New Roman"/>
      <w:b/>
      <w:color w:val="FF6600"/>
      <w:sz w:val="24"/>
      <w:u w:val="none"/>
      <w:effect w:val="none"/>
    </w:rPr>
  </w:style>
  <w:style w:type="character" w:customStyle="1" w:styleId="StyleArial">
    <w:name w:val="Style Arial"/>
    <w:rsid w:val="00711C10"/>
    <w:rPr>
      <w:rFonts w:ascii="Arial" w:hAnsi="Arial"/>
      <w:sz w:val="20"/>
    </w:rPr>
  </w:style>
  <w:style w:type="paragraph" w:styleId="ListParagraph">
    <w:name w:val="List Paragraph"/>
    <w:basedOn w:val="Normal"/>
    <w:uiPriority w:val="34"/>
    <w:qFormat/>
    <w:rsid w:val="00711C10"/>
    <w:pPr>
      <w:ind w:left="720" w:right="0"/>
      <w:contextualSpacing/>
      <w:jc w:val="left"/>
    </w:pPr>
    <w:rPr>
      <w:rFonts w:eastAsia="Calibri" w:cs="Times New Roman"/>
      <w:lang w:val="pt-BR" w:eastAsia="pt-BR"/>
    </w:rPr>
  </w:style>
  <w:style w:type="paragraph" w:styleId="NoSpacing">
    <w:name w:val="No Spacing"/>
    <w:link w:val="NoSpacingChar"/>
    <w:autoRedefine/>
    <w:uiPriority w:val="1"/>
    <w:qFormat/>
    <w:rsid w:val="005320C0"/>
    <w:pPr>
      <w:spacing w:after="0" w:line="240" w:lineRule="auto"/>
    </w:pPr>
    <w:rPr>
      <w:rFonts w:ascii="Century Gothic" w:eastAsia="Times New Roman" w:hAnsi="Century Gothic" w:cs="Times New Roman"/>
      <w:i/>
      <w:iCs/>
      <w:sz w:val="16"/>
      <w:szCs w:val="16"/>
      <w:lang w:val="pt-BR"/>
    </w:rPr>
  </w:style>
  <w:style w:type="character" w:customStyle="1" w:styleId="NoSpacingChar">
    <w:name w:val="No Spacing Char"/>
    <w:link w:val="NoSpacing"/>
    <w:uiPriority w:val="1"/>
    <w:locked/>
    <w:rsid w:val="005320C0"/>
    <w:rPr>
      <w:rFonts w:ascii="Century Gothic" w:eastAsia="Times New Roman" w:hAnsi="Century Gothic" w:cs="Times New Roman"/>
      <w:i/>
      <w:iCs/>
      <w:sz w:val="16"/>
      <w:szCs w:val="16"/>
      <w:lang w:val="pt-BR"/>
    </w:rPr>
  </w:style>
  <w:style w:type="character" w:customStyle="1" w:styleId="apple-converted-space">
    <w:name w:val="apple-converted-space"/>
    <w:rsid w:val="00711C10"/>
  </w:style>
  <w:style w:type="paragraph" w:styleId="Caption">
    <w:name w:val="caption"/>
    <w:basedOn w:val="Normal"/>
    <w:next w:val="Normal"/>
    <w:autoRedefine/>
    <w:uiPriority w:val="99"/>
    <w:qFormat/>
    <w:rsid w:val="003639FD"/>
    <w:pPr>
      <w:spacing w:after="200"/>
      <w:ind w:left="0" w:right="0"/>
      <w:jc w:val="left"/>
    </w:pPr>
    <w:rPr>
      <w:rFonts w:ascii="Garamond" w:eastAsia="Calibri" w:hAnsi="Garamond"/>
      <w:b/>
      <w:bCs/>
      <w:caps/>
      <w:color w:val="0070C0"/>
      <w:lang w:eastAsia="en-US"/>
    </w:rPr>
  </w:style>
  <w:style w:type="character" w:styleId="IntenseEmphasis">
    <w:name w:val="Intense Emphasis"/>
    <w:uiPriority w:val="21"/>
    <w:qFormat/>
    <w:rsid w:val="00642DA9"/>
    <w:rPr>
      <w:rFonts w:ascii="Garamond" w:hAnsi="Garamond"/>
      <w:b/>
      <w:caps/>
      <w:smallCaps w:val="0"/>
      <w:sz w:val="20"/>
    </w:rPr>
  </w:style>
  <w:style w:type="paragraph" w:customStyle="1" w:styleId="StyleHeading3Before0ptAfter0pt">
    <w:name w:val="Style Heading 3 + Before:  0 pt After:  0 pt"/>
    <w:basedOn w:val="Heading3"/>
    <w:autoRedefine/>
    <w:uiPriority w:val="99"/>
    <w:rsid w:val="00711C10"/>
    <w:pPr>
      <w:keepLines/>
      <w:widowControl/>
      <w:numPr>
        <w:numId w:val="0"/>
      </w:numPr>
      <w:pBdr>
        <w:top w:val="single" w:sz="6" w:space="2" w:color="4F81BD"/>
      </w:pBdr>
      <w:shd w:val="clear" w:color="auto" w:fill="FFFFFF"/>
      <w:tabs>
        <w:tab w:val="clear" w:pos="15191"/>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uppressAutoHyphens w:val="0"/>
      <w:spacing w:before="200"/>
      <w:ind w:left="2430" w:right="57" w:hanging="1620"/>
      <w:jc w:val="left"/>
    </w:pPr>
    <w:rPr>
      <w:rFonts w:ascii="Segoe UI Symbol" w:eastAsia="Arial Unicode MS" w:hAnsi="Segoe UI Symbol" w:cs="Calibri"/>
      <w:b/>
      <w:caps/>
      <w:color w:val="444444"/>
      <w:kern w:val="1"/>
      <w:lang w:eastAsia="pt-PT"/>
    </w:rPr>
  </w:style>
  <w:style w:type="character" w:styleId="IntenseReference">
    <w:name w:val="Intense Reference"/>
    <w:uiPriority w:val="32"/>
    <w:qFormat/>
    <w:rsid w:val="00711C10"/>
    <w:rPr>
      <w:rFonts w:ascii="Arial" w:hAnsi="Arial"/>
      <w:b/>
      <w:smallCaps/>
      <w:color w:val="C0504D"/>
      <w:spacing w:val="5"/>
      <w:sz w:val="18"/>
      <w:u w:val="single"/>
    </w:rPr>
  </w:style>
  <w:style w:type="table" w:customStyle="1" w:styleId="TableGrid1">
    <w:name w:val="Table Grid1"/>
    <w:basedOn w:val="TableNormal"/>
    <w:next w:val="TableGrid"/>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autoRedefine/>
    <w:uiPriority w:val="30"/>
    <w:qFormat/>
    <w:rsid w:val="00711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8" w:right="58"/>
    </w:pPr>
    <w:rPr>
      <w:rFonts w:eastAsia="Calibri"/>
      <w:b/>
      <w:bCs/>
      <w:i/>
      <w:iCs/>
      <w:color w:val="4F81BD"/>
      <w:sz w:val="18"/>
      <w:szCs w:val="18"/>
      <w:lang w:val="en-CA" w:eastAsia="pt-PT"/>
    </w:rPr>
  </w:style>
  <w:style w:type="character" w:customStyle="1" w:styleId="IntenseQuoteChar">
    <w:name w:val="Intense Quote Char"/>
    <w:basedOn w:val="DefaultParagraphFont"/>
    <w:link w:val="IntenseQuote"/>
    <w:uiPriority w:val="30"/>
    <w:rsid w:val="00711C10"/>
    <w:rPr>
      <w:rFonts w:ascii="Century Gothic" w:eastAsia="Calibri" w:hAnsi="Century Gothic" w:cs="Arial"/>
      <w:b/>
      <w:bCs/>
      <w:i/>
      <w:iCs/>
      <w:color w:val="4F81BD"/>
      <w:sz w:val="18"/>
      <w:szCs w:val="18"/>
      <w:lang w:val="en-CA" w:eastAsia="pt-PT"/>
    </w:rPr>
  </w:style>
  <w:style w:type="character" w:styleId="SubtleReference">
    <w:name w:val="Subtle Reference"/>
    <w:autoRedefine/>
    <w:uiPriority w:val="31"/>
    <w:qFormat/>
    <w:rsid w:val="00711C10"/>
    <w:rPr>
      <w:rFonts w:ascii="Trebuchet MS" w:hAnsi="Trebuchet MS"/>
      <w:b/>
      <w:color w:val="C00000"/>
      <w:sz w:val="22"/>
    </w:rPr>
  </w:style>
  <w:style w:type="paragraph" w:styleId="Subtitle">
    <w:name w:val="Subtitle"/>
    <w:aliases w:val="2º Título"/>
    <w:basedOn w:val="Normal"/>
    <w:next w:val="Normal"/>
    <w:link w:val="SubtitleChar"/>
    <w:autoRedefine/>
    <w:uiPriority w:val="11"/>
    <w:qFormat/>
    <w:rsid w:val="00E51A4A"/>
    <w:pPr>
      <w:numPr>
        <w:ilvl w:val="1"/>
      </w:numPr>
      <w:ind w:left="57" w:right="0" w:firstLine="567"/>
      <w:jc w:val="left"/>
    </w:pPr>
    <w:rPr>
      <w:rFonts w:eastAsia="SimSun"/>
      <w:b/>
      <w:i/>
      <w:iCs/>
      <w:color w:val="000000"/>
      <w:spacing w:val="15"/>
      <w:szCs w:val="18"/>
      <w:lang w:eastAsia="pt-PT"/>
    </w:rPr>
  </w:style>
  <w:style w:type="character" w:customStyle="1" w:styleId="SubtitleChar">
    <w:name w:val="Subtitle Char"/>
    <w:aliases w:val="2º Título Char"/>
    <w:basedOn w:val="DefaultParagraphFont"/>
    <w:link w:val="Subtitle"/>
    <w:uiPriority w:val="11"/>
    <w:rsid w:val="00E51A4A"/>
    <w:rPr>
      <w:rFonts w:ascii="Century Gothic" w:eastAsia="SimSun" w:hAnsi="Century Gothic" w:cs="Arial"/>
      <w:b/>
      <w:i/>
      <w:iCs/>
      <w:color w:val="000000"/>
      <w:spacing w:val="15"/>
      <w:sz w:val="20"/>
      <w:szCs w:val="18"/>
      <w:lang w:val="pt-PT" w:eastAsia="pt-PT"/>
    </w:rPr>
  </w:style>
  <w:style w:type="paragraph" w:styleId="PlainText">
    <w:name w:val="Plain Text"/>
    <w:basedOn w:val="Normal"/>
    <w:link w:val="PlainTextChar"/>
    <w:uiPriority w:val="99"/>
    <w:rsid w:val="00711C10"/>
    <w:pPr>
      <w:ind w:left="0" w:right="0" w:firstLine="426"/>
    </w:pPr>
    <w:rPr>
      <w:rFonts w:ascii="Courier New" w:eastAsia="Calibri" w:hAnsi="Courier New" w:cs="Courier New"/>
      <w:lang w:eastAsia="en-US"/>
    </w:rPr>
  </w:style>
  <w:style w:type="character" w:customStyle="1" w:styleId="PlainTextChar">
    <w:name w:val="Plain Text Char"/>
    <w:basedOn w:val="DefaultParagraphFont"/>
    <w:link w:val="PlainText"/>
    <w:uiPriority w:val="99"/>
    <w:rsid w:val="00711C10"/>
    <w:rPr>
      <w:rFonts w:ascii="Courier New" w:eastAsia="Calibri" w:hAnsi="Courier New" w:cs="Courier New"/>
      <w:sz w:val="24"/>
      <w:szCs w:val="20"/>
      <w:lang w:val="pt-PT"/>
    </w:rPr>
  </w:style>
  <w:style w:type="paragraph" w:styleId="FootnoteText">
    <w:name w:val="footnote text"/>
    <w:aliases w:val="Fußnotentext Char,Fußnotentext Char Char Char Char Char Char,Char Char Char,Fußnotentext Char Char Char Char Char,Fußnotentext1 Char Char Char,Fußnotentext1 Char Char Char Char,Fußnotentext Char1, Char Char Char"/>
    <w:basedOn w:val="Normal"/>
    <w:link w:val="FootnoteTextChar"/>
    <w:autoRedefine/>
    <w:uiPriority w:val="99"/>
    <w:rsid w:val="00711C10"/>
    <w:pPr>
      <w:ind w:left="0" w:right="0" w:firstLine="426"/>
      <w:textAlignment w:val="baseline"/>
    </w:pPr>
    <w:rPr>
      <w:rFonts w:eastAsia="SimSun" w:cs="Times New Roman"/>
      <w:bCs/>
      <w:kern w:val="24"/>
      <w:sz w:val="18"/>
      <w:szCs w:val="18"/>
      <w:lang w:val="pt-BR" w:eastAsia="pt-PT"/>
    </w:rPr>
  </w:style>
  <w:style w:type="character" w:customStyle="1" w:styleId="FootnoteTextChar">
    <w:name w:val="Footnote Text Char"/>
    <w:aliases w:val="Fußnotentext Char Char,Fußnotentext Char Char Char Char Char Char Char,Char Char Char Char,Fußnotentext Char Char Char Char Char Char1,Fußnotentext1 Char Char Char Char1,Fußnotentext1 Char Char Char Char Char,Fußnotentext Char1 Char"/>
    <w:basedOn w:val="DefaultParagraphFont"/>
    <w:link w:val="FootnoteText"/>
    <w:uiPriority w:val="99"/>
    <w:rsid w:val="00711C10"/>
    <w:rPr>
      <w:rFonts w:ascii="Times New Roman" w:eastAsia="SimSun" w:hAnsi="Times New Roman" w:cs="Times New Roman"/>
      <w:bCs/>
      <w:kern w:val="24"/>
      <w:sz w:val="18"/>
      <w:szCs w:val="18"/>
      <w:lang w:val="pt-BR" w:eastAsia="pt-PT"/>
    </w:rPr>
  </w:style>
  <w:style w:type="character" w:customStyle="1" w:styleId="Titulo10Char">
    <w:name w:val="Titulo10 Char"/>
    <w:link w:val="Titulo10"/>
    <w:locked/>
    <w:rsid w:val="00711C10"/>
    <w:rPr>
      <w:rFonts w:ascii="AntiquaLightSSK" w:eastAsia="Calibri" w:hAnsi="AntiquaLightSSK" w:cs="Times New Roman"/>
      <w:b/>
      <w:bCs/>
      <w:iCs/>
      <w:sz w:val="18"/>
      <w:szCs w:val="18"/>
      <w:lang w:val="pt-PT" w:eastAsia="pt-PT"/>
    </w:rPr>
  </w:style>
  <w:style w:type="character" w:customStyle="1" w:styleId="Heading6Char1">
    <w:name w:val="Heading 6 Char1"/>
    <w:rsid w:val="00711C10"/>
    <w:rPr>
      <w:rFonts w:ascii="Arial" w:hAnsi="Arial" w:cs="Arial"/>
      <w:b/>
      <w:bCs/>
      <w:color w:val="000000"/>
      <w:sz w:val="18"/>
      <w:szCs w:val="18"/>
      <w:lang w:val="pt-BR" w:eastAsia="pt-BR"/>
    </w:rPr>
  </w:style>
  <w:style w:type="character" w:customStyle="1" w:styleId="NormalIndentChar">
    <w:name w:val="Normal Indent Char"/>
    <w:link w:val="NormalIndent"/>
    <w:uiPriority w:val="99"/>
    <w:locked/>
    <w:rsid w:val="00711C10"/>
    <w:rPr>
      <w:rFonts w:ascii="sans serif" w:eastAsia="Calibri" w:hAnsi="sans serif" w:cs="sans serif"/>
      <w:color w:val="5A3100"/>
      <w:sz w:val="24"/>
      <w:lang w:val="pt-PT"/>
    </w:rPr>
  </w:style>
  <w:style w:type="character" w:customStyle="1" w:styleId="Styletitulo21Tahoma10ptLime">
    <w:name w:val="Style titulo21 + Tahoma 10 pt Lime"/>
    <w:uiPriority w:val="99"/>
    <w:rsid w:val="00711C10"/>
    <w:rPr>
      <w:rFonts w:ascii="Times New Roman" w:hAnsi="Times New Roman"/>
      <w:b/>
      <w:color w:val="0000FF"/>
      <w:sz w:val="24"/>
      <w:u w:val="none"/>
      <w:effect w:val="none"/>
    </w:rPr>
  </w:style>
  <w:style w:type="character" w:customStyle="1" w:styleId="heading9char0">
    <w:name w:val="heading9char"/>
    <w:rsid w:val="00711C10"/>
    <w:rPr>
      <w:rFonts w:ascii="Arial Unicode MS" w:eastAsia="Arial Unicode MS" w:hAnsi="Arial Unicode MS"/>
    </w:rPr>
  </w:style>
  <w:style w:type="character" w:customStyle="1" w:styleId="style3">
    <w:name w:val="style3"/>
    <w:uiPriority w:val="99"/>
    <w:rsid w:val="00711C10"/>
    <w:rPr>
      <w:rFonts w:ascii="Times New Roman" w:hAnsi="Times New Roman"/>
    </w:rPr>
  </w:style>
  <w:style w:type="character" w:customStyle="1" w:styleId="style4">
    <w:name w:val="style4"/>
    <w:uiPriority w:val="99"/>
    <w:rsid w:val="00711C10"/>
    <w:rPr>
      <w:rFonts w:ascii="Times New Roman" w:hAnsi="Times New Roman"/>
    </w:rPr>
  </w:style>
  <w:style w:type="character" w:customStyle="1" w:styleId="NormalWebChar">
    <w:name w:val="Normal (Web) Char"/>
    <w:uiPriority w:val="99"/>
    <w:locked/>
    <w:rsid w:val="00711C10"/>
    <w:rPr>
      <w:rFonts w:ascii="Arial Unicode MS" w:eastAsia="Arial Unicode MS" w:hAnsi="Arial Unicode MS"/>
      <w:sz w:val="18"/>
      <w:lang w:val="pt-PT" w:eastAsia="pt-PT"/>
    </w:rPr>
  </w:style>
  <w:style w:type="character" w:customStyle="1" w:styleId="BlockTextChar">
    <w:name w:val="Block Text Char"/>
    <w:link w:val="BlockText"/>
    <w:uiPriority w:val="99"/>
    <w:locked/>
    <w:rsid w:val="00711C10"/>
    <w:rPr>
      <w:rFonts w:ascii="Arial" w:eastAsia="Arial Unicode MS" w:hAnsi="Arial"/>
      <w:i/>
      <w:sz w:val="18"/>
      <w:lang w:eastAsia="en-AU"/>
    </w:rPr>
  </w:style>
  <w:style w:type="paragraph" w:styleId="BlockText">
    <w:name w:val="Block Text"/>
    <w:basedOn w:val="Normal"/>
    <w:link w:val="BlockTextChar"/>
    <w:autoRedefine/>
    <w:uiPriority w:val="99"/>
    <w:rsid w:val="00711C10"/>
    <w:pPr>
      <w:tabs>
        <w:tab w:val="left" w:pos="709"/>
      </w:tabs>
      <w:spacing w:line="360" w:lineRule="auto"/>
      <w:ind w:left="709" w:right="0" w:firstLine="360"/>
    </w:pPr>
    <w:rPr>
      <w:rFonts w:ascii="Arial" w:eastAsia="Arial Unicode MS" w:hAnsi="Arial" w:cstheme="minorBidi"/>
      <w:i/>
      <w:sz w:val="18"/>
      <w:szCs w:val="22"/>
      <w:shd w:val="clear" w:color="auto" w:fill="FFFFFF"/>
      <w:lang w:val="en-US" w:eastAsia="en-AU"/>
    </w:rPr>
  </w:style>
  <w:style w:type="character" w:customStyle="1" w:styleId="cesartextoresposta">
    <w:name w:val="cesar_texto_resposta"/>
    <w:uiPriority w:val="99"/>
    <w:rsid w:val="00711C10"/>
  </w:style>
  <w:style w:type="paragraph" w:customStyle="1" w:styleId="PargrafodaLista1">
    <w:name w:val="Parágrafo da Lista1"/>
    <w:basedOn w:val="Normal"/>
    <w:uiPriority w:val="99"/>
    <w:rsid w:val="00711C10"/>
    <w:pPr>
      <w:spacing w:after="200" w:line="276" w:lineRule="auto"/>
      <w:ind w:left="720" w:right="0"/>
      <w:contextualSpacing/>
      <w:jc w:val="left"/>
    </w:pPr>
    <w:rPr>
      <w:rFonts w:ascii="Calibri" w:eastAsia="Calibri" w:hAnsi="Calibri" w:cs="Times New Roman"/>
      <w:szCs w:val="22"/>
      <w:lang w:eastAsia="en-US"/>
    </w:rPr>
  </w:style>
  <w:style w:type="paragraph" w:styleId="BodyText2">
    <w:name w:val="Body Text 2"/>
    <w:basedOn w:val="Normal"/>
    <w:link w:val="BodyText2Char"/>
    <w:rsid w:val="00711C10"/>
    <w:pPr>
      <w:overflowPunct w:val="0"/>
      <w:autoSpaceDE w:val="0"/>
      <w:autoSpaceDN w:val="0"/>
      <w:adjustRightInd w:val="0"/>
      <w:spacing w:line="360" w:lineRule="auto"/>
      <w:ind w:left="0" w:right="0"/>
      <w:textAlignment w:val="baseline"/>
    </w:pPr>
    <w:rPr>
      <w:rFonts w:eastAsia="Calibri" w:cs="Times New Roman"/>
      <w:sz w:val="28"/>
      <w:lang w:val="en-US" w:eastAsia="en-AU"/>
    </w:rPr>
  </w:style>
  <w:style w:type="character" w:customStyle="1" w:styleId="BodyText2Char">
    <w:name w:val="Body Text 2 Char"/>
    <w:basedOn w:val="DefaultParagraphFont"/>
    <w:link w:val="BodyText2"/>
    <w:rsid w:val="00711C10"/>
    <w:rPr>
      <w:rFonts w:ascii="Times New Roman" w:eastAsia="Calibri" w:hAnsi="Times New Roman" w:cs="Times New Roman"/>
      <w:sz w:val="28"/>
      <w:szCs w:val="20"/>
      <w:lang w:eastAsia="en-AU"/>
    </w:rPr>
  </w:style>
  <w:style w:type="paragraph" w:customStyle="1" w:styleId="Standard">
    <w:name w:val="Standard"/>
    <w:uiPriority w:val="99"/>
    <w:rsid w:val="00711C10"/>
    <w:pPr>
      <w:widowControl w:val="0"/>
      <w:suppressAutoHyphens/>
      <w:autoSpaceDN w:val="0"/>
      <w:spacing w:after="0" w:line="240" w:lineRule="auto"/>
    </w:pPr>
    <w:rPr>
      <w:rFonts w:ascii="Times New Roman" w:eastAsia="Times New Roman" w:hAnsi="Times New Roman" w:cs="Tahoma"/>
      <w:kern w:val="3"/>
      <w:sz w:val="24"/>
      <w:szCs w:val="24"/>
      <w:lang w:val="en-AU" w:eastAsia="en-AU"/>
    </w:rPr>
  </w:style>
  <w:style w:type="paragraph" w:customStyle="1" w:styleId="p40">
    <w:name w:val="p40"/>
    <w:basedOn w:val="Normal"/>
    <w:uiPriority w:val="99"/>
    <w:rsid w:val="00711C10"/>
    <w:pPr>
      <w:widowControl w:val="0"/>
      <w:tabs>
        <w:tab w:val="left" w:pos="2380"/>
      </w:tabs>
      <w:spacing w:line="420" w:lineRule="atLeast"/>
      <w:ind w:left="940" w:right="0"/>
      <w:jc w:val="left"/>
    </w:pPr>
    <w:rPr>
      <w:rFonts w:eastAsia="Calibri" w:cs="Times New Roman"/>
      <w:lang w:eastAsia="pt-PT"/>
    </w:rPr>
  </w:style>
  <w:style w:type="character" w:customStyle="1" w:styleId="photocredit">
    <w:name w:val="photocredit"/>
    <w:uiPriority w:val="99"/>
    <w:rsid w:val="00711C10"/>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711C10"/>
    <w:pPr>
      <w:framePr w:wrap="notBeside" w:vAnchor="text" w:hAnchor="text" w:y="1"/>
      <w:shd w:val="clear" w:color="auto" w:fill="FFFFFF"/>
      <w:tabs>
        <w:tab w:val="num" w:pos="480"/>
      </w:tabs>
      <w:ind w:left="1276" w:hanging="240"/>
    </w:pPr>
    <w:rPr>
      <w:rFonts w:cs="Times New Roman"/>
      <w:b w:val="0"/>
      <w:bCs/>
      <w:color w:val="auto"/>
      <w:sz w:val="22"/>
      <w:szCs w:val="22"/>
      <w:lang w:eastAsia="pt-PT"/>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711C10"/>
    <w:rPr>
      <w:rFonts w:ascii="Century Gothic" w:eastAsiaTheme="minorEastAsia" w:hAnsi="Century Gothic" w:cs="Times New Roman"/>
      <w:bCs/>
      <w:shd w:val="clear" w:color="auto" w:fill="FFFFFF"/>
      <w:lang w:val="pt-PT" w:eastAsia="pt-PT"/>
    </w:rPr>
  </w:style>
  <w:style w:type="character" w:styleId="EndnoteReference">
    <w:name w:val="endnote reference"/>
    <w:uiPriority w:val="99"/>
    <w:rsid w:val="00711C10"/>
    <w:rPr>
      <w:rFonts w:cs="Times New Roman"/>
      <w:vertAlign w:val="superscript"/>
    </w:rPr>
  </w:style>
  <w:style w:type="paragraph" w:customStyle="1" w:styleId="justify">
    <w:name w:val="justify"/>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recordtext">
    <w:name w:val="recordtext"/>
    <w:uiPriority w:val="99"/>
    <w:rsid w:val="00711C10"/>
    <w:rPr>
      <w:rFonts w:ascii="Verdana" w:hAnsi="Verdana"/>
      <w:sz w:val="20"/>
    </w:rPr>
  </w:style>
  <w:style w:type="character" w:styleId="HTMLCite">
    <w:name w:val="HTML Cite"/>
    <w:uiPriority w:val="99"/>
    <w:rsid w:val="00711C10"/>
    <w:rPr>
      <w:rFonts w:cs="Times New Roman"/>
      <w:i/>
    </w:rPr>
  </w:style>
  <w:style w:type="paragraph" w:customStyle="1" w:styleId="style39">
    <w:name w:val="style39"/>
    <w:basedOn w:val="Normal"/>
    <w:uiPriority w:val="99"/>
    <w:rsid w:val="00711C10"/>
    <w:pPr>
      <w:spacing w:before="100" w:beforeAutospacing="1" w:after="100" w:afterAutospacing="1"/>
      <w:ind w:left="0" w:right="0"/>
      <w:jc w:val="left"/>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711C10"/>
    <w:pPr>
      <w:spacing w:before="0" w:after="0"/>
    </w:pPr>
    <w:rPr>
      <w:rFonts w:ascii="Arial Narrow" w:hAnsi="Arial Narrow"/>
      <w:sz w:val="18"/>
      <w:lang w:eastAsia="pt-PT"/>
    </w:rPr>
  </w:style>
  <w:style w:type="character" w:customStyle="1" w:styleId="StyleHeading79ptBoldItalicUnderlineChar">
    <w:name w:val="Style Heading 7 + 9 pt Bold Italic Underline Char"/>
    <w:link w:val="StyleHeading79ptBoldItalicUnderline"/>
    <w:uiPriority w:val="99"/>
    <w:locked/>
    <w:rsid w:val="00711C10"/>
    <w:rPr>
      <w:rFonts w:ascii="Arial Narrow" w:eastAsia="Calibri" w:hAnsi="Arial Narrow" w:cs="Times New Roman"/>
      <w:sz w:val="18"/>
      <w:szCs w:val="20"/>
      <w:lang w:val="pt-PT" w:eastAsia="pt-PT"/>
    </w:rPr>
  </w:style>
  <w:style w:type="paragraph" w:customStyle="1" w:styleId="StyleTitulo10AvantGardeBkBT">
    <w:name w:val="Style Titulo10 + AvantGarde Bk BT"/>
    <w:basedOn w:val="Titulo10"/>
    <w:link w:val="StyleTitulo10AvantGardeBkBTChar"/>
    <w:autoRedefine/>
    <w:uiPriority w:val="99"/>
    <w:rsid w:val="00711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Pr>
      <w:rFonts w:ascii="Busorama Md BT" w:eastAsia="SimSun" w:hAnsi="Busorama Md BT" w:cs="Calibri"/>
      <w:b w:val="0"/>
      <w:bCs w:val="0"/>
      <w:iCs w:val="0"/>
      <w:sz w:val="16"/>
      <w:szCs w:val="16"/>
      <w:lang w:val="pt-BR"/>
    </w:rPr>
  </w:style>
  <w:style w:type="character" w:customStyle="1" w:styleId="StyleTitulo10AvantGardeBkBTChar">
    <w:name w:val="Style Titulo10 + AvantGarde Bk BT Char"/>
    <w:link w:val="StyleTitulo10AvantGardeBkBT"/>
    <w:uiPriority w:val="99"/>
    <w:locked/>
    <w:rsid w:val="00711C10"/>
    <w:rPr>
      <w:rFonts w:ascii="Busorama Md BT" w:eastAsia="SimSun" w:hAnsi="Busorama Md BT" w:cs="Calibri"/>
      <w:sz w:val="16"/>
      <w:szCs w:val="16"/>
      <w:lang w:val="pt-BR" w:eastAsia="pt-PT"/>
    </w:rPr>
  </w:style>
  <w:style w:type="character" w:customStyle="1" w:styleId="s1">
    <w:name w:val="s1"/>
    <w:uiPriority w:val="99"/>
    <w:rsid w:val="00711C10"/>
    <w:rPr>
      <w:rFonts w:ascii="Arial" w:hAnsi="Arial"/>
      <w:sz w:val="20"/>
    </w:rPr>
  </w:style>
  <w:style w:type="character" w:customStyle="1" w:styleId="ngrn1">
    <w:name w:val="ngrn1"/>
    <w:uiPriority w:val="99"/>
    <w:rsid w:val="00711C10"/>
    <w:rPr>
      <w:rFonts w:ascii="Arial" w:hAnsi="Arial"/>
      <w:color w:val="239C64"/>
      <w:sz w:val="20"/>
    </w:rPr>
  </w:style>
  <w:style w:type="paragraph" w:customStyle="1" w:styleId="Padro">
    <w:name w:val="Padrão"/>
    <w:uiPriority w:val="99"/>
    <w:rsid w:val="00711C10"/>
    <w:pPr>
      <w:widowControl w:val="0"/>
      <w:autoSpaceDE w:val="0"/>
      <w:autoSpaceDN w:val="0"/>
      <w:adjustRightInd w:val="0"/>
      <w:spacing w:after="0" w:line="240" w:lineRule="auto"/>
    </w:pPr>
    <w:rPr>
      <w:rFonts w:ascii="Times New Roman" w:eastAsia="Times New Roman" w:hAnsi="Times New Roman" w:cs="Times New Roman"/>
      <w:sz w:val="24"/>
      <w:szCs w:val="24"/>
      <w:lang w:val="pt-BR" w:eastAsia="pt-BR"/>
    </w:rPr>
  </w:style>
  <w:style w:type="paragraph" w:customStyle="1" w:styleId="StyleArial9ptBoldJustifiedFirstline15cmAfter12">
    <w:name w:val="Style Arial 9 pt Bold Justified First line:  15 cm After:  12..."/>
    <w:basedOn w:val="Normal"/>
    <w:autoRedefine/>
    <w:uiPriority w:val="99"/>
    <w:rsid w:val="00711C10"/>
    <w:pPr>
      <w:spacing w:line="360" w:lineRule="auto"/>
      <w:ind w:left="0" w:right="0" w:firstLine="539"/>
    </w:pPr>
    <w:rPr>
      <w:rFonts w:ascii="Arial" w:eastAsia="Calibri" w:hAnsi="Arial" w:cs="Times New Roman"/>
      <w:b/>
      <w:bCs/>
      <w:sz w:val="18"/>
      <w:lang w:eastAsia="pt-PT"/>
    </w:rPr>
  </w:style>
  <w:style w:type="paragraph" w:customStyle="1" w:styleId="CorpoTexto">
    <w:name w:val="Corpo_Texto"/>
    <w:basedOn w:val="Normal"/>
    <w:uiPriority w:val="99"/>
    <w:rsid w:val="00711C10"/>
    <w:pPr>
      <w:spacing w:before="120" w:line="320" w:lineRule="exact"/>
      <w:ind w:left="0" w:right="0" w:firstLine="851"/>
    </w:pPr>
    <w:rPr>
      <w:rFonts w:eastAsia="Calibri" w:cs="Times New Roman"/>
      <w:lang w:val="pt-BR" w:eastAsia="pt-BR"/>
    </w:rPr>
  </w:style>
  <w:style w:type="character" w:customStyle="1" w:styleId="tx61">
    <w:name w:val="tx61"/>
    <w:uiPriority w:val="99"/>
    <w:rsid w:val="00711C10"/>
    <w:rPr>
      <w:rFonts w:ascii="Verdana" w:hAnsi="Verdana"/>
      <w:color w:val="666666"/>
      <w:sz w:val="17"/>
    </w:rPr>
  </w:style>
  <w:style w:type="paragraph" w:customStyle="1" w:styleId="SemEspaamento1">
    <w:name w:val="Sem Espaçamento1"/>
    <w:uiPriority w:val="99"/>
    <w:rsid w:val="00711C10"/>
    <w:pPr>
      <w:spacing w:after="0" w:line="240" w:lineRule="auto"/>
      <w:ind w:firstLine="709"/>
      <w:jc w:val="both"/>
    </w:pPr>
    <w:rPr>
      <w:rFonts w:ascii="Calibri" w:eastAsia="Times New Roman" w:hAnsi="Calibri" w:cs="Calibri"/>
      <w:lang w:val="pt-BR"/>
    </w:rPr>
  </w:style>
  <w:style w:type="paragraph" w:customStyle="1" w:styleId="p4">
    <w:name w:val="p4"/>
    <w:basedOn w:val="Normal"/>
    <w:uiPriority w:val="99"/>
    <w:rsid w:val="00711C10"/>
    <w:pPr>
      <w:widowControl w:val="0"/>
      <w:spacing w:line="240" w:lineRule="atLeast"/>
      <w:ind w:left="1380" w:right="0"/>
    </w:pPr>
    <w:rPr>
      <w:rFonts w:eastAsia="Calibri" w:cs="Times New Roman"/>
      <w:lang w:eastAsia="pt-PT"/>
    </w:rPr>
  </w:style>
  <w:style w:type="paragraph" w:customStyle="1" w:styleId="p9">
    <w:name w:val="p9"/>
    <w:basedOn w:val="Normal"/>
    <w:uiPriority w:val="99"/>
    <w:rsid w:val="00711C10"/>
    <w:pPr>
      <w:widowControl w:val="0"/>
      <w:tabs>
        <w:tab w:val="left" w:pos="220"/>
      </w:tabs>
      <w:spacing w:line="420" w:lineRule="atLeast"/>
      <w:ind w:left="1440" w:right="0" w:firstLine="288"/>
    </w:pPr>
    <w:rPr>
      <w:rFonts w:eastAsia="Calibri" w:cs="Times New Roman"/>
      <w:lang w:eastAsia="pt-PT"/>
    </w:rPr>
  </w:style>
  <w:style w:type="paragraph" w:customStyle="1" w:styleId="p10">
    <w:name w:val="p10"/>
    <w:basedOn w:val="Normal"/>
    <w:uiPriority w:val="99"/>
    <w:rsid w:val="00711C10"/>
    <w:pPr>
      <w:widowControl w:val="0"/>
      <w:tabs>
        <w:tab w:val="left" w:pos="720"/>
      </w:tabs>
      <w:spacing w:line="420" w:lineRule="atLeast"/>
      <w:ind w:left="0" w:right="0"/>
    </w:pPr>
    <w:rPr>
      <w:rFonts w:eastAsia="Calibri" w:cs="Times New Roman"/>
      <w:lang w:eastAsia="pt-PT"/>
    </w:rPr>
  </w:style>
  <w:style w:type="paragraph" w:customStyle="1" w:styleId="p11">
    <w:name w:val="p11"/>
    <w:basedOn w:val="Normal"/>
    <w:uiPriority w:val="99"/>
    <w:rsid w:val="00711C10"/>
    <w:pPr>
      <w:widowControl w:val="0"/>
      <w:tabs>
        <w:tab w:val="left" w:pos="720"/>
      </w:tabs>
      <w:spacing w:line="440" w:lineRule="atLeast"/>
      <w:ind w:left="0" w:right="0"/>
    </w:pPr>
    <w:rPr>
      <w:rFonts w:eastAsia="Calibri" w:cs="Times New Roman"/>
      <w:lang w:eastAsia="pt-PT"/>
    </w:rPr>
  </w:style>
  <w:style w:type="paragraph" w:customStyle="1" w:styleId="p13">
    <w:name w:val="p13"/>
    <w:basedOn w:val="Normal"/>
    <w:uiPriority w:val="99"/>
    <w:rsid w:val="00711C10"/>
    <w:pPr>
      <w:widowControl w:val="0"/>
      <w:tabs>
        <w:tab w:val="left" w:pos="720"/>
      </w:tabs>
      <w:spacing w:line="440" w:lineRule="atLeast"/>
      <w:ind w:left="0" w:right="0"/>
    </w:pPr>
    <w:rPr>
      <w:rFonts w:eastAsia="Calibri" w:cs="Times New Roman"/>
      <w:lang w:eastAsia="pt-PT"/>
    </w:rPr>
  </w:style>
  <w:style w:type="paragraph" w:customStyle="1" w:styleId="p16">
    <w:name w:val="p16"/>
    <w:basedOn w:val="Normal"/>
    <w:uiPriority w:val="99"/>
    <w:rsid w:val="00711C10"/>
    <w:pPr>
      <w:widowControl w:val="0"/>
      <w:tabs>
        <w:tab w:val="left" w:pos="2940"/>
        <w:tab w:val="left" w:pos="3160"/>
      </w:tabs>
      <w:spacing w:line="420" w:lineRule="atLeast"/>
      <w:ind w:left="1440" w:right="0" w:firstLine="288"/>
    </w:pPr>
    <w:rPr>
      <w:rFonts w:eastAsia="Calibri" w:cs="Times New Roman"/>
      <w:lang w:eastAsia="pt-PT"/>
    </w:rPr>
  </w:style>
  <w:style w:type="paragraph" w:customStyle="1" w:styleId="p17">
    <w:name w:val="p17"/>
    <w:basedOn w:val="Normal"/>
    <w:uiPriority w:val="99"/>
    <w:rsid w:val="00711C10"/>
    <w:pPr>
      <w:widowControl w:val="0"/>
      <w:tabs>
        <w:tab w:val="left" w:pos="2920"/>
        <w:tab w:val="left" w:pos="3280"/>
      </w:tabs>
      <w:spacing w:line="440" w:lineRule="atLeast"/>
      <w:ind w:left="1440" w:right="0" w:firstLine="432"/>
    </w:pPr>
    <w:rPr>
      <w:rFonts w:eastAsia="Calibri" w:cs="Times New Roman"/>
      <w:lang w:eastAsia="pt-PT"/>
    </w:rPr>
  </w:style>
  <w:style w:type="paragraph" w:customStyle="1" w:styleId="p19">
    <w:name w:val="p19"/>
    <w:basedOn w:val="Normal"/>
    <w:uiPriority w:val="99"/>
    <w:rsid w:val="00711C10"/>
    <w:pPr>
      <w:widowControl w:val="0"/>
      <w:tabs>
        <w:tab w:val="left" w:pos="2940"/>
      </w:tabs>
      <w:spacing w:line="420" w:lineRule="atLeast"/>
      <w:ind w:left="1500" w:right="0"/>
    </w:pPr>
    <w:rPr>
      <w:rFonts w:eastAsia="Calibri" w:cs="Times New Roman"/>
      <w:lang w:eastAsia="pt-PT"/>
    </w:rPr>
  </w:style>
  <w:style w:type="paragraph" w:customStyle="1" w:styleId="p21">
    <w:name w:val="p21"/>
    <w:basedOn w:val="Normal"/>
    <w:uiPriority w:val="99"/>
    <w:rsid w:val="00711C10"/>
    <w:pPr>
      <w:widowControl w:val="0"/>
      <w:tabs>
        <w:tab w:val="left" w:pos="2940"/>
        <w:tab w:val="left" w:pos="3160"/>
      </w:tabs>
      <w:spacing w:line="420" w:lineRule="atLeast"/>
      <w:ind w:left="1440" w:right="0" w:firstLine="288"/>
    </w:pPr>
    <w:rPr>
      <w:rFonts w:eastAsia="Calibri" w:cs="Times New Roman"/>
      <w:lang w:eastAsia="pt-PT"/>
    </w:rPr>
  </w:style>
  <w:style w:type="paragraph" w:customStyle="1" w:styleId="p22">
    <w:name w:val="p22"/>
    <w:basedOn w:val="Normal"/>
    <w:uiPriority w:val="99"/>
    <w:rsid w:val="00711C10"/>
    <w:pPr>
      <w:widowControl w:val="0"/>
      <w:tabs>
        <w:tab w:val="left" w:pos="2940"/>
        <w:tab w:val="left" w:pos="3160"/>
      </w:tabs>
      <w:spacing w:line="420" w:lineRule="atLeast"/>
      <w:ind w:left="1440" w:right="0" w:firstLine="288"/>
    </w:pPr>
    <w:rPr>
      <w:rFonts w:eastAsia="Calibri" w:cs="Times New Roman"/>
      <w:lang w:eastAsia="pt-PT"/>
    </w:rPr>
  </w:style>
  <w:style w:type="paragraph" w:customStyle="1" w:styleId="p27">
    <w:name w:val="p27"/>
    <w:basedOn w:val="Normal"/>
    <w:uiPriority w:val="99"/>
    <w:rsid w:val="00711C10"/>
    <w:pPr>
      <w:widowControl w:val="0"/>
      <w:tabs>
        <w:tab w:val="left" w:pos="3320"/>
      </w:tabs>
      <w:spacing w:line="420" w:lineRule="atLeast"/>
      <w:ind w:left="1880" w:right="0"/>
    </w:pPr>
    <w:rPr>
      <w:rFonts w:eastAsia="Calibri" w:cs="Times New Roman"/>
      <w:lang w:eastAsia="pt-PT"/>
    </w:rPr>
  </w:style>
  <w:style w:type="paragraph" w:customStyle="1" w:styleId="p28">
    <w:name w:val="p28"/>
    <w:basedOn w:val="Normal"/>
    <w:uiPriority w:val="99"/>
    <w:rsid w:val="00711C10"/>
    <w:pPr>
      <w:widowControl w:val="0"/>
      <w:spacing w:line="420" w:lineRule="atLeast"/>
      <w:ind w:left="1880" w:right="0"/>
    </w:pPr>
    <w:rPr>
      <w:rFonts w:eastAsia="Calibri" w:cs="Times New Roman"/>
      <w:lang w:eastAsia="pt-PT"/>
    </w:rPr>
  </w:style>
  <w:style w:type="paragraph" w:customStyle="1" w:styleId="p32">
    <w:name w:val="p32"/>
    <w:basedOn w:val="Normal"/>
    <w:uiPriority w:val="99"/>
    <w:rsid w:val="00711C10"/>
    <w:pPr>
      <w:widowControl w:val="0"/>
      <w:tabs>
        <w:tab w:val="left" w:pos="220"/>
      </w:tabs>
      <w:spacing w:line="420" w:lineRule="atLeast"/>
      <w:ind w:left="1440" w:right="0" w:firstLine="288"/>
    </w:pPr>
    <w:rPr>
      <w:rFonts w:eastAsia="Calibri" w:cs="Times New Roman"/>
      <w:lang w:eastAsia="pt-PT"/>
    </w:rPr>
  </w:style>
  <w:style w:type="paragraph" w:customStyle="1" w:styleId="p33">
    <w:name w:val="p33"/>
    <w:basedOn w:val="Normal"/>
    <w:uiPriority w:val="99"/>
    <w:rsid w:val="00711C10"/>
    <w:pPr>
      <w:widowControl w:val="0"/>
      <w:tabs>
        <w:tab w:val="left" w:pos="5160"/>
      </w:tabs>
      <w:spacing w:line="440" w:lineRule="atLeast"/>
      <w:ind w:left="0" w:right="0"/>
    </w:pPr>
    <w:rPr>
      <w:rFonts w:eastAsia="Calibri" w:cs="Times New Roman"/>
      <w:lang w:eastAsia="pt-PT"/>
    </w:rPr>
  </w:style>
  <w:style w:type="paragraph" w:styleId="Signature">
    <w:name w:val="Signature"/>
    <w:basedOn w:val="Normal"/>
    <w:link w:val="SignatureChar"/>
    <w:uiPriority w:val="99"/>
    <w:rsid w:val="00711C10"/>
    <w:pPr>
      <w:ind w:left="4252" w:right="0"/>
      <w:jc w:val="left"/>
    </w:pPr>
    <w:rPr>
      <w:rFonts w:eastAsia="Calibri" w:cs="Times New Roman"/>
      <w:lang w:eastAsia="pt-PT"/>
    </w:rPr>
  </w:style>
  <w:style w:type="character" w:customStyle="1" w:styleId="SignatureChar">
    <w:name w:val="Signature Char"/>
    <w:basedOn w:val="DefaultParagraphFont"/>
    <w:link w:val="Signature"/>
    <w:uiPriority w:val="99"/>
    <w:rsid w:val="00711C10"/>
    <w:rPr>
      <w:rFonts w:ascii="Times New Roman" w:eastAsia="Calibri" w:hAnsi="Times New Roman" w:cs="Times New Roman"/>
      <w:sz w:val="24"/>
      <w:szCs w:val="20"/>
      <w:lang w:val="pt-PT" w:eastAsia="pt-PT"/>
    </w:rPr>
  </w:style>
  <w:style w:type="paragraph" w:styleId="BodyText3">
    <w:name w:val="Body Text 3"/>
    <w:basedOn w:val="Normal"/>
    <w:link w:val="BodyText3Char"/>
    <w:rsid w:val="00711C10"/>
    <w:pPr>
      <w:spacing w:after="120"/>
      <w:ind w:left="0" w:right="0"/>
      <w:jc w:val="left"/>
    </w:pPr>
    <w:rPr>
      <w:rFonts w:eastAsia="Calibri" w:cs="Times New Roman"/>
      <w:sz w:val="16"/>
      <w:lang w:eastAsia="pt-PT"/>
    </w:rPr>
  </w:style>
  <w:style w:type="character" w:customStyle="1" w:styleId="BodyText3Char">
    <w:name w:val="Body Text 3 Char"/>
    <w:basedOn w:val="DefaultParagraphFont"/>
    <w:link w:val="BodyText3"/>
    <w:rsid w:val="00711C10"/>
    <w:rPr>
      <w:rFonts w:ascii="Times New Roman" w:eastAsia="Calibri" w:hAnsi="Times New Roman" w:cs="Times New Roman"/>
      <w:sz w:val="16"/>
      <w:szCs w:val="20"/>
      <w:lang w:val="pt-PT" w:eastAsia="pt-PT"/>
    </w:rPr>
  </w:style>
  <w:style w:type="character" w:customStyle="1" w:styleId="longtext1">
    <w:name w:val="long_text1"/>
    <w:uiPriority w:val="99"/>
    <w:rsid w:val="00711C10"/>
    <w:rPr>
      <w:sz w:val="16"/>
    </w:rPr>
  </w:style>
  <w:style w:type="paragraph" w:customStyle="1" w:styleId="Norpol">
    <w:name w:val="Norpol"/>
    <w:basedOn w:val="Normal"/>
    <w:next w:val="Normal"/>
    <w:uiPriority w:val="99"/>
    <w:rsid w:val="00711C10"/>
    <w:pPr>
      <w:autoSpaceDE w:val="0"/>
      <w:autoSpaceDN w:val="0"/>
      <w:adjustRightInd w:val="0"/>
      <w:ind w:left="0" w:right="0"/>
      <w:jc w:val="left"/>
    </w:pPr>
    <w:rPr>
      <w:rFonts w:ascii="Garamond" w:eastAsia="Calibri" w:hAnsi="Garamond" w:cs="Times New Roman"/>
      <w:lang w:eastAsia="pt-PT"/>
    </w:rPr>
  </w:style>
  <w:style w:type="paragraph" w:customStyle="1" w:styleId="Default">
    <w:name w:val="Default"/>
    <w:rsid w:val="00711C10"/>
    <w:pPr>
      <w:autoSpaceDE w:val="0"/>
      <w:autoSpaceDN w:val="0"/>
      <w:adjustRightInd w:val="0"/>
      <w:spacing w:after="0" w:line="240" w:lineRule="auto"/>
    </w:pPr>
    <w:rPr>
      <w:rFonts w:ascii="Garamond" w:eastAsia="Times New Roman" w:hAnsi="Garamond" w:cs="Garamond"/>
      <w:color w:val="000000"/>
      <w:sz w:val="24"/>
      <w:szCs w:val="24"/>
      <w:lang w:val="pt-PT" w:eastAsia="pt-PT"/>
    </w:rPr>
  </w:style>
  <w:style w:type="paragraph" w:customStyle="1" w:styleId="Resumido">
    <w:name w:val="Resumido"/>
    <w:basedOn w:val="Default"/>
    <w:next w:val="Default"/>
    <w:uiPriority w:val="99"/>
    <w:rsid w:val="00711C10"/>
    <w:rPr>
      <w:rFonts w:cs="Times New Roman"/>
      <w:color w:val="auto"/>
    </w:rPr>
  </w:style>
  <w:style w:type="paragraph" w:customStyle="1" w:styleId="biblio">
    <w:name w:val="biblio"/>
    <w:basedOn w:val="Default"/>
    <w:next w:val="Default"/>
    <w:rsid w:val="00711C10"/>
    <w:rPr>
      <w:rFonts w:cs="Times New Roman"/>
      <w:color w:val="auto"/>
    </w:rPr>
  </w:style>
  <w:style w:type="character" w:customStyle="1" w:styleId="CharChar6">
    <w:name w:val="Char Char6"/>
    <w:uiPriority w:val="99"/>
    <w:rsid w:val="00711C10"/>
    <w:rPr>
      <w:sz w:val="24"/>
      <w:lang w:val="pt-PT" w:eastAsia="pt-PT"/>
    </w:rPr>
  </w:style>
  <w:style w:type="paragraph" w:customStyle="1" w:styleId="Bibliografia-Autor">
    <w:name w:val="Bibliografia-Autor"/>
    <w:basedOn w:val="Normal"/>
    <w:link w:val="Bibliografia-AutorCarcter"/>
    <w:uiPriority w:val="99"/>
    <w:rsid w:val="00711C10"/>
    <w:pPr>
      <w:widowControl w:val="0"/>
      <w:autoSpaceDE w:val="0"/>
      <w:autoSpaceDN w:val="0"/>
      <w:adjustRightInd w:val="0"/>
      <w:spacing w:before="240"/>
      <w:ind w:left="567" w:right="0"/>
    </w:pPr>
    <w:rPr>
      <w:rFonts w:eastAsia="Calibri" w:cs="Times New Roman"/>
      <w:lang w:eastAsia="pt-PT"/>
    </w:rPr>
  </w:style>
  <w:style w:type="character" w:customStyle="1" w:styleId="Bibliografia-AutorCarcter">
    <w:name w:val="Bibliografia-Autor Carácter"/>
    <w:link w:val="Bibliografia-Autor"/>
    <w:uiPriority w:val="99"/>
    <w:locked/>
    <w:rsid w:val="00711C10"/>
    <w:rPr>
      <w:rFonts w:ascii="Times New Roman" w:eastAsia="Calibri" w:hAnsi="Times New Roman" w:cs="Times New Roman"/>
      <w:sz w:val="24"/>
      <w:szCs w:val="20"/>
      <w:lang w:val="pt-PT" w:eastAsia="pt-PT"/>
    </w:rPr>
  </w:style>
  <w:style w:type="paragraph" w:customStyle="1" w:styleId="Bibliografia-maisdoqueumaobra">
    <w:name w:val="Bibliografia-mais do que uma obra"/>
    <w:basedOn w:val="Bibliografia-Autor"/>
    <w:link w:val="Bibliografia-maisdoqueumaobraCarcter"/>
    <w:autoRedefine/>
    <w:uiPriority w:val="99"/>
    <w:qFormat/>
    <w:rsid w:val="00290EBF"/>
    <w:pPr>
      <w:spacing w:before="0"/>
      <w:ind w:left="119" w:hanging="57"/>
    </w:pPr>
    <w:rPr>
      <w:rFonts w:ascii="Arial" w:hAnsi="Arial"/>
      <w:b/>
      <w:bCs/>
      <w:noProof/>
      <w:sz w:val="16"/>
      <w:lang w:val="en-US"/>
    </w:rPr>
  </w:style>
  <w:style w:type="character" w:customStyle="1" w:styleId="Bibliografia-maisdoqueumaobraCarcter">
    <w:name w:val="Bibliografia-mais do que uma obra Carácter"/>
    <w:link w:val="Bibliografia-maisdoqueumaobra"/>
    <w:uiPriority w:val="99"/>
    <w:locked/>
    <w:rsid w:val="00290EBF"/>
    <w:rPr>
      <w:rFonts w:ascii="Arial" w:eastAsia="Calibri" w:hAnsi="Arial" w:cs="Times New Roman"/>
      <w:b/>
      <w:bCs/>
      <w:noProof/>
      <w:sz w:val="16"/>
      <w:szCs w:val="20"/>
      <w:lang w:eastAsia="pt-PT"/>
    </w:rPr>
  </w:style>
  <w:style w:type="character" w:customStyle="1" w:styleId="EstiloRefdenotadefimArial9pt">
    <w:name w:val="Estilo Ref. de nota de fim + Arial 9 pt"/>
    <w:uiPriority w:val="99"/>
    <w:rsid w:val="00711C10"/>
    <w:rPr>
      <w:rFonts w:ascii="Arial" w:hAnsi="Arial"/>
      <w:sz w:val="18"/>
      <w:vertAlign w:val="superscript"/>
    </w:rPr>
  </w:style>
  <w:style w:type="table" w:styleId="TableClassic1">
    <w:name w:val="Table Classic 1"/>
    <w:basedOn w:val="TableNormal"/>
    <w:uiPriority w:val="99"/>
    <w:rsid w:val="00711C10"/>
    <w:pPr>
      <w:spacing w:after="0" w:line="240" w:lineRule="auto"/>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ntrelinhamaior">
    <w:name w:val="entrelinhamaior"/>
    <w:basedOn w:val="Normal"/>
    <w:link w:val="entrelinhamaiorChar"/>
    <w:uiPriority w:val="99"/>
    <w:rsid w:val="00711C10"/>
    <w:pPr>
      <w:spacing w:before="100" w:beforeAutospacing="1" w:after="100" w:afterAutospacing="1" w:line="300" w:lineRule="atLeast"/>
      <w:ind w:left="0" w:right="0"/>
    </w:pPr>
    <w:rPr>
      <w:rFonts w:ascii="Arial" w:eastAsia="Calibri" w:hAnsi="Arial" w:cs="Times New Roman"/>
      <w:color w:val="000000"/>
      <w:sz w:val="18"/>
      <w:lang w:val="pt-BR" w:eastAsia="pt-BR"/>
    </w:rPr>
  </w:style>
  <w:style w:type="character" w:customStyle="1" w:styleId="entrelinhamaiorChar">
    <w:name w:val="entrelinhamaior Char"/>
    <w:link w:val="entrelinhamaior"/>
    <w:uiPriority w:val="99"/>
    <w:locked/>
    <w:rsid w:val="00711C10"/>
    <w:rPr>
      <w:rFonts w:ascii="Arial" w:eastAsia="Calibri" w:hAnsi="Arial" w:cs="Times New Roman"/>
      <w:color w:val="000000"/>
      <w:sz w:val="18"/>
      <w:szCs w:val="20"/>
      <w:lang w:val="pt-BR" w:eastAsia="pt-BR"/>
    </w:rPr>
  </w:style>
  <w:style w:type="paragraph" w:customStyle="1" w:styleId="Normal1">
    <w:name w:val="Normal1"/>
    <w:basedOn w:val="Normal"/>
    <w:uiPriority w:val="99"/>
    <w:rsid w:val="00711C10"/>
    <w:pPr>
      <w:spacing w:after="150" w:line="225" w:lineRule="atLeast"/>
      <w:ind w:left="0" w:right="0"/>
      <w:jc w:val="left"/>
    </w:pPr>
    <w:rPr>
      <w:rFonts w:ascii="Verdana" w:eastAsia="Calibri" w:hAnsi="Verdana" w:cs="Times New Roman"/>
      <w:color w:val="000000"/>
      <w:sz w:val="15"/>
      <w:szCs w:val="15"/>
      <w:lang w:eastAsia="pt-PT"/>
    </w:rPr>
  </w:style>
  <w:style w:type="paragraph" w:customStyle="1" w:styleId="NormalWeb8">
    <w:name w:val="Normal (Web)8"/>
    <w:basedOn w:val="Normal"/>
    <w:link w:val="NormalWeb8Char"/>
    <w:uiPriority w:val="99"/>
    <w:rsid w:val="00711C10"/>
    <w:pPr>
      <w:spacing w:after="63"/>
      <w:ind w:left="0" w:right="0"/>
      <w:jc w:val="left"/>
    </w:pPr>
    <w:rPr>
      <w:rFonts w:eastAsia="Calibri" w:cs="Times New Roman"/>
      <w:color w:val="666666"/>
      <w:sz w:val="16"/>
      <w:lang w:eastAsia="pt-PT"/>
    </w:rPr>
  </w:style>
  <w:style w:type="character" w:customStyle="1" w:styleId="NormalWeb8Char">
    <w:name w:val="Normal (Web)8 Char"/>
    <w:link w:val="NormalWeb8"/>
    <w:uiPriority w:val="99"/>
    <w:locked/>
    <w:rsid w:val="00711C10"/>
    <w:rPr>
      <w:rFonts w:ascii="Times New Roman" w:eastAsia="Calibri" w:hAnsi="Times New Roman" w:cs="Times New Roman"/>
      <w:color w:val="666666"/>
      <w:sz w:val="16"/>
      <w:szCs w:val="20"/>
      <w:lang w:val="pt-PT" w:eastAsia="pt-PT"/>
    </w:rPr>
  </w:style>
  <w:style w:type="character" w:customStyle="1" w:styleId="CharChar1">
    <w:name w:val="Char Char1"/>
    <w:uiPriority w:val="99"/>
    <w:rsid w:val="00711C10"/>
    <w:rPr>
      <w:lang w:val="pt-PT" w:eastAsia="pt-PT"/>
    </w:rPr>
  </w:style>
  <w:style w:type="character" w:customStyle="1" w:styleId="sig1">
    <w:name w:val="sig1"/>
    <w:uiPriority w:val="99"/>
    <w:rsid w:val="00711C10"/>
    <w:rPr>
      <w:color w:val="666666"/>
    </w:rPr>
  </w:style>
  <w:style w:type="paragraph" w:customStyle="1" w:styleId="Textbody">
    <w:name w:val="Text body"/>
    <w:basedOn w:val="Standard"/>
    <w:uiPriority w:val="99"/>
    <w:rsid w:val="00711C10"/>
    <w:pPr>
      <w:spacing w:after="120"/>
    </w:pPr>
  </w:style>
  <w:style w:type="character" w:customStyle="1" w:styleId="tabelatexto2">
    <w:name w:val="tabela_texto2"/>
    <w:uiPriority w:val="99"/>
    <w:rsid w:val="00711C10"/>
  </w:style>
  <w:style w:type="character" w:customStyle="1" w:styleId="apple-style-span">
    <w:name w:val="apple-style-span"/>
    <w:rsid w:val="00711C10"/>
  </w:style>
  <w:style w:type="character" w:customStyle="1" w:styleId="Heading4CharCharChar">
    <w:name w:val="Heading 4 Char Char Char"/>
    <w:uiPriority w:val="99"/>
    <w:rsid w:val="00711C10"/>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711C10"/>
    <w:pPr>
      <w:keepNext/>
      <w:numPr>
        <w:ilvl w:val="1"/>
        <w:numId w:val="2"/>
      </w:numPr>
      <w:pBdr>
        <w:top w:val="none" w:sz="0" w:space="0" w:color="auto"/>
        <w:left w:val="none" w:sz="0" w:space="0" w:color="auto"/>
        <w:bottom w:val="none" w:sz="0" w:space="0" w:color="auto"/>
        <w:right w:val="none" w:sz="0" w:space="0" w:color="auto"/>
      </w:pBdr>
      <w:shd w:val="clear" w:color="auto" w:fill="auto"/>
      <w:tabs>
        <w:tab w:val="num" w:pos="720"/>
        <w:tab w:val="num" w:pos="1440"/>
      </w:tabs>
      <w:autoSpaceDE w:val="0"/>
      <w:autoSpaceDN w:val="0"/>
      <w:spacing w:line="360" w:lineRule="auto"/>
      <w:ind w:left="720"/>
      <w:jc w:val="left"/>
    </w:pPr>
    <w:rPr>
      <w:rFonts w:ascii="Calibri" w:eastAsia="SimSun" w:hAnsi="Calibri" w:cs="Gisha"/>
      <w:bCs/>
      <w:i/>
      <w:caps w:val="0"/>
      <w:color w:val="FF0000"/>
      <w:spacing w:val="0"/>
      <w:sz w:val="18"/>
      <w:szCs w:val="42"/>
      <w:u w:val="single"/>
      <w:shd w:val="clear" w:color="auto" w:fill="FFFF00"/>
      <w:lang w:eastAsia="en-AU"/>
    </w:rPr>
  </w:style>
  <w:style w:type="paragraph" w:customStyle="1" w:styleId="StyleHeading3Kernat18pt">
    <w:name w:val="Style Heading 3 + Kern at 18 pt"/>
    <w:basedOn w:val="Heading3"/>
    <w:autoRedefine/>
    <w:uiPriority w:val="99"/>
    <w:rsid w:val="00711C10"/>
    <w:pPr>
      <w:keepLines/>
      <w:widowControl/>
      <w:numPr>
        <w:numId w:val="1"/>
      </w:numPr>
      <w:pBdr>
        <w:top w:val="single" w:sz="6" w:space="2" w:color="4F81BD"/>
      </w:pBdr>
      <w:shd w:val="clear" w:color="auto" w:fill="FFFFFF"/>
      <w:tabs>
        <w:tab w:val="clear" w:pos="15191"/>
        <w:tab w:val="num" w:pos="1440"/>
      </w:tabs>
      <w:suppressAutoHyphens w:val="0"/>
      <w:spacing w:before="200"/>
      <w:ind w:left="1440" w:right="57" w:firstLine="284"/>
      <w:jc w:val="left"/>
    </w:pPr>
    <w:rPr>
      <w:rFonts w:ascii="Calibri" w:eastAsia="Arial Unicode MS" w:hAnsi="Calibri" w:cs="Calibri"/>
      <w:b/>
      <w:bCs/>
      <w:caps/>
      <w:color w:val="0000FF"/>
      <w:kern w:val="36"/>
      <w:lang w:eastAsia="pt-BR"/>
    </w:rPr>
  </w:style>
  <w:style w:type="character" w:customStyle="1" w:styleId="heading4char0">
    <w:name w:val="heading4char"/>
    <w:uiPriority w:val="99"/>
    <w:rsid w:val="00711C10"/>
    <w:rPr>
      <w:rFonts w:ascii="Arial" w:hAnsi="Arial"/>
      <w:b/>
    </w:rPr>
  </w:style>
  <w:style w:type="paragraph" w:customStyle="1" w:styleId="stylenormalwebcenteredbeforeautoafterauto">
    <w:name w:val="stylenormalwebcenteredbeforeautoafterauto"/>
    <w:basedOn w:val="Normal"/>
    <w:uiPriority w:val="99"/>
    <w:rsid w:val="00711C10"/>
    <w:pPr>
      <w:spacing w:before="100" w:beforeAutospacing="1" w:after="100" w:afterAutospacing="1"/>
      <w:ind w:left="0" w:right="0"/>
      <w:jc w:val="left"/>
    </w:pPr>
    <w:rPr>
      <w:rFonts w:eastAsia="Calibri" w:cs="Times New Roman"/>
      <w:lang w:val="en-AU" w:eastAsia="en-AU"/>
    </w:rPr>
  </w:style>
  <w:style w:type="character" w:customStyle="1" w:styleId="skypetbinnertext">
    <w:name w:val="skypetbinnertext"/>
    <w:uiPriority w:val="99"/>
    <w:rsid w:val="00711C10"/>
  </w:style>
  <w:style w:type="character" w:customStyle="1" w:styleId="style6">
    <w:name w:val="style6"/>
    <w:uiPriority w:val="99"/>
    <w:rsid w:val="00711C10"/>
  </w:style>
  <w:style w:type="paragraph" w:customStyle="1" w:styleId="StyleHeading99pt">
    <w:name w:val="Style Heading 9 + 9 pt"/>
    <w:basedOn w:val="Heading9"/>
    <w:uiPriority w:val="99"/>
    <w:rsid w:val="00711C10"/>
    <w:pPr>
      <w:spacing w:before="240" w:beforeAutospacing="0" w:after="60" w:afterAutospacing="0"/>
    </w:pPr>
    <w:rPr>
      <w:rFonts w:ascii="Arial" w:eastAsia="Times New Roman" w:hAnsi="Arial" w:cs="Arial"/>
      <w:b/>
      <w:sz w:val="18"/>
      <w:szCs w:val="22"/>
      <w:lang w:val="en-US" w:eastAsia="en-US"/>
    </w:rPr>
  </w:style>
  <w:style w:type="paragraph" w:customStyle="1" w:styleId="StyleHeading99pt1">
    <w:name w:val="Style Heading 9 + 9 pt1"/>
    <w:basedOn w:val="Heading9"/>
    <w:autoRedefine/>
    <w:uiPriority w:val="99"/>
    <w:rsid w:val="00711C10"/>
    <w:pPr>
      <w:spacing w:before="240" w:beforeAutospacing="0" w:after="60" w:afterAutospacing="0"/>
    </w:pPr>
    <w:rPr>
      <w:rFonts w:ascii="Arial" w:eastAsia="Times New Roman" w:hAnsi="Arial" w:cs="Arial"/>
      <w:b/>
      <w:sz w:val="18"/>
      <w:szCs w:val="22"/>
      <w:lang w:val="en-US" w:eastAsia="en-US"/>
    </w:rPr>
  </w:style>
  <w:style w:type="character" w:customStyle="1" w:styleId="FootnoteCharacters">
    <w:name w:val="Footnote Characters"/>
    <w:uiPriority w:val="99"/>
    <w:rsid w:val="00711C10"/>
    <w:rPr>
      <w:vertAlign w:val="superscript"/>
    </w:rPr>
  </w:style>
  <w:style w:type="character" w:customStyle="1" w:styleId="charchar">
    <w:name w:val="charchar"/>
    <w:uiPriority w:val="99"/>
    <w:rsid w:val="00711C10"/>
  </w:style>
  <w:style w:type="character" w:customStyle="1" w:styleId="CharChar7">
    <w:name w:val="Char Char7"/>
    <w:uiPriority w:val="99"/>
    <w:rsid w:val="00711C10"/>
    <w:rPr>
      <w:rFonts w:ascii="Arial" w:hAnsi="Arial"/>
      <w:b/>
      <w:i/>
      <w:caps/>
      <w:color w:val="FF6600"/>
      <w:sz w:val="56"/>
      <w:lang w:val="x-none" w:eastAsia="pt-PT"/>
    </w:rPr>
  </w:style>
  <w:style w:type="character" w:customStyle="1" w:styleId="CharChar4">
    <w:name w:val="Char Char4"/>
    <w:uiPriority w:val="99"/>
    <w:rsid w:val="00711C10"/>
    <w:rPr>
      <w:rFonts w:ascii="Arial Unicode MS" w:eastAsia="Arial Unicode MS" w:hAnsi="Arial Unicode MS"/>
      <w:sz w:val="24"/>
      <w:lang w:val="x-none" w:eastAsia="pt-PT"/>
    </w:rPr>
  </w:style>
  <w:style w:type="character" w:customStyle="1" w:styleId="CharChar5">
    <w:name w:val="Char Char5"/>
    <w:uiPriority w:val="99"/>
    <w:rsid w:val="00711C10"/>
    <w:rPr>
      <w:rFonts w:ascii="sans serif" w:hAnsi="sans serif"/>
      <w:color w:val="5A3100"/>
      <w:lang w:val="x-none" w:eastAsia="pt-PT"/>
    </w:rPr>
  </w:style>
  <w:style w:type="character" w:customStyle="1" w:styleId="Titulo10Char0">
    <w:name w:val="Titulo 10 Char"/>
    <w:link w:val="Titulo100"/>
    <w:uiPriority w:val="99"/>
    <w:locked/>
    <w:rsid w:val="00711C10"/>
    <w:rPr>
      <w:rFonts w:ascii="Arial" w:hAnsi="Arial"/>
      <w:b/>
      <w:sz w:val="18"/>
      <w:u w:val="single"/>
    </w:rPr>
  </w:style>
  <w:style w:type="paragraph" w:customStyle="1" w:styleId="Titulo100">
    <w:name w:val="Titulo 10"/>
    <w:basedOn w:val="Normal"/>
    <w:link w:val="Titulo10Char0"/>
    <w:autoRedefine/>
    <w:uiPriority w:val="99"/>
    <w:rsid w:val="00711C10"/>
    <w:pPr>
      <w:ind w:left="0" w:right="59"/>
    </w:pPr>
    <w:rPr>
      <w:rFonts w:ascii="Arial" w:eastAsiaTheme="minorHAnsi" w:hAnsi="Arial" w:cstheme="minorBidi"/>
      <w:b/>
      <w:sz w:val="18"/>
      <w:szCs w:val="22"/>
      <w:u w:val="single"/>
      <w:lang w:val="en-US" w:eastAsia="en-US"/>
    </w:rPr>
  </w:style>
  <w:style w:type="paragraph" w:customStyle="1" w:styleId="Blockquote">
    <w:name w:val="Blockquote"/>
    <w:basedOn w:val="Normal"/>
    <w:link w:val="BlockquoteChar"/>
    <w:uiPriority w:val="99"/>
    <w:rsid w:val="00711C10"/>
    <w:pPr>
      <w:tabs>
        <w:tab w:val="num" w:pos="0"/>
      </w:tabs>
      <w:spacing w:before="100" w:after="100"/>
      <w:ind w:left="360" w:right="360"/>
      <w:jc w:val="left"/>
    </w:pPr>
    <w:rPr>
      <w:rFonts w:ascii="Calibri" w:eastAsia="Calibri" w:hAnsi="Calibri" w:cs="Times New Roman"/>
      <w:shd w:val="clear" w:color="auto" w:fill="FFFFFF"/>
      <w:lang w:eastAsia="pt-BR"/>
    </w:rPr>
  </w:style>
  <w:style w:type="character" w:customStyle="1" w:styleId="stylearial0">
    <w:name w:val="stylearial"/>
    <w:uiPriority w:val="99"/>
    <w:rsid w:val="00711C10"/>
  </w:style>
  <w:style w:type="character" w:customStyle="1" w:styleId="blocktextchar0">
    <w:name w:val="blocktextchar"/>
    <w:uiPriority w:val="99"/>
    <w:rsid w:val="00711C10"/>
  </w:style>
  <w:style w:type="character" w:customStyle="1" w:styleId="titulo10char1">
    <w:name w:val="titulo10char"/>
    <w:uiPriority w:val="99"/>
    <w:rsid w:val="00711C10"/>
    <w:rPr>
      <w:rFonts w:ascii="Arial" w:hAnsi="Arial"/>
      <w:b/>
      <w:u w:val="single"/>
    </w:rPr>
  </w:style>
  <w:style w:type="character" w:customStyle="1" w:styleId="Styletitulo21Arial11pt">
    <w:name w:val="Style titulo21 + Arial 11 pt"/>
    <w:uiPriority w:val="99"/>
    <w:rsid w:val="00711C10"/>
    <w:rPr>
      <w:rFonts w:ascii="Arial" w:hAnsi="Arial"/>
      <w:b/>
      <w:color w:val="FF9900"/>
      <w:sz w:val="24"/>
      <w:u w:val="none"/>
      <w:effect w:val="none"/>
    </w:rPr>
  </w:style>
  <w:style w:type="paragraph" w:customStyle="1" w:styleId="PargrafodaLista2">
    <w:name w:val="Parágrafo da Lista2"/>
    <w:basedOn w:val="Normal"/>
    <w:uiPriority w:val="99"/>
    <w:rsid w:val="00711C10"/>
    <w:pPr>
      <w:tabs>
        <w:tab w:val="num" w:pos="0"/>
      </w:tabs>
      <w:spacing w:after="200" w:line="276" w:lineRule="auto"/>
      <w:ind w:left="720" w:right="0"/>
      <w:contextualSpacing/>
      <w:jc w:val="left"/>
    </w:pPr>
    <w:rPr>
      <w:rFonts w:ascii="Calibri" w:eastAsia="Calibri" w:hAnsi="Calibri" w:cs="Times New Roman"/>
      <w:szCs w:val="22"/>
      <w:lang w:eastAsia="en-US"/>
    </w:rPr>
  </w:style>
  <w:style w:type="character" w:customStyle="1" w:styleId="Styletitulo21Tahoma10ptSmallcaps">
    <w:name w:val="Style titulo21 + Tahoma 10 pt Small caps"/>
    <w:uiPriority w:val="99"/>
    <w:rsid w:val="00711C10"/>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711C10"/>
    <w:pPr>
      <w:keepNext/>
      <w:pBdr>
        <w:top w:val="none" w:sz="0" w:space="0" w:color="auto"/>
        <w:left w:val="none" w:sz="0" w:space="0" w:color="auto"/>
        <w:bottom w:val="none" w:sz="0" w:space="0" w:color="auto"/>
        <w:right w:val="none" w:sz="0" w:space="0" w:color="auto"/>
      </w:pBdr>
      <w:shd w:val="clear" w:color="auto" w:fill="auto"/>
      <w:tabs>
        <w:tab w:val="num" w:pos="720"/>
        <w:tab w:val="num" w:pos="1134"/>
        <w:tab w:val="num" w:pos="1440"/>
      </w:tabs>
      <w:autoSpaceDE w:val="0"/>
      <w:autoSpaceDN w:val="0"/>
      <w:spacing w:line="360" w:lineRule="auto"/>
      <w:ind w:left="754" w:right="71" w:hanging="357"/>
      <w:jc w:val="left"/>
    </w:pPr>
    <w:rPr>
      <w:rFonts w:ascii="Calibri" w:eastAsia="Arial Unicode MS" w:hAnsi="Calibri" w:cs="Gisha"/>
      <w:color w:val="CBA372"/>
      <w:spacing w:val="0"/>
      <w:kern w:val="36"/>
      <w:position w:val="-11"/>
      <w:sz w:val="18"/>
      <w:szCs w:val="20"/>
      <w:u w:val="single"/>
      <w:shd w:val="clear" w:color="auto" w:fill="FFFFFF"/>
    </w:rPr>
  </w:style>
  <w:style w:type="character" w:customStyle="1" w:styleId="StyleHeading112ptChar">
    <w:name w:val="Style Heading 1 + 12 pt Char"/>
    <w:link w:val="StyleHeading112pt"/>
    <w:uiPriority w:val="99"/>
    <w:locked/>
    <w:rsid w:val="00711C10"/>
    <w:rPr>
      <w:rFonts w:ascii="Calibri" w:eastAsia="Arial Unicode MS" w:hAnsi="Calibri" w:cs="Gisha"/>
      <w:caps/>
      <w:noProof/>
      <w:color w:val="CBA372"/>
      <w:kern w:val="36"/>
      <w:position w:val="-11"/>
      <w:sz w:val="18"/>
      <w:szCs w:val="20"/>
      <w:u w:val="single"/>
      <w:lang w:val="pt-PT" w:eastAsia="pt-PT"/>
    </w:rPr>
  </w:style>
  <w:style w:type="paragraph" w:customStyle="1" w:styleId="StyleStyleHeading112ptArial9pt">
    <w:name w:val="Style Style Heading 1 + 12 pt + Arial 9 pt"/>
    <w:basedOn w:val="StyleHeading112pt"/>
    <w:link w:val="StyleStyleHeading112ptArial9ptChar"/>
    <w:autoRedefine/>
    <w:uiPriority w:val="99"/>
    <w:rsid w:val="00711C10"/>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711C10"/>
    <w:rPr>
      <w:rFonts w:ascii="Calibri" w:eastAsia="Arial Unicode MS" w:hAnsi="Calibri" w:cs="Gisha"/>
      <w:i/>
      <w:caps/>
      <w:noProof/>
      <w:color w:val="3366FF"/>
      <w:kern w:val="36"/>
      <w:position w:val="-11"/>
      <w:sz w:val="18"/>
      <w:szCs w:val="20"/>
      <w:u w:val="single"/>
      <w:lang w:val="pt-PT" w:eastAsia="pt-PT"/>
    </w:rPr>
  </w:style>
  <w:style w:type="character" w:customStyle="1" w:styleId="Styletitulo21Arial9pt">
    <w:name w:val="Style titulo21 + Arial 9 pt"/>
    <w:uiPriority w:val="99"/>
    <w:rsid w:val="00711C10"/>
    <w:rPr>
      <w:rFonts w:ascii="Arial" w:hAnsi="Arial"/>
      <w:b/>
      <w:color w:val="3366FF"/>
      <w:sz w:val="24"/>
      <w:u w:val="none"/>
      <w:effect w:val="none"/>
    </w:rPr>
  </w:style>
  <w:style w:type="character" w:customStyle="1" w:styleId="StyleStyletitulo21Arial11pt9pt">
    <w:name w:val="Style Style titulo21 + Arial 11 pt + 9 pt"/>
    <w:rsid w:val="00711C10"/>
    <w:rPr>
      <w:rFonts w:ascii="Arial" w:hAnsi="Arial"/>
      <w:b/>
      <w:color w:val="3366FF"/>
      <w:sz w:val="24"/>
      <w:u w:val="none"/>
      <w:effect w:val="none"/>
    </w:rPr>
  </w:style>
  <w:style w:type="character" w:customStyle="1" w:styleId="e">
    <w:name w:val="e"/>
    <w:uiPriority w:val="99"/>
    <w:rsid w:val="00711C10"/>
  </w:style>
  <w:style w:type="character" w:customStyle="1" w:styleId="artigo-autor">
    <w:name w:val="artigo-autor"/>
    <w:uiPriority w:val="99"/>
    <w:rsid w:val="00711C10"/>
  </w:style>
  <w:style w:type="paragraph" w:customStyle="1" w:styleId="artigo-intro">
    <w:name w:val="artigo-intro"/>
    <w:basedOn w:val="Normal"/>
    <w:uiPriority w:val="99"/>
    <w:rsid w:val="00711C10"/>
    <w:pPr>
      <w:spacing w:before="100" w:beforeAutospacing="1" w:after="100" w:afterAutospacing="1"/>
      <w:ind w:left="0" w:right="0"/>
      <w:jc w:val="left"/>
    </w:pPr>
    <w:rPr>
      <w:rFonts w:eastAsia="Calibri" w:cs="Times New Roman"/>
      <w:lang w:val="en-AU" w:eastAsia="en-AU"/>
    </w:rPr>
  </w:style>
  <w:style w:type="character" w:customStyle="1" w:styleId="Caracteresdenotaaopdepxina">
    <w:name w:val="Caracteres de nota ao pé de páxina"/>
    <w:uiPriority w:val="99"/>
    <w:rsid w:val="00711C10"/>
  </w:style>
  <w:style w:type="character" w:customStyle="1" w:styleId="Refdenotaderodap3">
    <w:name w:val="Ref. de nota de rodapé3"/>
    <w:uiPriority w:val="99"/>
    <w:rsid w:val="00711C10"/>
    <w:rPr>
      <w:vertAlign w:val="superscript"/>
    </w:rPr>
  </w:style>
  <w:style w:type="paragraph" w:customStyle="1" w:styleId="estilo10">
    <w:name w:val="estilo1"/>
    <w:basedOn w:val="Normal"/>
    <w:uiPriority w:val="99"/>
    <w:rsid w:val="00711C10"/>
    <w:pPr>
      <w:spacing w:before="100" w:beforeAutospacing="1" w:after="100" w:afterAutospacing="1"/>
      <w:ind w:left="0" w:right="0"/>
      <w:jc w:val="left"/>
    </w:pPr>
    <w:rPr>
      <w:rFonts w:eastAsia="Calibri" w:cs="Times New Roman"/>
      <w:lang w:val="en-US" w:eastAsia="en-US"/>
    </w:rPr>
  </w:style>
  <w:style w:type="character" w:customStyle="1" w:styleId="CharChar0">
    <w:name w:val="Char Char"/>
    <w:uiPriority w:val="99"/>
    <w:locked/>
    <w:rsid w:val="00711C10"/>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711C10"/>
    <w:rPr>
      <w:vertAlign w:val="superscript"/>
    </w:rPr>
  </w:style>
  <w:style w:type="character" w:styleId="CommentReference">
    <w:name w:val="annotation reference"/>
    <w:uiPriority w:val="99"/>
    <w:rsid w:val="00711C10"/>
    <w:rPr>
      <w:rFonts w:cs="Times New Roman"/>
      <w:sz w:val="16"/>
    </w:rPr>
  </w:style>
  <w:style w:type="paragraph" w:customStyle="1" w:styleId="Paragrafo">
    <w:name w:val="Paragrafo"/>
    <w:basedOn w:val="Normal"/>
    <w:autoRedefine/>
    <w:uiPriority w:val="99"/>
    <w:rsid w:val="00711C10"/>
    <w:pPr>
      <w:ind w:left="0" w:right="0"/>
    </w:pPr>
    <w:rPr>
      <w:rFonts w:eastAsia="Calibri" w:cs="Times New Roman"/>
      <w:lang w:val="pt-BR" w:eastAsia="pt-BR"/>
    </w:rPr>
  </w:style>
  <w:style w:type="character" w:customStyle="1" w:styleId="fonte">
    <w:name w:val="fonte"/>
    <w:uiPriority w:val="99"/>
    <w:rsid w:val="00711C10"/>
  </w:style>
  <w:style w:type="character" w:customStyle="1" w:styleId="unome">
    <w:name w:val="unome"/>
    <w:uiPriority w:val="99"/>
    <w:rsid w:val="00711C10"/>
  </w:style>
  <w:style w:type="character" w:customStyle="1" w:styleId="Styletitulo21SegoeUI9ptSmallcaps">
    <w:name w:val="Style titulo21 + Segoe UI 9 pt Small caps"/>
    <w:uiPriority w:val="99"/>
    <w:rsid w:val="00711C10"/>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711C10"/>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711C10"/>
    <w:pPr>
      <w:spacing w:line="360" w:lineRule="auto"/>
      <w:ind w:left="0" w:right="0"/>
    </w:pPr>
    <w:rPr>
      <w:rFonts w:eastAsia="Calibri" w:cs="Times New Roman"/>
      <w:caps/>
      <w:lang w:eastAsia="pt-PT"/>
    </w:rPr>
  </w:style>
  <w:style w:type="character" w:customStyle="1" w:styleId="ipa1">
    <w:name w:val="ipa1"/>
    <w:uiPriority w:val="99"/>
    <w:rsid w:val="00711C10"/>
    <w:rPr>
      <w:rFonts w:ascii="inherit" w:hAnsi="inherit"/>
    </w:rPr>
  </w:style>
  <w:style w:type="paragraph" w:styleId="z-BottomofForm">
    <w:name w:val="HTML Bottom of Form"/>
    <w:basedOn w:val="Normal"/>
    <w:next w:val="Normal"/>
    <w:link w:val="z-BottomofFormChar"/>
    <w:hidden/>
    <w:uiPriority w:val="99"/>
    <w:rsid w:val="00711C10"/>
    <w:pPr>
      <w:pBdr>
        <w:top w:val="single" w:sz="6" w:space="1" w:color="auto"/>
      </w:pBdr>
      <w:ind w:left="0" w:right="0"/>
    </w:pPr>
    <w:rPr>
      <w:rFonts w:ascii="Arial" w:eastAsia="Calibri" w:hAnsi="Arial" w:cs="Times New Roman"/>
      <w:vanish/>
      <w:sz w:val="16"/>
      <w:lang w:eastAsia="pt-PT"/>
    </w:rPr>
  </w:style>
  <w:style w:type="character" w:customStyle="1" w:styleId="z-BottomofFormChar">
    <w:name w:val="z-Bottom of Form Char"/>
    <w:basedOn w:val="DefaultParagraphFont"/>
    <w:link w:val="z-BottomofForm"/>
    <w:uiPriority w:val="99"/>
    <w:rsid w:val="00711C10"/>
    <w:rPr>
      <w:rFonts w:ascii="Arial" w:eastAsia="Calibri" w:hAnsi="Arial" w:cs="Times New Roman"/>
      <w:vanish/>
      <w:sz w:val="16"/>
      <w:szCs w:val="20"/>
      <w:lang w:val="pt-PT" w:eastAsia="pt-PT"/>
    </w:rPr>
  </w:style>
  <w:style w:type="paragraph" w:customStyle="1" w:styleId="FootnoteReferences">
    <w:name w:val="Footnote References"/>
    <w:basedOn w:val="FootnoteText"/>
    <w:uiPriority w:val="99"/>
    <w:qFormat/>
    <w:rsid w:val="00711C10"/>
    <w:pPr>
      <w:ind w:firstLine="0"/>
      <w:textAlignment w:val="auto"/>
    </w:pPr>
    <w:rPr>
      <w:rFonts w:ascii="Calibri" w:eastAsia="PMingLiU" w:hAnsi="Calibri"/>
      <w:b/>
      <w:bCs w:val="0"/>
      <w:kern w:val="0"/>
      <w:lang w:val="pt-PT" w:eastAsia="en-US"/>
    </w:rPr>
  </w:style>
  <w:style w:type="character" w:customStyle="1" w:styleId="normalfont1">
    <w:name w:val="normalfont1"/>
    <w:uiPriority w:val="99"/>
    <w:rsid w:val="00711C10"/>
    <w:rPr>
      <w:rFonts w:ascii="Trebuchet MS" w:hAnsi="Trebuchet MS"/>
      <w:color w:val="666666"/>
      <w:sz w:val="20"/>
    </w:rPr>
  </w:style>
  <w:style w:type="paragraph" w:customStyle="1" w:styleId="ABNT">
    <w:name w:val="ABNT"/>
    <w:basedOn w:val="Normal"/>
    <w:uiPriority w:val="99"/>
    <w:rsid w:val="00711C10"/>
    <w:pPr>
      <w:spacing w:line="480" w:lineRule="auto"/>
      <w:ind w:left="0" w:right="0" w:firstLine="720"/>
    </w:pPr>
    <w:rPr>
      <w:rFonts w:eastAsia="Batang" w:cs="Times New Roman"/>
      <w:lang w:val="pt-BR" w:eastAsia="pt-BR"/>
    </w:rPr>
  </w:style>
  <w:style w:type="character" w:customStyle="1" w:styleId="texto11">
    <w:name w:val="texto11"/>
    <w:uiPriority w:val="99"/>
    <w:rsid w:val="00711C10"/>
    <w:rPr>
      <w:rFonts w:ascii="Verdana" w:hAnsi="Verdana"/>
      <w:color w:val="000080"/>
      <w:sz w:val="17"/>
    </w:rPr>
  </w:style>
  <w:style w:type="paragraph" w:customStyle="1" w:styleId="CitaABNTsimples">
    <w:name w:val="Citaçã ABNT simples"/>
    <w:basedOn w:val="Normal"/>
    <w:uiPriority w:val="99"/>
    <w:rsid w:val="00711C10"/>
    <w:pPr>
      <w:ind w:left="2268" w:right="0"/>
    </w:pPr>
    <w:rPr>
      <w:rFonts w:eastAsia="Batang" w:cs="Times New Roman"/>
      <w:szCs w:val="22"/>
      <w:lang w:val="pt-BR" w:eastAsia="pt-BR"/>
    </w:rPr>
  </w:style>
  <w:style w:type="character" w:customStyle="1" w:styleId="destaquetexto1">
    <w:name w:val="destaquetexto1"/>
    <w:uiPriority w:val="99"/>
    <w:rsid w:val="00711C10"/>
    <w:rPr>
      <w:rFonts w:ascii="Arial" w:hAnsi="Arial"/>
      <w:color w:val="000000"/>
      <w:sz w:val="15"/>
      <w:u w:val="none"/>
      <w:effect w:val="none"/>
    </w:rPr>
  </w:style>
  <w:style w:type="character" w:customStyle="1" w:styleId="postbody1">
    <w:name w:val="postbody1"/>
    <w:uiPriority w:val="99"/>
    <w:rsid w:val="00711C10"/>
    <w:rPr>
      <w:sz w:val="18"/>
    </w:rPr>
  </w:style>
  <w:style w:type="character" w:customStyle="1" w:styleId="a1">
    <w:name w:val="a1"/>
    <w:uiPriority w:val="99"/>
    <w:rsid w:val="00711C10"/>
    <w:rPr>
      <w:color w:val="008000"/>
      <w:sz w:val="20"/>
    </w:rPr>
  </w:style>
  <w:style w:type="character" w:customStyle="1" w:styleId="titulored">
    <w:name w:val="titulo_red"/>
    <w:uiPriority w:val="99"/>
    <w:rsid w:val="00711C10"/>
  </w:style>
  <w:style w:type="paragraph" w:styleId="ListBullet">
    <w:name w:val="List Bullet"/>
    <w:basedOn w:val="Normal"/>
    <w:autoRedefine/>
    <w:uiPriority w:val="99"/>
    <w:rsid w:val="00711C10"/>
    <w:pPr>
      <w:ind w:left="0" w:right="0" w:firstLine="720"/>
      <w:jc w:val="left"/>
    </w:pPr>
    <w:rPr>
      <w:rFonts w:eastAsia="Calibri" w:cs="Times New Roman"/>
      <w:lang w:val="pt-BR" w:eastAsia="pt-BR"/>
    </w:rPr>
  </w:style>
  <w:style w:type="paragraph" w:customStyle="1" w:styleId="Estilo">
    <w:name w:val="Estilo"/>
    <w:link w:val="EstiloChar"/>
    <w:uiPriority w:val="99"/>
    <w:rsid w:val="00711C10"/>
    <w:pPr>
      <w:widowControl w:val="0"/>
      <w:autoSpaceDE w:val="0"/>
      <w:autoSpaceDN w:val="0"/>
      <w:adjustRightInd w:val="0"/>
      <w:spacing w:after="0" w:line="240" w:lineRule="auto"/>
    </w:pPr>
    <w:rPr>
      <w:rFonts w:ascii="Arial" w:eastAsia="Times New Roman" w:hAnsi="Arial" w:cs="Arial"/>
      <w:sz w:val="24"/>
      <w:szCs w:val="24"/>
      <w:lang w:val="pt-BR" w:eastAsia="pt-BR"/>
    </w:rPr>
  </w:style>
  <w:style w:type="character" w:customStyle="1" w:styleId="ind1e">
    <w:name w:val="ind1e"/>
    <w:uiPriority w:val="99"/>
    <w:rsid w:val="00711C10"/>
  </w:style>
  <w:style w:type="paragraph" w:customStyle="1" w:styleId="int1">
    <w:name w:val="int1"/>
    <w:basedOn w:val="Normal"/>
    <w:uiPriority w:val="99"/>
    <w:rsid w:val="00711C10"/>
    <w:pPr>
      <w:shd w:val="clear" w:color="auto" w:fill="FFFFFF"/>
      <w:spacing w:before="100" w:beforeAutospacing="1" w:after="100" w:afterAutospacing="1"/>
      <w:ind w:left="300" w:right="0"/>
      <w:jc w:val="left"/>
    </w:pPr>
    <w:rPr>
      <w:rFonts w:ascii="Verdana" w:eastAsia="Calibri" w:hAnsi="Verdana" w:cs="Times New Roman"/>
      <w:color w:val="186AD8"/>
      <w:sz w:val="17"/>
      <w:szCs w:val="17"/>
      <w:lang w:val="pt-BR" w:eastAsia="pt-BR"/>
    </w:rPr>
  </w:style>
  <w:style w:type="character" w:customStyle="1" w:styleId="titulo31">
    <w:name w:val="titulo31"/>
    <w:uiPriority w:val="99"/>
    <w:rsid w:val="00711C10"/>
    <w:rPr>
      <w:rFonts w:ascii="Verdana" w:hAnsi="Verdana"/>
      <w:b/>
      <w:color w:val="000000"/>
      <w:sz w:val="18"/>
    </w:rPr>
  </w:style>
  <w:style w:type="paragraph" w:customStyle="1" w:styleId="NormalWeb1">
    <w:name w:val="Normal (Web)1"/>
    <w:basedOn w:val="Normal"/>
    <w:uiPriority w:val="99"/>
    <w:rsid w:val="00711C10"/>
    <w:pPr>
      <w:spacing w:before="100" w:beforeAutospacing="1" w:after="100" w:afterAutospacing="1"/>
      <w:ind w:left="0" w:right="0"/>
      <w:jc w:val="left"/>
    </w:pPr>
    <w:rPr>
      <w:rFonts w:ascii="Verdana" w:eastAsia="Calibri" w:hAnsi="Verdana" w:cs="Times New Roman"/>
      <w:color w:val="000000"/>
      <w:sz w:val="17"/>
      <w:szCs w:val="17"/>
      <w:lang w:val="pt-BR" w:eastAsia="pt-BR"/>
    </w:rPr>
  </w:style>
  <w:style w:type="character" w:customStyle="1" w:styleId="CharChar2">
    <w:name w:val="Char Char2"/>
    <w:uiPriority w:val="99"/>
    <w:rsid w:val="00711C10"/>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711C10"/>
    <w:pPr>
      <w:keepNext/>
      <w:spacing w:before="100" w:after="100"/>
      <w:ind w:left="0" w:right="0"/>
      <w:jc w:val="left"/>
      <w:outlineLvl w:val="4"/>
    </w:pPr>
    <w:rPr>
      <w:rFonts w:eastAsia="Calibri" w:cs="Times New Roman"/>
      <w:b/>
      <w:lang w:val="es-ES" w:eastAsia="es-ES"/>
    </w:rPr>
  </w:style>
  <w:style w:type="paragraph" w:customStyle="1" w:styleId="CM73">
    <w:name w:val="CM73"/>
    <w:basedOn w:val="Normal"/>
    <w:next w:val="Normal"/>
    <w:uiPriority w:val="99"/>
    <w:rsid w:val="00711C10"/>
    <w:pPr>
      <w:widowControl w:val="0"/>
      <w:autoSpaceDE w:val="0"/>
      <w:autoSpaceDN w:val="0"/>
      <w:adjustRightInd w:val="0"/>
      <w:spacing w:after="78"/>
      <w:ind w:left="0" w:right="0"/>
      <w:jc w:val="left"/>
    </w:pPr>
    <w:rPr>
      <w:rFonts w:ascii="Garamond" w:eastAsia="Calibri" w:hAnsi="Garamond" w:cs="Garamond"/>
      <w:lang w:val="en-US" w:eastAsia="es-AR"/>
    </w:rPr>
  </w:style>
  <w:style w:type="paragraph" w:customStyle="1" w:styleId="CM24">
    <w:name w:val="CM24"/>
    <w:basedOn w:val="Normal"/>
    <w:next w:val="Normal"/>
    <w:uiPriority w:val="99"/>
    <w:rsid w:val="00711C10"/>
    <w:pPr>
      <w:widowControl w:val="0"/>
      <w:autoSpaceDE w:val="0"/>
      <w:autoSpaceDN w:val="0"/>
      <w:adjustRightInd w:val="0"/>
      <w:spacing w:line="268" w:lineRule="atLeast"/>
      <w:ind w:left="0" w:right="0"/>
      <w:jc w:val="left"/>
    </w:pPr>
    <w:rPr>
      <w:rFonts w:ascii="Garamond" w:eastAsia="Calibri" w:hAnsi="Garamond" w:cs="Garamond"/>
      <w:lang w:val="en-US" w:eastAsia="es-AR"/>
    </w:rPr>
  </w:style>
  <w:style w:type="paragraph" w:customStyle="1" w:styleId="CM25">
    <w:name w:val="CM25"/>
    <w:basedOn w:val="Normal"/>
    <w:next w:val="Normal"/>
    <w:uiPriority w:val="99"/>
    <w:rsid w:val="00711C10"/>
    <w:pPr>
      <w:widowControl w:val="0"/>
      <w:autoSpaceDE w:val="0"/>
      <w:autoSpaceDN w:val="0"/>
      <w:adjustRightInd w:val="0"/>
      <w:spacing w:line="300" w:lineRule="atLeast"/>
      <w:ind w:left="0" w:right="0"/>
      <w:jc w:val="left"/>
    </w:pPr>
    <w:rPr>
      <w:rFonts w:ascii="Garamond" w:eastAsia="Calibri" w:hAnsi="Garamond" w:cs="Garamond"/>
      <w:lang w:val="en-US" w:eastAsia="es-AR"/>
    </w:rPr>
  </w:style>
  <w:style w:type="character" w:customStyle="1" w:styleId="CaracteresdeNotadeRodap">
    <w:name w:val="Caracteres de Nota de Rodapé"/>
    <w:uiPriority w:val="99"/>
    <w:rsid w:val="00711C10"/>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711C10"/>
    <w:pPr>
      <w:spacing w:line="360" w:lineRule="auto"/>
      <w:ind w:left="567"/>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711C10"/>
    <w:rPr>
      <w:rFonts w:ascii="Arial" w:eastAsia="Batang" w:hAnsi="Arial" w:cs="Times New Roman"/>
      <w:i/>
      <w:sz w:val="18"/>
      <w:szCs w:val="20"/>
      <w:lang w:val="pt-PT" w:eastAsia="ja-JP"/>
    </w:rPr>
  </w:style>
  <w:style w:type="character" w:customStyle="1" w:styleId="searchmatch">
    <w:name w:val="searchmatch"/>
    <w:uiPriority w:val="99"/>
    <w:rsid w:val="00711C10"/>
  </w:style>
  <w:style w:type="character" w:customStyle="1" w:styleId="StyleHeading59ptBefore0ptAfter0ptLinespacingChar">
    <w:name w:val="Style Heading 5 + 9 pt Before:  0 pt After:  0 pt Line spacing: ... Char"/>
    <w:link w:val="StyleHeading59ptBefore0ptAfter0ptLinespacing"/>
    <w:uiPriority w:val="99"/>
    <w:locked/>
    <w:rsid w:val="00711C10"/>
    <w:rPr>
      <w:rFonts w:ascii="Trebuchet MS" w:eastAsia="Arial Unicode MS" w:hAnsi="Trebuchet MS" w:cs="Calibri"/>
      <w:bCs/>
      <w:i/>
      <w:color w:val="0000FF"/>
      <w:u w:val="single"/>
      <w:shd w:val="clear" w:color="auto" w:fill="FFFFFF"/>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711C10"/>
    <w:pPr>
      <w:keepLines/>
      <w:widowControl/>
      <w:numPr>
        <w:numId w:val="0"/>
      </w:numPr>
      <w:pBdr>
        <w:top w:val="single" w:sz="6" w:space="2" w:color="4F81BD"/>
      </w:pBdr>
      <w:shd w:val="clear" w:color="auto" w:fill="FFFFFF"/>
      <w:tabs>
        <w:tab w:val="clear" w:pos="15191"/>
        <w:tab w:val="num" w:pos="720"/>
      </w:tabs>
      <w:autoSpaceDE w:val="0"/>
      <w:spacing w:before="200"/>
      <w:ind w:left="284" w:right="57"/>
      <w:jc w:val="left"/>
    </w:pPr>
    <w:rPr>
      <w:rFonts w:ascii="Trebuchet MS" w:eastAsia="Arial Unicode MS" w:hAnsi="Trebuchet MS" w:cs="Calibri"/>
      <w:b/>
      <w:i/>
      <w:color w:val="0000FF"/>
      <w:sz w:val="22"/>
      <w:szCs w:val="22"/>
      <w:u w:val="single"/>
      <w:lang w:val="en-US"/>
    </w:rPr>
  </w:style>
  <w:style w:type="character" w:customStyle="1" w:styleId="CharChar22">
    <w:name w:val="Char Char22"/>
    <w:uiPriority w:val="99"/>
    <w:rsid w:val="00711C10"/>
    <w:rPr>
      <w:rFonts w:ascii="Arial" w:hAnsi="Arial"/>
      <w:b/>
      <w:color w:val="FF6600"/>
      <w:sz w:val="52"/>
      <w:lang w:val="pt-PT" w:eastAsia="pt-PT"/>
    </w:rPr>
  </w:style>
  <w:style w:type="character" w:customStyle="1" w:styleId="CharChar8">
    <w:name w:val="Char Char8"/>
    <w:uiPriority w:val="99"/>
    <w:rsid w:val="00711C10"/>
    <w:rPr>
      <w:rFonts w:ascii="Arial Unicode MS" w:eastAsia="Arial Unicode MS" w:hAnsi="Arial Unicode MS"/>
      <w:sz w:val="24"/>
      <w:lang w:val="pt-PT" w:eastAsia="en-US"/>
    </w:rPr>
  </w:style>
  <w:style w:type="paragraph" w:customStyle="1" w:styleId="titulo101">
    <w:name w:val="titulo10"/>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skypenamemark">
    <w:name w:val="skype_name_mark"/>
    <w:uiPriority w:val="99"/>
    <w:rsid w:val="00711C10"/>
  </w:style>
  <w:style w:type="character" w:customStyle="1" w:styleId="skypepnhprintcontainer">
    <w:name w:val="skype_pnh_print_container"/>
    <w:uiPriority w:val="99"/>
    <w:rsid w:val="00711C10"/>
  </w:style>
  <w:style w:type="character" w:customStyle="1" w:styleId="skypepnhdropartflagspan">
    <w:name w:val="skype_pnh_dropart_flag_span"/>
    <w:uiPriority w:val="99"/>
    <w:rsid w:val="00711C10"/>
  </w:style>
  <w:style w:type="character" w:customStyle="1" w:styleId="skypepnhtextspan">
    <w:name w:val="skype_pnh_text_span"/>
    <w:uiPriority w:val="99"/>
    <w:rsid w:val="00711C10"/>
  </w:style>
  <w:style w:type="character" w:customStyle="1" w:styleId="skypepnhrightspan">
    <w:name w:val="skype_pnh_right_span"/>
    <w:uiPriority w:val="99"/>
    <w:rsid w:val="00711C10"/>
  </w:style>
  <w:style w:type="character" w:customStyle="1" w:styleId="skypepnhmark">
    <w:name w:val="skype_pnh_mark"/>
    <w:uiPriority w:val="99"/>
    <w:rsid w:val="00711C10"/>
  </w:style>
  <w:style w:type="paragraph" w:customStyle="1" w:styleId="stylefuturaltbt9ptjustified">
    <w:name w:val="stylefuturaltbt9ptjustified"/>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CharChar53">
    <w:name w:val="Char Char53"/>
    <w:uiPriority w:val="99"/>
    <w:rsid w:val="00711C10"/>
    <w:rPr>
      <w:rFonts w:ascii="Calibri" w:hAnsi="Calibri"/>
      <w:sz w:val="16"/>
      <w:lang w:val="pt-PT" w:eastAsia="pt-PT"/>
    </w:rPr>
  </w:style>
  <w:style w:type="paragraph" w:customStyle="1" w:styleId="ecxmsonormal">
    <w:name w:val="ecxmsonormal"/>
    <w:basedOn w:val="Normal"/>
    <w:uiPriority w:val="99"/>
    <w:rsid w:val="00711C10"/>
    <w:pPr>
      <w:spacing w:before="100" w:beforeAutospacing="1" w:after="100" w:afterAutospacing="1"/>
      <w:ind w:left="0" w:right="0"/>
      <w:jc w:val="left"/>
    </w:pPr>
    <w:rPr>
      <w:rFonts w:eastAsia="Calibri" w:cs="Times New Roman"/>
      <w:lang w:val="pt-BR" w:eastAsia="pt-BR"/>
    </w:rPr>
  </w:style>
  <w:style w:type="character" w:customStyle="1" w:styleId="Caracteresdenotaderodap0">
    <w:name w:val="Caracteres de nota de rodapé"/>
    <w:rsid w:val="00711C10"/>
    <w:rPr>
      <w:position w:val="1"/>
      <w:sz w:val="16"/>
    </w:rPr>
  </w:style>
  <w:style w:type="character" w:customStyle="1" w:styleId="CharChar3">
    <w:name w:val="Char Char3"/>
    <w:uiPriority w:val="99"/>
    <w:rsid w:val="00711C10"/>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711C10"/>
    <w:pPr>
      <w:spacing w:after="0" w:line="240" w:lineRule="auto"/>
    </w:pPr>
    <w:rPr>
      <w:rFonts w:ascii="Arial" w:eastAsia="Times New Roman" w:hAnsi="Arial" w:cs="Arial"/>
      <w:sz w:val="24"/>
      <w:szCs w:val="24"/>
      <w:lang w:val="pt-BR"/>
    </w:rPr>
  </w:style>
  <w:style w:type="character" w:customStyle="1" w:styleId="CharChar63">
    <w:name w:val="Char Char63"/>
    <w:uiPriority w:val="99"/>
    <w:rsid w:val="00711C10"/>
    <w:rPr>
      <w:sz w:val="24"/>
      <w:lang w:val="pt-PT" w:eastAsia="pt-PT"/>
    </w:rPr>
  </w:style>
  <w:style w:type="character" w:customStyle="1" w:styleId="CharChar74">
    <w:name w:val="Char Char74"/>
    <w:uiPriority w:val="99"/>
    <w:rsid w:val="00711C10"/>
    <w:rPr>
      <w:rFonts w:ascii="Arial" w:hAnsi="Arial"/>
      <w:b/>
      <w:i/>
      <w:caps/>
      <w:color w:val="FF6600"/>
      <w:sz w:val="56"/>
      <w:lang w:val="x-none" w:eastAsia="pt-PT"/>
    </w:rPr>
  </w:style>
  <w:style w:type="character" w:customStyle="1" w:styleId="CharChar42">
    <w:name w:val="Char Char42"/>
    <w:uiPriority w:val="99"/>
    <w:rsid w:val="00711C10"/>
    <w:rPr>
      <w:rFonts w:ascii="Arial Unicode MS" w:eastAsia="Arial Unicode MS" w:hAnsi="Arial Unicode MS"/>
      <w:sz w:val="24"/>
      <w:lang w:val="x-none" w:eastAsia="pt-PT"/>
    </w:rPr>
  </w:style>
  <w:style w:type="character" w:customStyle="1" w:styleId="Heading1Char1">
    <w:name w:val="Heading 1 Char1"/>
    <w:uiPriority w:val="99"/>
    <w:locked/>
    <w:rsid w:val="00711C10"/>
    <w:rPr>
      <w:rFonts w:ascii="Arial" w:hAnsi="Arial"/>
      <w:b/>
      <w:color w:val="000000"/>
      <w:sz w:val="28"/>
      <w:lang w:val="de-DE" w:eastAsia="ar-SA" w:bidi="ar-SA"/>
    </w:rPr>
  </w:style>
  <w:style w:type="character" w:customStyle="1" w:styleId="Heading2Char1">
    <w:name w:val="Heading 2 Char1"/>
    <w:uiPriority w:val="99"/>
    <w:locked/>
    <w:rsid w:val="00711C10"/>
    <w:rPr>
      <w:rFonts w:ascii="Arial" w:hAnsi="Arial"/>
      <w:b/>
      <w:i/>
      <w:color w:val="000000"/>
      <w:sz w:val="24"/>
      <w:lang w:val="de-DE" w:eastAsia="ar-SA" w:bidi="ar-SA"/>
    </w:rPr>
  </w:style>
  <w:style w:type="character" w:customStyle="1" w:styleId="Heading3Char1">
    <w:name w:val="Heading 3 Char1"/>
    <w:aliases w:val="Título 3 Carácter Carácter Char1,Título 3 Carácter Carácter Carácter Char1"/>
    <w:uiPriority w:val="99"/>
    <w:locked/>
    <w:rsid w:val="00711C10"/>
    <w:rPr>
      <w:rFonts w:ascii="Arial" w:hAnsi="Arial"/>
      <w:b/>
      <w:color w:val="000000"/>
      <w:sz w:val="26"/>
      <w:lang w:val="de-DE" w:eastAsia="ar-SA" w:bidi="ar-SA"/>
    </w:rPr>
  </w:style>
  <w:style w:type="character" w:styleId="HTMLTypewriter">
    <w:name w:val="HTML Typewriter"/>
    <w:rsid w:val="00711C10"/>
    <w:rPr>
      <w:rFonts w:ascii="Courier New" w:hAnsi="Courier New" w:cs="Times New Roman"/>
      <w:sz w:val="20"/>
    </w:rPr>
  </w:style>
  <w:style w:type="character" w:customStyle="1" w:styleId="NormalWebChar1">
    <w:name w:val="Normal (Web) Char1"/>
    <w:uiPriority w:val="99"/>
    <w:locked/>
    <w:rsid w:val="00711C10"/>
    <w:rPr>
      <w:rFonts w:ascii="Arial Unicode MS" w:eastAsia="Arial Unicode MS" w:hAnsi="Arial Unicode MS"/>
      <w:sz w:val="24"/>
      <w:lang w:val="pt-PT" w:eastAsia="pt-PT"/>
    </w:rPr>
  </w:style>
  <w:style w:type="paragraph" w:styleId="CommentText">
    <w:name w:val="annotation text"/>
    <w:basedOn w:val="Normal"/>
    <w:link w:val="CommentTextChar"/>
    <w:uiPriority w:val="99"/>
    <w:rsid w:val="00711C10"/>
    <w:pPr>
      <w:ind w:left="0" w:right="0"/>
      <w:jc w:val="left"/>
    </w:pPr>
    <w:rPr>
      <w:rFonts w:eastAsia="Calibri" w:cs="Times New Roman"/>
      <w:lang w:eastAsia="pt-PT"/>
    </w:rPr>
  </w:style>
  <w:style w:type="character" w:customStyle="1" w:styleId="CommentTextChar">
    <w:name w:val="Comment Text Char"/>
    <w:basedOn w:val="DefaultParagraphFont"/>
    <w:link w:val="CommentText"/>
    <w:uiPriority w:val="99"/>
    <w:rsid w:val="00711C10"/>
    <w:rPr>
      <w:rFonts w:ascii="Times New Roman" w:eastAsia="Calibri" w:hAnsi="Times New Roman" w:cs="Times New Roman"/>
      <w:sz w:val="24"/>
      <w:szCs w:val="20"/>
      <w:lang w:val="pt-PT" w:eastAsia="pt-PT"/>
    </w:rPr>
  </w:style>
  <w:style w:type="paragraph" w:styleId="EnvelopeAddress">
    <w:name w:val="envelope address"/>
    <w:basedOn w:val="Normal"/>
    <w:next w:val="Normal"/>
    <w:uiPriority w:val="99"/>
    <w:rsid w:val="00711C10"/>
    <w:pPr>
      <w:widowControl w:val="0"/>
      <w:suppressAutoHyphens/>
      <w:autoSpaceDE w:val="0"/>
      <w:spacing w:after="80"/>
      <w:ind w:left="2835" w:right="0"/>
    </w:pPr>
    <w:rPr>
      <w:rFonts w:ascii="Arial" w:eastAsia="Calibri" w:hAnsi="Arial"/>
      <w:color w:val="000000"/>
      <w:lang w:val="de-DE" w:eastAsia="ar-SA"/>
    </w:rPr>
  </w:style>
  <w:style w:type="paragraph" w:styleId="List">
    <w:name w:val="List"/>
    <w:basedOn w:val="Normal"/>
    <w:uiPriority w:val="99"/>
    <w:rsid w:val="00711C10"/>
    <w:pPr>
      <w:tabs>
        <w:tab w:val="left" w:leader="underscore" w:pos="14171"/>
      </w:tabs>
      <w:suppressAutoHyphens/>
      <w:spacing w:after="160"/>
      <w:ind w:left="283" w:right="0" w:hanging="283"/>
    </w:pPr>
    <w:rPr>
      <w:rFonts w:eastAsia="Calibri"/>
      <w:szCs w:val="18"/>
      <w:lang w:eastAsia="ar-SA"/>
    </w:rPr>
  </w:style>
  <w:style w:type="character" w:customStyle="1" w:styleId="TitleChar1">
    <w:name w:val="Title Char1"/>
    <w:uiPriority w:val="99"/>
    <w:rsid w:val="00711C10"/>
    <w:rPr>
      <w:rFonts w:ascii="Cambria" w:hAnsi="Cambria"/>
      <w:b/>
      <w:kern w:val="28"/>
      <w:sz w:val="32"/>
    </w:rPr>
  </w:style>
  <w:style w:type="character" w:customStyle="1" w:styleId="TitleChar114">
    <w:name w:val="Title Char114"/>
    <w:uiPriority w:val="99"/>
    <w:rsid w:val="00711C10"/>
    <w:rPr>
      <w:rFonts w:ascii="Cambria" w:hAnsi="Cambria"/>
      <w:b/>
      <w:kern w:val="28"/>
      <w:sz w:val="32"/>
    </w:rPr>
  </w:style>
  <w:style w:type="character" w:customStyle="1" w:styleId="TitleChar113">
    <w:name w:val="Title Char113"/>
    <w:uiPriority w:val="99"/>
    <w:rsid w:val="00711C10"/>
    <w:rPr>
      <w:rFonts w:ascii="Cambria" w:hAnsi="Cambria"/>
      <w:b/>
      <w:kern w:val="28"/>
      <w:sz w:val="32"/>
    </w:rPr>
  </w:style>
  <w:style w:type="character" w:customStyle="1" w:styleId="TitleChar112">
    <w:name w:val="Title Char112"/>
    <w:uiPriority w:val="99"/>
    <w:rsid w:val="00711C10"/>
    <w:rPr>
      <w:rFonts w:ascii="Cambria" w:hAnsi="Cambria"/>
      <w:b/>
      <w:kern w:val="28"/>
      <w:sz w:val="32"/>
    </w:rPr>
  </w:style>
  <w:style w:type="character" w:customStyle="1" w:styleId="TitleChar111">
    <w:name w:val="Title Char111"/>
    <w:uiPriority w:val="99"/>
    <w:rsid w:val="00711C10"/>
    <w:rPr>
      <w:rFonts w:ascii="Cambria" w:hAnsi="Cambria"/>
      <w:b/>
      <w:kern w:val="28"/>
      <w:sz w:val="32"/>
    </w:rPr>
  </w:style>
  <w:style w:type="character" w:customStyle="1" w:styleId="TitleChar110">
    <w:name w:val="Title Char110"/>
    <w:uiPriority w:val="99"/>
    <w:rsid w:val="00711C10"/>
    <w:rPr>
      <w:rFonts w:ascii="Cambria" w:hAnsi="Cambria"/>
      <w:b/>
      <w:kern w:val="28"/>
      <w:sz w:val="32"/>
    </w:rPr>
  </w:style>
  <w:style w:type="character" w:customStyle="1" w:styleId="TitleChar19">
    <w:name w:val="Title Char19"/>
    <w:uiPriority w:val="99"/>
    <w:rsid w:val="00711C10"/>
    <w:rPr>
      <w:rFonts w:ascii="Cambria" w:hAnsi="Cambria"/>
      <w:b/>
      <w:kern w:val="28"/>
      <w:sz w:val="32"/>
    </w:rPr>
  </w:style>
  <w:style w:type="character" w:customStyle="1" w:styleId="TitleChar18">
    <w:name w:val="Title Char18"/>
    <w:uiPriority w:val="99"/>
    <w:rsid w:val="00711C10"/>
    <w:rPr>
      <w:rFonts w:ascii="Cambria" w:hAnsi="Cambria"/>
      <w:b/>
      <w:kern w:val="28"/>
      <w:sz w:val="32"/>
    </w:rPr>
  </w:style>
  <w:style w:type="character" w:customStyle="1" w:styleId="TitleChar17">
    <w:name w:val="Title Char17"/>
    <w:uiPriority w:val="99"/>
    <w:rsid w:val="00711C10"/>
    <w:rPr>
      <w:rFonts w:ascii="Cambria" w:hAnsi="Cambria"/>
      <w:b/>
      <w:kern w:val="28"/>
      <w:sz w:val="32"/>
    </w:rPr>
  </w:style>
  <w:style w:type="character" w:customStyle="1" w:styleId="TitleChar16">
    <w:name w:val="Title Char16"/>
    <w:uiPriority w:val="99"/>
    <w:rsid w:val="00711C10"/>
    <w:rPr>
      <w:rFonts w:ascii="Cambria" w:hAnsi="Cambria"/>
      <w:b/>
      <w:kern w:val="28"/>
      <w:sz w:val="32"/>
    </w:rPr>
  </w:style>
  <w:style w:type="character" w:customStyle="1" w:styleId="TitleChar15">
    <w:name w:val="Title Char15"/>
    <w:uiPriority w:val="99"/>
    <w:rsid w:val="00711C10"/>
    <w:rPr>
      <w:rFonts w:ascii="Cambria" w:hAnsi="Cambria"/>
      <w:b/>
      <w:kern w:val="28"/>
      <w:sz w:val="32"/>
    </w:rPr>
  </w:style>
  <w:style w:type="character" w:customStyle="1" w:styleId="TitleChar14">
    <w:name w:val="Title Char14"/>
    <w:uiPriority w:val="99"/>
    <w:rsid w:val="00711C10"/>
    <w:rPr>
      <w:rFonts w:ascii="Cambria" w:hAnsi="Cambria"/>
      <w:b/>
      <w:kern w:val="28"/>
      <w:sz w:val="32"/>
    </w:rPr>
  </w:style>
  <w:style w:type="character" w:customStyle="1" w:styleId="TitleChar13">
    <w:name w:val="Title Char13"/>
    <w:uiPriority w:val="99"/>
    <w:rsid w:val="00711C10"/>
    <w:rPr>
      <w:rFonts w:ascii="Cambria" w:hAnsi="Cambria"/>
      <w:b/>
      <w:kern w:val="28"/>
      <w:sz w:val="32"/>
    </w:rPr>
  </w:style>
  <w:style w:type="character" w:customStyle="1" w:styleId="TitleChar12">
    <w:name w:val="Title Char12"/>
    <w:uiPriority w:val="99"/>
    <w:rsid w:val="00711C10"/>
    <w:rPr>
      <w:rFonts w:ascii="Cambria" w:hAnsi="Cambria"/>
      <w:b/>
      <w:kern w:val="28"/>
      <w:sz w:val="32"/>
    </w:rPr>
  </w:style>
  <w:style w:type="character" w:customStyle="1" w:styleId="TitleChar11">
    <w:name w:val="Title Char11"/>
    <w:uiPriority w:val="99"/>
    <w:rsid w:val="00711C10"/>
    <w:rPr>
      <w:rFonts w:ascii="Cambria" w:hAnsi="Cambria"/>
      <w:b/>
      <w:kern w:val="28"/>
      <w:sz w:val="32"/>
    </w:rPr>
  </w:style>
  <w:style w:type="character" w:customStyle="1" w:styleId="BlockTextChar1">
    <w:name w:val="Block Text Char1"/>
    <w:uiPriority w:val="99"/>
    <w:locked/>
    <w:rsid w:val="00711C10"/>
    <w:rPr>
      <w:rFonts w:ascii="Arial" w:eastAsia="Arial Unicode MS" w:hAnsi="Arial"/>
      <w:i/>
      <w:sz w:val="16"/>
      <w:shd w:val="clear" w:color="auto" w:fill="FFFFFF"/>
      <w:lang w:val="pt-PT" w:eastAsia="en-AU"/>
    </w:rPr>
  </w:style>
  <w:style w:type="character" w:customStyle="1" w:styleId="BalloonTextChar112">
    <w:name w:val="Balloon Text Char112"/>
    <w:uiPriority w:val="99"/>
    <w:semiHidden/>
    <w:rsid w:val="00711C10"/>
    <w:rPr>
      <w:sz w:val="2"/>
    </w:rPr>
  </w:style>
  <w:style w:type="character" w:customStyle="1" w:styleId="BalloonTextChar111">
    <w:name w:val="Balloon Text Char111"/>
    <w:uiPriority w:val="99"/>
    <w:semiHidden/>
    <w:rsid w:val="00711C10"/>
    <w:rPr>
      <w:sz w:val="2"/>
    </w:rPr>
  </w:style>
  <w:style w:type="paragraph" w:customStyle="1" w:styleId="ListParagraph1">
    <w:name w:val="List Paragraph1"/>
    <w:basedOn w:val="Normal"/>
    <w:uiPriority w:val="99"/>
    <w:rsid w:val="00711C10"/>
    <w:pPr>
      <w:spacing w:after="200" w:line="276" w:lineRule="auto"/>
      <w:ind w:left="720" w:right="0"/>
      <w:contextualSpacing/>
      <w:jc w:val="left"/>
    </w:pPr>
    <w:rPr>
      <w:rFonts w:ascii="Calibri" w:eastAsia="Calibri" w:hAnsi="Calibri"/>
      <w:szCs w:val="22"/>
      <w:lang w:eastAsia="en-US"/>
    </w:rPr>
  </w:style>
  <w:style w:type="paragraph" w:customStyle="1" w:styleId="NoSpacing1">
    <w:name w:val="No Spacing1"/>
    <w:uiPriority w:val="99"/>
    <w:rsid w:val="00711C10"/>
    <w:pPr>
      <w:spacing w:after="0" w:line="240" w:lineRule="auto"/>
      <w:ind w:firstLine="709"/>
      <w:jc w:val="both"/>
    </w:pPr>
    <w:rPr>
      <w:rFonts w:ascii="Calibri" w:eastAsia="Times New Roman" w:hAnsi="Calibri" w:cs="Calibri"/>
      <w:lang w:val="pt-BR"/>
    </w:rPr>
  </w:style>
  <w:style w:type="paragraph" w:customStyle="1" w:styleId="StyleStyleStyleHeading1Arial8ptRedArial10pt">
    <w:name w:val="Style Style Style Heading 1 + Arial 8 pt + Red + Arial 10 pt"/>
    <w:basedOn w:val="Normal"/>
    <w:autoRedefine/>
    <w:uiPriority w:val="99"/>
    <w:rsid w:val="00711C10"/>
    <w:pPr>
      <w:keepNext/>
      <w:shd w:val="clear" w:color="auto" w:fill="FFFFFF"/>
      <w:tabs>
        <w:tab w:val="num" w:pos="720"/>
      </w:tabs>
      <w:autoSpaceDE w:val="0"/>
      <w:autoSpaceDN w:val="0"/>
      <w:ind w:left="1434" w:right="0" w:hanging="357"/>
      <w:outlineLvl w:val="0"/>
    </w:pPr>
    <w:rPr>
      <w:rFonts w:ascii="ShoestringSSK" w:eastAsia="Calibri" w:hAnsi="ShoestringSSK"/>
      <w:b/>
      <w:bCs/>
      <w:i/>
      <w:caps/>
      <w:smallCaps/>
      <w:noProof/>
      <w:color w:val="FF0000"/>
      <w:position w:val="-11"/>
      <w:sz w:val="96"/>
      <w:szCs w:val="96"/>
      <w:lang w:eastAsia="en-US"/>
    </w:rPr>
  </w:style>
  <w:style w:type="character" w:customStyle="1" w:styleId="StyleHeading1Arial8ptChar">
    <w:name w:val="Style Heading 1 + Arial 8 pt Char"/>
    <w:link w:val="StyleHeading1Arial8pt"/>
    <w:uiPriority w:val="99"/>
    <w:locked/>
    <w:rsid w:val="00711C10"/>
    <w:rPr>
      <w:rFonts w:ascii="Arial Narrow" w:hAnsi="Arial Narrow" w:cs="Gisha"/>
      <w:b/>
      <w:i/>
      <w:caps/>
      <w:smallCaps/>
      <w:noProof/>
      <w:color w:val="FF0000"/>
      <w:position w:val="-11"/>
      <w:sz w:val="18"/>
      <w:u w:val="single"/>
      <w:shd w:val="clear" w:color="auto" w:fill="FFFFFF"/>
    </w:rPr>
  </w:style>
  <w:style w:type="paragraph" w:customStyle="1" w:styleId="StyleHeading1Arial8pt">
    <w:name w:val="Style Heading 1 + Arial 8 pt"/>
    <w:basedOn w:val="Heading1"/>
    <w:link w:val="StyleHeading1Arial8ptChar"/>
    <w:autoRedefine/>
    <w:uiPriority w:val="99"/>
    <w:rsid w:val="00711C10"/>
    <w:pPr>
      <w:keepNext/>
      <w:pBdr>
        <w:top w:val="none" w:sz="0" w:space="0" w:color="auto"/>
        <w:left w:val="none" w:sz="0" w:space="0" w:color="auto"/>
        <w:bottom w:val="none" w:sz="0" w:space="0" w:color="auto"/>
        <w:right w:val="none" w:sz="0" w:space="0" w:color="auto"/>
      </w:pBdr>
      <w:shd w:val="clear" w:color="auto" w:fill="FFFFFF"/>
      <w:tabs>
        <w:tab w:val="num" w:pos="720"/>
        <w:tab w:val="num" w:pos="1440"/>
      </w:tabs>
      <w:autoSpaceDE w:val="0"/>
      <w:autoSpaceDN w:val="0"/>
      <w:spacing w:line="360" w:lineRule="auto"/>
      <w:ind w:left="1434" w:right="71" w:hanging="357"/>
      <w:jc w:val="left"/>
    </w:pPr>
    <w:rPr>
      <w:rFonts w:ascii="Arial Narrow" w:eastAsiaTheme="minorHAnsi" w:hAnsi="Arial Narrow" w:cs="Gisha"/>
      <w:b/>
      <w:i/>
      <w:smallCaps/>
      <w:color w:val="FF0000"/>
      <w:spacing w:val="0"/>
      <w:position w:val="-11"/>
      <w:sz w:val="18"/>
      <w:u w:val="single"/>
      <w:shd w:val="clear" w:color="auto" w:fill="FFFFFF"/>
      <w:lang w:val="en-US" w:eastAsia="en-US"/>
    </w:rPr>
  </w:style>
  <w:style w:type="paragraph" w:customStyle="1" w:styleId="BodyText22">
    <w:name w:val="Body Text 22"/>
    <w:basedOn w:val="Normal"/>
    <w:rsid w:val="00711C10"/>
    <w:pPr>
      <w:overflowPunct w:val="0"/>
      <w:autoSpaceDE w:val="0"/>
      <w:autoSpaceDN w:val="0"/>
      <w:adjustRightInd w:val="0"/>
      <w:ind w:left="0" w:right="0"/>
    </w:pPr>
    <w:rPr>
      <w:rFonts w:eastAsia="Calibri"/>
      <w:sz w:val="28"/>
      <w:szCs w:val="18"/>
      <w:lang w:val="en-US" w:eastAsia="pt-PT"/>
    </w:rPr>
  </w:style>
  <w:style w:type="paragraph" w:customStyle="1" w:styleId="BodyText21">
    <w:name w:val="Body Text 21"/>
    <w:basedOn w:val="Normal"/>
    <w:link w:val="BodyText21Char"/>
    <w:rsid w:val="00711C10"/>
    <w:pPr>
      <w:overflowPunct w:val="0"/>
      <w:autoSpaceDE w:val="0"/>
      <w:autoSpaceDN w:val="0"/>
      <w:adjustRightInd w:val="0"/>
      <w:spacing w:line="360" w:lineRule="atLeast"/>
      <w:ind w:left="360" w:right="0"/>
    </w:pPr>
    <w:rPr>
      <w:rFonts w:eastAsia="Calibri"/>
      <w:szCs w:val="18"/>
      <w:lang w:eastAsia="pt-PT"/>
    </w:rPr>
  </w:style>
  <w:style w:type="character" w:customStyle="1" w:styleId="tituloChar">
    <w:name w:val="titulo Char"/>
    <w:link w:val="titulo"/>
    <w:uiPriority w:val="99"/>
    <w:locked/>
    <w:rsid w:val="00711C10"/>
    <w:rPr>
      <w:rFonts w:ascii="Arial" w:hAnsi="Arial"/>
      <w:color w:val="666666"/>
      <w:sz w:val="30"/>
      <w:lang w:val="pt-BR" w:eastAsia="pt-BR"/>
    </w:rPr>
  </w:style>
  <w:style w:type="paragraph" w:customStyle="1" w:styleId="titulo">
    <w:name w:val="titulo"/>
    <w:basedOn w:val="Normal"/>
    <w:link w:val="tituloChar"/>
    <w:uiPriority w:val="99"/>
    <w:rsid w:val="00711C10"/>
    <w:pPr>
      <w:spacing w:before="100" w:beforeAutospacing="1" w:after="100" w:afterAutospacing="1"/>
      <w:ind w:left="0" w:right="0"/>
      <w:jc w:val="left"/>
    </w:pPr>
    <w:rPr>
      <w:rFonts w:ascii="Arial" w:eastAsiaTheme="minorHAnsi" w:hAnsi="Arial" w:cstheme="minorBidi"/>
      <w:color w:val="666666"/>
      <w:sz w:val="30"/>
      <w:szCs w:val="22"/>
      <w:lang w:val="pt-BR" w:eastAsia="pt-BR"/>
    </w:rPr>
  </w:style>
  <w:style w:type="paragraph" w:customStyle="1" w:styleId="texto">
    <w:name w:val="texto"/>
    <w:basedOn w:val="Normal"/>
    <w:uiPriority w:val="99"/>
    <w:rsid w:val="00711C10"/>
    <w:pPr>
      <w:spacing w:before="100" w:beforeAutospacing="1" w:after="100" w:afterAutospacing="1"/>
      <w:ind w:left="0" w:right="0"/>
      <w:jc w:val="left"/>
    </w:pPr>
    <w:rPr>
      <w:rFonts w:eastAsia="Calibri"/>
      <w:color w:val="666666"/>
      <w:sz w:val="18"/>
      <w:szCs w:val="18"/>
      <w:lang w:val="pt-BR" w:eastAsia="pt-BR"/>
    </w:rPr>
  </w:style>
  <w:style w:type="character" w:customStyle="1" w:styleId="StyleLeft1cmChar">
    <w:name w:val="Style Left:  1 cm Char"/>
    <w:link w:val="StyleLeft1cm"/>
    <w:uiPriority w:val="99"/>
    <w:locked/>
    <w:rsid w:val="00711C10"/>
    <w:rPr>
      <w:rFonts w:ascii="Arial" w:eastAsia="Arial Unicode MS" w:hAnsi="Arial"/>
      <w:sz w:val="18"/>
      <w:lang w:val="x-none"/>
    </w:rPr>
  </w:style>
  <w:style w:type="paragraph" w:customStyle="1" w:styleId="StyleLeft1cm">
    <w:name w:val="Style Left:  1 cm"/>
    <w:basedOn w:val="Normal"/>
    <w:link w:val="StyleLeft1cmChar"/>
    <w:autoRedefine/>
    <w:uiPriority w:val="99"/>
    <w:rsid w:val="00711C10"/>
    <w:pPr>
      <w:ind w:left="567" w:right="0"/>
    </w:pPr>
    <w:rPr>
      <w:rFonts w:ascii="Arial" w:eastAsia="Arial Unicode MS" w:hAnsi="Arial" w:cstheme="minorBidi"/>
      <w:sz w:val="18"/>
      <w:szCs w:val="22"/>
      <w:lang w:val="x-none" w:eastAsia="en-US"/>
    </w:rPr>
  </w:style>
  <w:style w:type="character" w:customStyle="1" w:styleId="normalChar">
    <w:name w:val="normal Char"/>
    <w:link w:val="Normal2"/>
    <w:uiPriority w:val="99"/>
    <w:locked/>
    <w:rsid w:val="00711C10"/>
    <w:rPr>
      <w:rFonts w:ascii="Arial" w:hAnsi="Arial"/>
      <w:sz w:val="18"/>
    </w:rPr>
  </w:style>
  <w:style w:type="paragraph" w:customStyle="1" w:styleId="Normal2">
    <w:name w:val="Normal2"/>
    <w:basedOn w:val="Normal"/>
    <w:link w:val="normalChar"/>
    <w:autoRedefine/>
    <w:uiPriority w:val="99"/>
    <w:rsid w:val="00711C10"/>
    <w:pPr>
      <w:ind w:left="0" w:right="0"/>
    </w:pPr>
    <w:rPr>
      <w:rFonts w:ascii="Arial" w:eastAsiaTheme="minorHAnsi" w:hAnsi="Arial" w:cstheme="minorBidi"/>
      <w:sz w:val="18"/>
      <w:szCs w:val="22"/>
      <w:lang w:val="en-US" w:eastAsia="en-US"/>
    </w:rPr>
  </w:style>
  <w:style w:type="character" w:customStyle="1" w:styleId="StyleStyle1Left171cmHanging083cmRight-009cmChar">
    <w:name w:val="Style Style1 + Left:  171 cm Hanging:  083 cm Right:  -009 cm... Char"/>
    <w:link w:val="StyleStyle1Left171cmHanging083cmRight-009cm"/>
    <w:uiPriority w:val="99"/>
    <w:locked/>
    <w:rsid w:val="00711C10"/>
    <w:rPr>
      <w:rFonts w:ascii="Arial" w:eastAsia="Arial Unicode MS" w:hAnsi="Arial"/>
      <w:i/>
      <w:shd w:val="clear" w:color="auto" w:fill="FFFFFF"/>
      <w:lang w:val="x-none"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711C10"/>
    <w:pPr>
      <w:shd w:val="clear" w:color="auto" w:fill="FFFFFF"/>
      <w:tabs>
        <w:tab w:val="left" w:pos="709"/>
        <w:tab w:val="left" w:pos="851"/>
      </w:tabs>
      <w:ind w:left="970" w:right="0"/>
    </w:pPr>
    <w:rPr>
      <w:rFonts w:ascii="Arial" w:eastAsia="Arial Unicode MS" w:hAnsi="Arial" w:cstheme="minorBidi"/>
      <w:i/>
      <w:sz w:val="22"/>
      <w:szCs w:val="22"/>
      <w:shd w:val="clear" w:color="auto" w:fill="FFFFFF"/>
      <w:lang w:val="x-none" w:eastAsia="en-AU"/>
    </w:rPr>
  </w:style>
  <w:style w:type="paragraph" w:customStyle="1" w:styleId="objtext">
    <w:name w:val="objtext"/>
    <w:basedOn w:val="Normal"/>
    <w:uiPriority w:val="99"/>
    <w:rsid w:val="00711C10"/>
    <w:pPr>
      <w:spacing w:before="100" w:beforeAutospacing="1" w:after="100" w:afterAutospacing="1" w:line="260" w:lineRule="atLeast"/>
      <w:ind w:left="0" w:right="0"/>
      <w:jc w:val="left"/>
    </w:pPr>
    <w:rPr>
      <w:rFonts w:ascii="Arial" w:eastAsia="Calibri" w:hAnsi="Arial"/>
      <w:color w:val="000000"/>
      <w:spacing w:val="26"/>
      <w:szCs w:val="18"/>
      <w:lang w:eastAsia="pt-PT"/>
    </w:rPr>
  </w:style>
  <w:style w:type="paragraph" w:customStyle="1" w:styleId="Cabealho3">
    <w:name w:val="Cabeçalho3"/>
    <w:basedOn w:val="Normal"/>
    <w:next w:val="BodyText"/>
    <w:uiPriority w:val="99"/>
    <w:rsid w:val="00711C10"/>
    <w:pPr>
      <w:keepNext/>
      <w:tabs>
        <w:tab w:val="left" w:leader="underscore" w:pos="14171"/>
      </w:tabs>
      <w:suppressAutoHyphens/>
      <w:spacing w:before="240" w:after="120"/>
      <w:ind w:left="340" w:right="0" w:hanging="340"/>
    </w:pPr>
    <w:rPr>
      <w:rFonts w:eastAsia="MS Mincho" w:cs="Times New Roman"/>
      <w:sz w:val="18"/>
      <w:szCs w:val="28"/>
      <w:lang w:eastAsia="ar-SA"/>
    </w:rPr>
  </w:style>
  <w:style w:type="paragraph" w:customStyle="1" w:styleId="Legenda3">
    <w:name w:val="Legenda3"/>
    <w:basedOn w:val="Normal"/>
    <w:uiPriority w:val="99"/>
    <w:rsid w:val="00711C10"/>
    <w:pPr>
      <w:suppressLineNumbers/>
      <w:tabs>
        <w:tab w:val="left" w:leader="underscore" w:pos="14171"/>
      </w:tabs>
      <w:suppressAutoHyphens/>
      <w:spacing w:before="120" w:after="120"/>
      <w:ind w:left="340" w:right="0" w:hanging="340"/>
    </w:pPr>
    <w:rPr>
      <w:rFonts w:eastAsia="Calibri" w:cs="Times New Roman"/>
      <w:i/>
      <w:iCs/>
      <w:lang w:eastAsia="ar-SA"/>
    </w:rPr>
  </w:style>
  <w:style w:type="paragraph" w:customStyle="1" w:styleId="ndiceremissivo">
    <w:name w:val="Índice remissivo"/>
    <w:basedOn w:val="Normal"/>
    <w:uiPriority w:val="99"/>
    <w:rsid w:val="00711C10"/>
    <w:pPr>
      <w:suppressLineNumbers/>
      <w:tabs>
        <w:tab w:val="left" w:leader="underscore" w:pos="14171"/>
      </w:tabs>
      <w:suppressAutoHyphens/>
      <w:spacing w:after="160"/>
      <w:ind w:left="340" w:right="0" w:hanging="340"/>
    </w:pPr>
    <w:rPr>
      <w:rFonts w:eastAsia="Calibri" w:cs="Times New Roman"/>
      <w:szCs w:val="18"/>
      <w:lang w:eastAsia="ar-SA"/>
    </w:rPr>
  </w:style>
  <w:style w:type="paragraph" w:customStyle="1" w:styleId="Cabealho2">
    <w:name w:val="Cabeçalho2"/>
    <w:basedOn w:val="Normal"/>
    <w:next w:val="BodyText"/>
    <w:uiPriority w:val="99"/>
    <w:rsid w:val="00711C10"/>
    <w:pPr>
      <w:keepNext/>
      <w:tabs>
        <w:tab w:val="left" w:leader="underscore" w:pos="14171"/>
      </w:tabs>
      <w:suppressAutoHyphens/>
      <w:spacing w:before="240" w:after="120"/>
      <w:ind w:left="340" w:right="0" w:hanging="340"/>
    </w:pPr>
    <w:rPr>
      <w:rFonts w:eastAsia="MS Mincho" w:cs="Times New Roman"/>
      <w:sz w:val="18"/>
      <w:szCs w:val="28"/>
      <w:lang w:eastAsia="ar-SA"/>
    </w:rPr>
  </w:style>
  <w:style w:type="paragraph" w:customStyle="1" w:styleId="Legenda2">
    <w:name w:val="Legenda2"/>
    <w:basedOn w:val="Normal"/>
    <w:uiPriority w:val="99"/>
    <w:rsid w:val="00711C10"/>
    <w:pPr>
      <w:suppressLineNumbers/>
      <w:tabs>
        <w:tab w:val="left" w:leader="underscore" w:pos="14171"/>
      </w:tabs>
      <w:suppressAutoHyphens/>
      <w:spacing w:before="120" w:after="120"/>
      <w:ind w:left="340" w:right="0" w:hanging="340"/>
    </w:pPr>
    <w:rPr>
      <w:rFonts w:eastAsia="Calibri" w:cs="Times New Roman"/>
      <w:i/>
      <w:iCs/>
      <w:lang w:eastAsia="ar-SA"/>
    </w:rPr>
  </w:style>
  <w:style w:type="paragraph" w:customStyle="1" w:styleId="Cabealho1">
    <w:name w:val="Cabeçalho1"/>
    <w:basedOn w:val="Normal"/>
    <w:next w:val="BodyText"/>
    <w:uiPriority w:val="99"/>
    <w:rsid w:val="00711C10"/>
    <w:pPr>
      <w:keepNext/>
      <w:tabs>
        <w:tab w:val="left" w:leader="underscore" w:pos="14171"/>
      </w:tabs>
      <w:suppressAutoHyphens/>
      <w:spacing w:before="240" w:after="120"/>
      <w:ind w:left="340" w:right="0" w:hanging="340"/>
    </w:pPr>
    <w:rPr>
      <w:rFonts w:eastAsia="MS Mincho" w:cs="Times New Roman"/>
      <w:sz w:val="18"/>
      <w:szCs w:val="28"/>
      <w:lang w:eastAsia="ar-SA"/>
    </w:rPr>
  </w:style>
  <w:style w:type="paragraph" w:customStyle="1" w:styleId="Legenda1">
    <w:name w:val="Legenda1"/>
    <w:basedOn w:val="Normal"/>
    <w:uiPriority w:val="99"/>
    <w:rsid w:val="00711C10"/>
    <w:pPr>
      <w:suppressLineNumbers/>
      <w:tabs>
        <w:tab w:val="left" w:leader="underscore" w:pos="14171"/>
      </w:tabs>
      <w:suppressAutoHyphens/>
      <w:spacing w:before="120" w:after="120"/>
      <w:ind w:left="340" w:right="0" w:hanging="340"/>
    </w:pPr>
    <w:rPr>
      <w:rFonts w:eastAsia="Calibri" w:cs="Times New Roman"/>
      <w:i/>
      <w:iCs/>
      <w:lang w:eastAsia="ar-SA"/>
    </w:rPr>
  </w:style>
  <w:style w:type="paragraph" w:customStyle="1" w:styleId="Kommentartext1">
    <w:name w:val="Kommentartext1"/>
    <w:basedOn w:val="Normal"/>
    <w:uiPriority w:val="99"/>
    <w:rsid w:val="00711C10"/>
    <w:pPr>
      <w:tabs>
        <w:tab w:val="left" w:leader="underscore" w:pos="14171"/>
      </w:tabs>
      <w:suppressAutoHyphens/>
      <w:spacing w:after="160"/>
      <w:ind w:left="340" w:right="0" w:hanging="340"/>
    </w:pPr>
    <w:rPr>
      <w:rFonts w:eastAsia="Calibri"/>
      <w:szCs w:val="18"/>
      <w:lang w:eastAsia="ar-SA"/>
    </w:rPr>
  </w:style>
  <w:style w:type="paragraph" w:customStyle="1" w:styleId="Aufzhlungszeichen1">
    <w:name w:val="Aufzählungszeichen1"/>
    <w:basedOn w:val="Normal"/>
    <w:uiPriority w:val="99"/>
    <w:rsid w:val="00711C10"/>
    <w:pPr>
      <w:tabs>
        <w:tab w:val="left" w:pos="566"/>
        <w:tab w:val="left" w:leader="underscore" w:pos="14057"/>
        <w:tab w:val="left" w:leader="underscore" w:pos="14114"/>
        <w:tab w:val="left" w:leader="underscore" w:pos="14171"/>
      </w:tabs>
      <w:suppressAutoHyphens/>
      <w:spacing w:after="160"/>
      <w:ind w:left="283" w:right="0" w:hanging="283"/>
    </w:pPr>
    <w:rPr>
      <w:rFonts w:eastAsia="Calibri"/>
      <w:szCs w:val="18"/>
      <w:lang w:eastAsia="ar-SA"/>
    </w:rPr>
  </w:style>
  <w:style w:type="paragraph" w:customStyle="1" w:styleId="Index41">
    <w:name w:val="Index 41"/>
    <w:basedOn w:val="Normal"/>
    <w:next w:val="Normal"/>
    <w:uiPriority w:val="99"/>
    <w:rsid w:val="00711C10"/>
    <w:pPr>
      <w:tabs>
        <w:tab w:val="left" w:leader="underscore" w:pos="14171"/>
      </w:tabs>
      <w:suppressAutoHyphens/>
      <w:spacing w:after="160"/>
      <w:ind w:left="849" w:right="0"/>
    </w:pPr>
    <w:rPr>
      <w:rFonts w:eastAsia="Calibri"/>
      <w:szCs w:val="18"/>
      <w:lang w:eastAsia="ar-SA"/>
    </w:rPr>
  </w:style>
  <w:style w:type="paragraph" w:customStyle="1" w:styleId="Index51">
    <w:name w:val="Index 51"/>
    <w:basedOn w:val="Normal"/>
    <w:next w:val="Normal"/>
    <w:uiPriority w:val="99"/>
    <w:rsid w:val="00711C10"/>
    <w:pPr>
      <w:tabs>
        <w:tab w:val="left" w:leader="underscore" w:pos="14171"/>
      </w:tabs>
      <w:suppressAutoHyphens/>
      <w:spacing w:after="160"/>
      <w:ind w:left="1132" w:right="0"/>
    </w:pPr>
    <w:rPr>
      <w:rFonts w:eastAsia="Calibri"/>
      <w:szCs w:val="18"/>
      <w:lang w:eastAsia="ar-SA"/>
    </w:rPr>
  </w:style>
  <w:style w:type="paragraph" w:customStyle="1" w:styleId="Index61">
    <w:name w:val="Index 61"/>
    <w:basedOn w:val="Normal"/>
    <w:next w:val="Normal"/>
    <w:uiPriority w:val="99"/>
    <w:rsid w:val="00711C10"/>
    <w:pPr>
      <w:tabs>
        <w:tab w:val="left" w:leader="underscore" w:pos="14171"/>
      </w:tabs>
      <w:suppressAutoHyphens/>
      <w:spacing w:after="160"/>
      <w:ind w:left="1415" w:right="0"/>
    </w:pPr>
    <w:rPr>
      <w:rFonts w:eastAsia="Calibri"/>
      <w:szCs w:val="18"/>
      <w:lang w:eastAsia="ar-SA"/>
    </w:rPr>
  </w:style>
  <w:style w:type="paragraph" w:customStyle="1" w:styleId="Index71">
    <w:name w:val="Index 71"/>
    <w:basedOn w:val="Normal"/>
    <w:next w:val="Normal"/>
    <w:uiPriority w:val="99"/>
    <w:rsid w:val="00711C10"/>
    <w:pPr>
      <w:tabs>
        <w:tab w:val="left" w:leader="underscore" w:pos="14171"/>
      </w:tabs>
      <w:suppressAutoHyphens/>
      <w:spacing w:after="160"/>
      <w:ind w:left="1698" w:right="0"/>
    </w:pPr>
    <w:rPr>
      <w:rFonts w:eastAsia="Calibri"/>
      <w:szCs w:val="18"/>
      <w:lang w:eastAsia="ar-SA"/>
    </w:rPr>
  </w:style>
  <w:style w:type="paragraph" w:customStyle="1" w:styleId="Zitat">
    <w:name w:val="Zitat"/>
    <w:basedOn w:val="Normal"/>
    <w:rsid w:val="00711C10"/>
    <w:pPr>
      <w:tabs>
        <w:tab w:val="left" w:leader="underscore" w:pos="14171"/>
      </w:tabs>
      <w:suppressAutoHyphens/>
      <w:spacing w:after="160"/>
      <w:ind w:left="284" w:right="284"/>
    </w:pPr>
    <w:rPr>
      <w:rFonts w:eastAsia="Calibri"/>
      <w:sz w:val="21"/>
      <w:szCs w:val="18"/>
      <w:lang w:eastAsia="ar-SA"/>
    </w:rPr>
  </w:style>
  <w:style w:type="paragraph" w:customStyle="1" w:styleId="Tabellentext">
    <w:name w:val="Tabellentext"/>
    <w:basedOn w:val="Normal"/>
    <w:uiPriority w:val="99"/>
    <w:rsid w:val="00711C10"/>
    <w:pPr>
      <w:tabs>
        <w:tab w:val="left" w:leader="underscore" w:pos="14171"/>
      </w:tabs>
      <w:suppressAutoHyphens/>
      <w:spacing w:before="80" w:after="40"/>
      <w:ind w:left="0" w:right="0"/>
      <w:jc w:val="left"/>
    </w:pPr>
    <w:rPr>
      <w:rFonts w:eastAsia="Calibri"/>
      <w:sz w:val="21"/>
      <w:szCs w:val="18"/>
      <w:lang w:eastAsia="ar-SA"/>
    </w:rPr>
  </w:style>
  <w:style w:type="paragraph" w:styleId="Bibliography">
    <w:name w:val="Bibliography"/>
    <w:basedOn w:val="Normal"/>
    <w:uiPriority w:val="99"/>
    <w:rsid w:val="00711C10"/>
    <w:pPr>
      <w:tabs>
        <w:tab w:val="left" w:leader="underscore" w:pos="14171"/>
      </w:tabs>
      <w:suppressAutoHyphens/>
      <w:spacing w:after="160"/>
      <w:ind w:left="227" w:right="0" w:hanging="227"/>
    </w:pPr>
    <w:rPr>
      <w:rFonts w:eastAsia="Calibri"/>
      <w:szCs w:val="18"/>
      <w:lang w:eastAsia="ar-SA"/>
    </w:rPr>
  </w:style>
  <w:style w:type="paragraph" w:customStyle="1" w:styleId="Textedition">
    <w:name w:val="Textedition"/>
    <w:basedOn w:val="Normal"/>
    <w:uiPriority w:val="99"/>
    <w:rsid w:val="00711C10"/>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ind w:left="0" w:right="0"/>
    </w:pPr>
    <w:rPr>
      <w:rFonts w:eastAsia="Calibri"/>
      <w:sz w:val="18"/>
      <w:szCs w:val="18"/>
      <w:lang w:eastAsia="ar-SA"/>
    </w:rPr>
  </w:style>
  <w:style w:type="paragraph" w:customStyle="1" w:styleId="Titelberschrift">
    <w:name w:val="Titelüberschrift"/>
    <w:basedOn w:val="Normal"/>
    <w:uiPriority w:val="99"/>
    <w:rsid w:val="00711C10"/>
    <w:pPr>
      <w:tabs>
        <w:tab w:val="left" w:leader="underscore" w:pos="14171"/>
      </w:tabs>
      <w:suppressAutoHyphens/>
      <w:spacing w:after="160"/>
      <w:ind w:left="0" w:right="0"/>
    </w:pPr>
    <w:rPr>
      <w:rFonts w:ascii="Hobo" w:eastAsia="Calibri" w:hAnsi="Hobo"/>
      <w:sz w:val="32"/>
      <w:szCs w:val="18"/>
      <w:lang w:eastAsia="ar-SA"/>
    </w:rPr>
  </w:style>
  <w:style w:type="paragraph" w:customStyle="1" w:styleId="Artikeltitel">
    <w:name w:val="Artikeltitel"/>
    <w:basedOn w:val="Normal"/>
    <w:uiPriority w:val="99"/>
    <w:rsid w:val="00711C10"/>
    <w:pPr>
      <w:tabs>
        <w:tab w:val="left" w:leader="underscore" w:pos="14171"/>
      </w:tabs>
      <w:suppressAutoHyphens/>
      <w:spacing w:after="200"/>
      <w:ind w:left="0" w:right="0"/>
    </w:pPr>
    <w:rPr>
      <w:rFonts w:eastAsia="Calibri"/>
      <w:b/>
      <w:sz w:val="25"/>
      <w:szCs w:val="18"/>
      <w:lang w:eastAsia="ar-SA"/>
    </w:rPr>
  </w:style>
  <w:style w:type="paragraph" w:customStyle="1" w:styleId="ZitatTabelle">
    <w:name w:val="Zitat Tabelle"/>
    <w:basedOn w:val="Header"/>
    <w:uiPriority w:val="99"/>
    <w:rsid w:val="00711C10"/>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jc w:val="both"/>
    </w:pPr>
    <w:rPr>
      <w:rFonts w:ascii="Trebuchet MS" w:eastAsia="Times New Roman" w:hAnsi="Trebuchet MS" w:cs="Times New Roman"/>
      <w:bCs/>
      <w:sz w:val="21"/>
      <w:szCs w:val="21"/>
      <w:lang w:eastAsia="ar-SA"/>
    </w:rPr>
  </w:style>
  <w:style w:type="paragraph" w:customStyle="1" w:styleId="Bibliografia20">
    <w:name w:val="Bibliografia20"/>
    <w:basedOn w:val="Normal"/>
    <w:uiPriority w:val="99"/>
    <w:rsid w:val="00711C10"/>
    <w:pPr>
      <w:tabs>
        <w:tab w:val="left" w:leader="underscore" w:pos="14171"/>
      </w:tabs>
      <w:suppressAutoHyphens/>
      <w:ind w:left="227" w:right="0" w:hanging="227"/>
    </w:pPr>
    <w:rPr>
      <w:rFonts w:eastAsia="Calibri"/>
      <w:szCs w:val="18"/>
      <w:lang w:eastAsia="ar-SA"/>
    </w:rPr>
  </w:style>
  <w:style w:type="paragraph" w:customStyle="1" w:styleId="Liste21">
    <w:name w:val="Liste 21"/>
    <w:basedOn w:val="Normal"/>
    <w:uiPriority w:val="99"/>
    <w:rsid w:val="00711C10"/>
    <w:pPr>
      <w:tabs>
        <w:tab w:val="left" w:leader="underscore" w:pos="14171"/>
      </w:tabs>
      <w:suppressAutoHyphens/>
      <w:spacing w:after="160"/>
      <w:ind w:left="566" w:right="0" w:hanging="283"/>
    </w:pPr>
    <w:rPr>
      <w:rFonts w:eastAsia="Calibri"/>
      <w:szCs w:val="18"/>
      <w:lang w:eastAsia="ar-SA"/>
    </w:rPr>
  </w:style>
  <w:style w:type="paragraph" w:customStyle="1" w:styleId="Text">
    <w:name w:val="Text"/>
    <w:basedOn w:val="Normal"/>
    <w:uiPriority w:val="99"/>
    <w:rsid w:val="00711C10"/>
    <w:pPr>
      <w:tabs>
        <w:tab w:val="left" w:leader="underscore" w:pos="14171"/>
      </w:tabs>
      <w:suppressAutoHyphens/>
      <w:spacing w:before="120"/>
      <w:ind w:left="340" w:right="0" w:hanging="340"/>
      <w:jc w:val="left"/>
    </w:pPr>
    <w:rPr>
      <w:rFonts w:ascii="Arial" w:eastAsia="Calibri" w:hAnsi="Arial"/>
      <w:lang w:val="de-DE" w:eastAsia="ar-SA"/>
    </w:rPr>
  </w:style>
  <w:style w:type="paragraph" w:customStyle="1" w:styleId="Abbildungsverzeichnis1">
    <w:name w:val="Abbildungsverzeichnis1"/>
    <w:basedOn w:val="Normal"/>
    <w:next w:val="Normal"/>
    <w:uiPriority w:val="99"/>
    <w:rsid w:val="00711C10"/>
    <w:pPr>
      <w:tabs>
        <w:tab w:val="left" w:leader="underscore" w:pos="14171"/>
      </w:tabs>
      <w:suppressAutoHyphens/>
      <w:spacing w:after="160"/>
      <w:ind w:left="340" w:right="0" w:hanging="340"/>
    </w:pPr>
    <w:rPr>
      <w:rFonts w:eastAsia="Calibri"/>
      <w:szCs w:val="18"/>
      <w:lang w:eastAsia="ar-SA"/>
    </w:rPr>
  </w:style>
  <w:style w:type="paragraph" w:customStyle="1" w:styleId="Beschriftung1">
    <w:name w:val="Beschriftung1"/>
    <w:basedOn w:val="Normal"/>
    <w:next w:val="Normal"/>
    <w:uiPriority w:val="99"/>
    <w:rsid w:val="00711C10"/>
    <w:pPr>
      <w:tabs>
        <w:tab w:val="left" w:leader="underscore" w:pos="14171"/>
      </w:tabs>
      <w:suppressAutoHyphens/>
      <w:spacing w:after="160"/>
      <w:ind w:left="340" w:right="0" w:hanging="340"/>
    </w:pPr>
    <w:rPr>
      <w:rFonts w:eastAsia="Calibri"/>
      <w:b/>
      <w:bCs/>
      <w:szCs w:val="18"/>
      <w:lang w:eastAsia="ar-SA"/>
    </w:rPr>
  </w:style>
  <w:style w:type="paragraph" w:customStyle="1" w:styleId="Dokumentstruktur1">
    <w:name w:val="Dokumentstruktur1"/>
    <w:basedOn w:val="Normal"/>
    <w:uiPriority w:val="99"/>
    <w:rsid w:val="00711C10"/>
    <w:pPr>
      <w:shd w:val="clear" w:color="auto" w:fill="000080"/>
      <w:tabs>
        <w:tab w:val="left" w:leader="underscore" w:pos="14171"/>
      </w:tabs>
      <w:suppressAutoHyphens/>
      <w:spacing w:after="160"/>
      <w:ind w:left="340" w:right="0" w:hanging="340"/>
    </w:pPr>
    <w:rPr>
      <w:rFonts w:eastAsia="Calibri" w:cs="Times New Roman"/>
      <w:szCs w:val="18"/>
      <w:lang w:eastAsia="ar-SA"/>
    </w:rPr>
  </w:style>
  <w:style w:type="paragraph" w:customStyle="1" w:styleId="Index81">
    <w:name w:val="Index 81"/>
    <w:basedOn w:val="Normal"/>
    <w:next w:val="Normal"/>
    <w:uiPriority w:val="99"/>
    <w:rsid w:val="00711C10"/>
    <w:pPr>
      <w:tabs>
        <w:tab w:val="left" w:leader="underscore" w:pos="14171"/>
      </w:tabs>
      <w:suppressAutoHyphens/>
      <w:spacing w:after="160"/>
      <w:ind w:left="1920" w:right="0" w:hanging="240"/>
    </w:pPr>
    <w:rPr>
      <w:rFonts w:eastAsia="Calibri"/>
      <w:szCs w:val="18"/>
      <w:lang w:eastAsia="ar-SA"/>
    </w:rPr>
  </w:style>
  <w:style w:type="paragraph" w:customStyle="1" w:styleId="Index91">
    <w:name w:val="Index 91"/>
    <w:basedOn w:val="Normal"/>
    <w:next w:val="Normal"/>
    <w:uiPriority w:val="99"/>
    <w:rsid w:val="00711C10"/>
    <w:pPr>
      <w:tabs>
        <w:tab w:val="left" w:leader="underscore" w:pos="14171"/>
      </w:tabs>
      <w:suppressAutoHyphens/>
      <w:spacing w:after="160"/>
      <w:ind w:left="2160" w:right="0" w:hanging="240"/>
    </w:pPr>
    <w:rPr>
      <w:rFonts w:eastAsia="Calibri"/>
      <w:szCs w:val="18"/>
      <w:lang w:eastAsia="ar-SA"/>
    </w:rPr>
  </w:style>
  <w:style w:type="paragraph" w:customStyle="1" w:styleId="Makrotext1">
    <w:name w:val="Makrotext1"/>
    <w:uiPriority w:val="99"/>
    <w:rsid w:val="00711C10"/>
    <w:pPr>
      <w:tabs>
        <w:tab w:val="left" w:pos="7280"/>
        <w:tab w:val="left" w:pos="7760"/>
        <w:tab w:val="left" w:pos="8240"/>
        <w:tab w:val="left" w:pos="8720"/>
        <w:tab w:val="left" w:pos="9200"/>
        <w:tab w:val="left" w:pos="9680"/>
        <w:tab w:val="left" w:pos="10160"/>
        <w:tab w:val="left" w:pos="10640"/>
        <w:tab w:val="left" w:pos="11120"/>
      </w:tabs>
      <w:suppressAutoHyphens/>
      <w:spacing w:line="240" w:lineRule="auto"/>
      <w:ind w:left="340" w:hanging="340"/>
      <w:jc w:val="both"/>
    </w:pPr>
    <w:rPr>
      <w:rFonts w:ascii="Courier New" w:eastAsia="Times New Roman" w:hAnsi="Courier New" w:cs="Courier New"/>
      <w:sz w:val="20"/>
      <w:szCs w:val="20"/>
      <w:lang w:val="pt-PT" w:eastAsia="ar-SA"/>
    </w:rPr>
  </w:style>
  <w:style w:type="paragraph" w:customStyle="1" w:styleId="Rechtsgrundlagenverzeichnis1">
    <w:name w:val="Rechtsgrundlagenverzeichnis1"/>
    <w:basedOn w:val="Normal"/>
    <w:next w:val="Normal"/>
    <w:uiPriority w:val="99"/>
    <w:rsid w:val="00711C10"/>
    <w:pPr>
      <w:tabs>
        <w:tab w:val="left" w:leader="underscore" w:pos="14171"/>
      </w:tabs>
      <w:suppressAutoHyphens/>
      <w:spacing w:after="160"/>
      <w:ind w:left="240" w:right="0" w:hanging="240"/>
    </w:pPr>
    <w:rPr>
      <w:rFonts w:eastAsia="Calibri"/>
      <w:szCs w:val="18"/>
      <w:lang w:eastAsia="ar-SA"/>
    </w:rPr>
  </w:style>
  <w:style w:type="paragraph" w:customStyle="1" w:styleId="RGV-berschrift1">
    <w:name w:val="RGV-Überschrift1"/>
    <w:basedOn w:val="Normal"/>
    <w:next w:val="Normal"/>
    <w:uiPriority w:val="99"/>
    <w:rsid w:val="00711C10"/>
    <w:pPr>
      <w:tabs>
        <w:tab w:val="left" w:leader="underscore" w:pos="14171"/>
      </w:tabs>
      <w:suppressAutoHyphens/>
      <w:spacing w:before="120" w:after="160"/>
      <w:ind w:left="340" w:right="0" w:hanging="340"/>
    </w:pPr>
    <w:rPr>
      <w:rFonts w:ascii="Arial" w:eastAsia="Calibri" w:hAnsi="Arial"/>
      <w:b/>
      <w:bCs/>
      <w:lang w:eastAsia="ar-SA"/>
    </w:rPr>
  </w:style>
  <w:style w:type="paragraph" w:customStyle="1" w:styleId="StandardFolgeabstze7">
    <w:name w:val="Standard Folgeabsätze7"/>
    <w:basedOn w:val="Normal"/>
    <w:uiPriority w:val="99"/>
    <w:rsid w:val="00711C10"/>
    <w:pPr>
      <w:tabs>
        <w:tab w:val="left" w:leader="underscore" w:pos="14171"/>
      </w:tabs>
      <w:suppressAutoHyphens/>
      <w:ind w:left="0" w:right="0"/>
    </w:pPr>
    <w:rPr>
      <w:rFonts w:eastAsia="Calibri"/>
      <w:lang w:eastAsia="ar-SA"/>
    </w:rPr>
  </w:style>
  <w:style w:type="paragraph" w:customStyle="1" w:styleId="Contedodatabela">
    <w:name w:val="Conteúdo da tabela"/>
    <w:basedOn w:val="Normal"/>
    <w:uiPriority w:val="99"/>
    <w:rsid w:val="00711C10"/>
    <w:pPr>
      <w:suppressLineNumbers/>
      <w:tabs>
        <w:tab w:val="left" w:leader="underscore" w:pos="14171"/>
      </w:tabs>
      <w:suppressAutoHyphens/>
      <w:spacing w:after="160"/>
      <w:ind w:left="340" w:right="0" w:hanging="340"/>
    </w:pPr>
    <w:rPr>
      <w:rFonts w:eastAsia="Calibri"/>
      <w:szCs w:val="18"/>
      <w:lang w:eastAsia="ar-SA"/>
    </w:rPr>
  </w:style>
  <w:style w:type="paragraph" w:customStyle="1" w:styleId="Cabealhodatabela">
    <w:name w:val="Cabeçalho da tabela"/>
    <w:basedOn w:val="Contedodatabela"/>
    <w:uiPriority w:val="99"/>
    <w:rsid w:val="00711C10"/>
    <w:rPr>
      <w:b/>
      <w:bCs/>
    </w:rPr>
  </w:style>
  <w:style w:type="paragraph" w:customStyle="1" w:styleId="Contedodamoldura">
    <w:name w:val="Conteúdo da moldura"/>
    <w:basedOn w:val="BodyText"/>
    <w:uiPriority w:val="99"/>
    <w:rsid w:val="00711C10"/>
    <w:pPr>
      <w:tabs>
        <w:tab w:val="left" w:leader="underscore" w:pos="14171"/>
      </w:tabs>
      <w:suppressAutoHyphens/>
      <w:ind w:left="340" w:right="0" w:hanging="340"/>
    </w:pPr>
    <w:rPr>
      <w:rFonts w:ascii="Arial" w:eastAsia="Calibri" w:hAnsi="Arial" w:cs="Times New Roman"/>
      <w:sz w:val="22"/>
      <w:szCs w:val="24"/>
      <w:lang w:eastAsia="ar-SA"/>
    </w:rPr>
  </w:style>
  <w:style w:type="paragraph" w:customStyle="1" w:styleId="Heading11">
    <w:name w:val="Heading 11"/>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color w:val="000000"/>
      <w:sz w:val="28"/>
      <w:szCs w:val="28"/>
      <w:lang w:val="de-DE" w:eastAsia="ar-SA"/>
    </w:rPr>
  </w:style>
  <w:style w:type="paragraph" w:customStyle="1" w:styleId="Heading21">
    <w:name w:val="Heading 21"/>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i/>
      <w:iCs/>
      <w:color w:val="000000"/>
      <w:sz w:val="24"/>
      <w:szCs w:val="24"/>
      <w:lang w:val="de-DE" w:eastAsia="ar-SA"/>
    </w:rPr>
  </w:style>
  <w:style w:type="paragraph" w:customStyle="1" w:styleId="Heading31">
    <w:name w:val="Heading 31"/>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color w:val="000000"/>
      <w:sz w:val="26"/>
      <w:szCs w:val="26"/>
      <w:lang w:val="de-DE" w:eastAsia="ar-SA"/>
    </w:rPr>
  </w:style>
  <w:style w:type="paragraph" w:customStyle="1" w:styleId="EnvelopeAddress1">
    <w:name w:val="Envelope Address1"/>
    <w:next w:val="Normal"/>
    <w:uiPriority w:val="99"/>
    <w:rsid w:val="00711C10"/>
    <w:pPr>
      <w:widowControl w:val="0"/>
      <w:suppressAutoHyphens/>
      <w:autoSpaceDE w:val="0"/>
      <w:spacing w:after="80" w:line="240" w:lineRule="auto"/>
      <w:ind w:left="2835"/>
      <w:jc w:val="both"/>
    </w:pPr>
    <w:rPr>
      <w:rFonts w:ascii="Arial" w:eastAsia="Times New Roman" w:hAnsi="Arial" w:cs="Times New Roman"/>
      <w:color w:val="000000"/>
      <w:sz w:val="24"/>
      <w:szCs w:val="24"/>
      <w:lang w:val="de-DE" w:eastAsia="ar-SA"/>
    </w:rPr>
  </w:style>
  <w:style w:type="paragraph" w:customStyle="1" w:styleId="Date1">
    <w:name w:val="Date1"/>
    <w:next w:val="Normal"/>
    <w:uiPriority w:val="99"/>
    <w:rsid w:val="00711C10"/>
    <w:pPr>
      <w:widowControl w:val="0"/>
      <w:suppressAutoHyphens/>
      <w:autoSpaceDE w:val="0"/>
      <w:spacing w:after="80" w:line="240" w:lineRule="auto"/>
      <w:ind w:left="340" w:hanging="340"/>
      <w:jc w:val="both"/>
    </w:pPr>
    <w:rPr>
      <w:rFonts w:ascii="Times New Roman" w:eastAsia="Arial Unicode MS" w:hAnsi="Times New Roman" w:cs="Times New Roman"/>
      <w:color w:val="000000"/>
      <w:sz w:val="20"/>
      <w:szCs w:val="20"/>
      <w:lang w:val="de-DE" w:eastAsia="ar-SA"/>
    </w:rPr>
  </w:style>
  <w:style w:type="paragraph" w:customStyle="1" w:styleId="Rodape">
    <w:name w:val="Rodape"/>
    <w:next w:val="Normal"/>
    <w:uiPriority w:val="99"/>
    <w:rsid w:val="00711C10"/>
    <w:pPr>
      <w:keepNext/>
      <w:widowControl w:val="0"/>
      <w:suppressAutoHyphens/>
      <w:autoSpaceDE w:val="0"/>
      <w:spacing w:before="240" w:after="60" w:line="240" w:lineRule="auto"/>
      <w:ind w:left="340" w:hanging="340"/>
      <w:jc w:val="both"/>
    </w:pPr>
    <w:rPr>
      <w:rFonts w:ascii="Arial" w:eastAsia="Times New Roman" w:hAnsi="Arial" w:cs="Times New Roman"/>
      <w:b/>
      <w:bCs/>
      <w:i/>
      <w:iCs/>
      <w:color w:val="000000"/>
      <w:lang w:val="de-DE" w:eastAsia="ar-SA"/>
    </w:rPr>
  </w:style>
  <w:style w:type="paragraph" w:customStyle="1" w:styleId="Textopr-formatado">
    <w:name w:val="Texto pré-formatado"/>
    <w:basedOn w:val="Normal"/>
    <w:uiPriority w:val="99"/>
    <w:rsid w:val="00711C10"/>
    <w:pPr>
      <w:tabs>
        <w:tab w:val="left" w:leader="underscore" w:pos="14171"/>
      </w:tabs>
      <w:suppressAutoHyphens/>
      <w:ind w:left="340" w:right="0" w:hanging="340"/>
    </w:pPr>
    <w:rPr>
      <w:rFonts w:ascii="Courier New" w:eastAsia="Calibri" w:hAnsi="Courier New" w:cs="Courier New"/>
      <w:szCs w:val="18"/>
      <w:lang w:eastAsia="ar-SA"/>
    </w:rPr>
  </w:style>
  <w:style w:type="paragraph" w:customStyle="1" w:styleId="FootnoteText1">
    <w:name w:val="Footnote Text1"/>
    <w:basedOn w:val="Normal"/>
    <w:link w:val="FootnoteText1Char"/>
    <w:uiPriority w:val="99"/>
    <w:rsid w:val="00711C10"/>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right="0" w:hanging="431"/>
    </w:pPr>
    <w:rPr>
      <w:rFonts w:eastAsia="Calibri"/>
      <w:szCs w:val="18"/>
      <w:lang w:eastAsia="ar-SA"/>
    </w:rPr>
  </w:style>
  <w:style w:type="paragraph" w:customStyle="1" w:styleId="content">
    <w:name w:val="content"/>
    <w:basedOn w:val="Normal"/>
    <w:uiPriority w:val="99"/>
    <w:rsid w:val="00711C10"/>
    <w:pPr>
      <w:tabs>
        <w:tab w:val="left" w:leader="underscore" w:pos="14171"/>
      </w:tabs>
      <w:spacing w:before="100" w:after="100"/>
      <w:ind w:left="0" w:right="0"/>
      <w:jc w:val="left"/>
    </w:pPr>
    <w:rPr>
      <w:rFonts w:eastAsia="Calibri"/>
      <w:lang w:eastAsia="ar-SA"/>
    </w:rPr>
  </w:style>
  <w:style w:type="paragraph" w:customStyle="1" w:styleId="Beispieleinzuhhngend">
    <w:name w:val="Beispieleinzuh hängend"/>
    <w:basedOn w:val="Normal"/>
    <w:uiPriority w:val="99"/>
    <w:rsid w:val="00711C10"/>
    <w:pPr>
      <w:spacing w:line="22" w:lineRule="atLeast"/>
      <w:ind w:left="1304" w:right="0" w:hanging="340"/>
    </w:pPr>
    <w:rPr>
      <w:rFonts w:ascii="Thymes New Roman" w:eastAsia="Calibri" w:hAnsi="Thymes New Roman"/>
      <w:sz w:val="27"/>
      <w:szCs w:val="18"/>
      <w:lang w:val="de-DE" w:eastAsia="de-DE"/>
    </w:rPr>
  </w:style>
  <w:style w:type="paragraph" w:customStyle="1" w:styleId="StandardStandardeinzug">
    <w:name w:val="Standard Standardeinzug"/>
    <w:basedOn w:val="Normal"/>
    <w:uiPriority w:val="99"/>
    <w:rsid w:val="00711C10"/>
    <w:pPr>
      <w:spacing w:after="200" w:line="273" w:lineRule="auto"/>
      <w:ind w:left="1134" w:right="0" w:hanging="1134"/>
    </w:pPr>
    <w:rPr>
      <w:rFonts w:ascii="Thymes New Roman" w:eastAsia="Calibri" w:hAnsi="Thymes New Roman"/>
      <w:sz w:val="27"/>
      <w:szCs w:val="18"/>
      <w:lang w:val="de-DE" w:eastAsia="de-DE"/>
    </w:rPr>
  </w:style>
  <w:style w:type="paragraph" w:customStyle="1" w:styleId="StandardeinzugAufzhlung">
    <w:name w:val="Standardeinzug Aufzählung"/>
    <w:basedOn w:val="Normal"/>
    <w:uiPriority w:val="99"/>
    <w:rsid w:val="00711C10"/>
    <w:pPr>
      <w:spacing w:before="80" w:line="22" w:lineRule="atLeast"/>
      <w:ind w:left="1135" w:right="0" w:hanging="341"/>
    </w:pPr>
    <w:rPr>
      <w:rFonts w:ascii="Thymes New Roman" w:eastAsia="Calibri" w:hAnsi="Thymes New Roman"/>
      <w:sz w:val="27"/>
      <w:szCs w:val="18"/>
      <w:lang w:val="de-DE" w:eastAsia="de-DE"/>
    </w:rPr>
  </w:style>
  <w:style w:type="paragraph" w:customStyle="1" w:styleId="StandardeinzugAnfangnach">
    <w:name w:val="Standardeinzug Anfang nach"/>
    <w:basedOn w:val="Normal"/>
    <w:uiPriority w:val="99"/>
    <w:rsid w:val="00711C10"/>
    <w:pPr>
      <w:spacing w:before="80" w:after="60" w:line="273" w:lineRule="auto"/>
      <w:ind w:left="1135" w:right="0" w:hanging="851"/>
    </w:pPr>
    <w:rPr>
      <w:rFonts w:ascii="Thymes New Roman" w:eastAsia="Calibri" w:hAnsi="Thymes New Roman"/>
      <w:sz w:val="27"/>
      <w:szCs w:val="18"/>
      <w:lang w:val="de-DE" w:eastAsia="de-DE"/>
    </w:rPr>
  </w:style>
  <w:style w:type="paragraph" w:customStyle="1" w:styleId="StandardeinzugHalbstandard">
    <w:name w:val="Standardeinzug Halbstandard"/>
    <w:basedOn w:val="NormalIndent"/>
    <w:uiPriority w:val="99"/>
    <w:rsid w:val="00711C10"/>
    <w:pPr>
      <w:spacing w:before="0" w:beforeAutospacing="0" w:afterAutospacing="0" w:line="273" w:lineRule="auto"/>
      <w:ind w:left="964" w:hanging="680"/>
    </w:pPr>
    <w:rPr>
      <w:rFonts w:ascii="Thymes New Roman" w:hAnsi="Thymes New Roman" w:cs="Times New Roman"/>
      <w:color w:val="auto"/>
      <w:sz w:val="27"/>
      <w:szCs w:val="20"/>
      <w:lang w:val="de-DE" w:eastAsia="de-DE"/>
    </w:rPr>
  </w:style>
  <w:style w:type="paragraph" w:customStyle="1" w:styleId="StandardeinzugvorBeispieleinzug">
    <w:name w:val="Standardeinzug vor Beispieleinzug"/>
    <w:basedOn w:val="Normal"/>
    <w:uiPriority w:val="99"/>
    <w:rsid w:val="00711C10"/>
    <w:pPr>
      <w:spacing w:before="80" w:line="273" w:lineRule="auto"/>
      <w:ind w:left="1135" w:right="0" w:hanging="851"/>
    </w:pPr>
    <w:rPr>
      <w:rFonts w:ascii="Thymes New Roman" w:eastAsia="Calibri" w:hAnsi="Thymes New Roman"/>
      <w:sz w:val="27"/>
      <w:szCs w:val="18"/>
      <w:lang w:val="de-DE" w:eastAsia="de-DE"/>
    </w:rPr>
  </w:style>
  <w:style w:type="paragraph" w:customStyle="1" w:styleId="Beispieleinzug">
    <w:name w:val="Beispieleinzug"/>
    <w:basedOn w:val="NormalIndent"/>
    <w:uiPriority w:val="99"/>
    <w:rsid w:val="00711C10"/>
    <w:pPr>
      <w:spacing w:before="0" w:beforeAutospacing="0" w:after="0" w:afterAutospacing="0" w:line="273" w:lineRule="auto"/>
      <w:ind w:left="1134" w:firstLine="284"/>
    </w:pPr>
    <w:rPr>
      <w:rFonts w:ascii="Thymes New Roman" w:hAnsi="Thymes New Roman" w:cs="Times New Roman"/>
      <w:color w:val="auto"/>
      <w:sz w:val="27"/>
      <w:szCs w:val="20"/>
      <w:lang w:val="de-DE" w:eastAsia="de-DE"/>
    </w:rPr>
  </w:style>
  <w:style w:type="paragraph" w:customStyle="1" w:styleId="Schreibfehlereinzug">
    <w:name w:val="Schreibfehlereinzug"/>
    <w:basedOn w:val="NormalIndent"/>
    <w:uiPriority w:val="99"/>
    <w:rsid w:val="00711C10"/>
    <w:pPr>
      <w:spacing w:before="0" w:beforeAutospacing="0" w:afterAutospacing="0" w:line="273" w:lineRule="auto"/>
      <w:ind w:left="964" w:firstLine="284"/>
    </w:pPr>
    <w:rPr>
      <w:rFonts w:ascii="Thymes New Roman" w:hAnsi="Thymes New Roman" w:cs="Times New Roman"/>
      <w:color w:val="auto"/>
      <w:sz w:val="27"/>
      <w:szCs w:val="20"/>
      <w:lang w:val="de-DE" w:eastAsia="de-DE"/>
    </w:rPr>
  </w:style>
  <w:style w:type="paragraph" w:customStyle="1" w:styleId="Paragraphenberschrift">
    <w:name w:val="Paragraphenüberschrift"/>
    <w:basedOn w:val="Normal"/>
    <w:uiPriority w:val="99"/>
    <w:rsid w:val="00711C10"/>
    <w:pPr>
      <w:spacing w:after="200" w:line="273" w:lineRule="auto"/>
      <w:ind w:left="794" w:right="0" w:hanging="794"/>
    </w:pPr>
    <w:rPr>
      <w:rFonts w:ascii="Thymes New Roman" w:eastAsia="Calibri" w:hAnsi="Thymes New Roman"/>
      <w:b/>
      <w:sz w:val="27"/>
      <w:szCs w:val="18"/>
      <w:lang w:val="de-DE" w:eastAsia="de-DE"/>
    </w:rPr>
  </w:style>
  <w:style w:type="paragraph" w:customStyle="1" w:styleId="StandardeinzugohneEinzug">
    <w:name w:val="Standardeinzug ohne Einzug"/>
    <w:basedOn w:val="StandardeinzugHalbstandard"/>
    <w:uiPriority w:val="99"/>
    <w:rsid w:val="00711C10"/>
    <w:pPr>
      <w:ind w:left="680" w:firstLine="0"/>
    </w:pPr>
  </w:style>
  <w:style w:type="paragraph" w:customStyle="1" w:styleId="StandardeinzugHalbstandardohneEinzug">
    <w:name w:val="Standardeinzug Halbstandard ohne Einzug"/>
    <w:basedOn w:val="StandardeinzugHalbstandard"/>
    <w:uiPriority w:val="99"/>
    <w:rsid w:val="00711C10"/>
    <w:pPr>
      <w:ind w:left="284" w:firstLine="0"/>
    </w:pPr>
  </w:style>
  <w:style w:type="paragraph" w:customStyle="1" w:styleId="StandardnachTabelle">
    <w:name w:val="Standard nach Tabelle"/>
    <w:basedOn w:val="Normal"/>
    <w:uiPriority w:val="99"/>
    <w:rsid w:val="00711C10"/>
    <w:pPr>
      <w:spacing w:before="80"/>
      <w:ind w:left="0" w:right="0" w:firstLine="284"/>
    </w:pPr>
    <w:rPr>
      <w:rFonts w:eastAsia="Calibri"/>
      <w:szCs w:val="18"/>
      <w:lang w:eastAsia="de-DE"/>
    </w:rPr>
  </w:style>
  <w:style w:type="paragraph" w:customStyle="1" w:styleId="MerylStreep">
    <w:name w:val="Meryl Streep"/>
    <w:uiPriority w:val="99"/>
    <w:rsid w:val="00711C10"/>
    <w:pPr>
      <w:spacing w:after="0" w:line="240" w:lineRule="auto"/>
    </w:pPr>
    <w:rPr>
      <w:rFonts w:ascii="Times New Roman" w:eastAsia="Times New Roman" w:hAnsi="Times New Roman" w:cs="Times New Roman"/>
      <w:sz w:val="24"/>
      <w:szCs w:val="20"/>
      <w:lang w:val="pt-PT" w:eastAsia="de-DE"/>
    </w:rPr>
  </w:style>
  <w:style w:type="paragraph" w:customStyle="1" w:styleId="Proluzes">
    <w:name w:val="Proluzões ()"/>
    <w:uiPriority w:val="99"/>
    <w:rsid w:val="00711C10"/>
    <w:pPr>
      <w:spacing w:after="0" w:line="360" w:lineRule="auto"/>
      <w:ind w:firstLine="284"/>
      <w:jc w:val="both"/>
    </w:pPr>
    <w:rPr>
      <w:rFonts w:ascii="Times New Roman" w:eastAsia="Times New Roman" w:hAnsi="Times New Roman" w:cs="Times New Roman"/>
      <w:sz w:val="24"/>
      <w:szCs w:val="20"/>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711C10"/>
    <w:pPr>
      <w:pBdr>
        <w:top w:val="none" w:sz="0" w:space="0" w:color="auto"/>
        <w:left w:val="none" w:sz="0" w:space="0" w:color="auto"/>
        <w:bottom w:val="none" w:sz="0" w:space="0" w:color="auto"/>
        <w:right w:val="none" w:sz="0" w:space="0" w:color="auto"/>
      </w:pBdr>
      <w:shd w:val="clear" w:color="auto" w:fill="auto"/>
      <w:tabs>
        <w:tab w:val="num" w:pos="720"/>
      </w:tabs>
      <w:spacing w:line="360" w:lineRule="auto"/>
      <w:ind w:left="1440" w:right="71"/>
      <w:jc w:val="left"/>
    </w:pPr>
    <w:rPr>
      <w:rFonts w:ascii="Calibri" w:eastAsia="SimSun" w:hAnsi="Calibri" w:cs="Gisha"/>
      <w:b/>
      <w:i/>
      <w:color w:val="FF0000"/>
      <w:spacing w:val="0"/>
      <w:kern w:val="36"/>
      <w:sz w:val="18"/>
      <w:szCs w:val="20"/>
      <w:u w:val="single"/>
      <w:lang w:eastAsia="de-DE"/>
    </w:rPr>
  </w:style>
  <w:style w:type="paragraph" w:customStyle="1" w:styleId="FormatvorlageBibliografia12ptZentriertLinks0cmErsteZeile">
    <w:name w:val="Formatvorlage Bibliografia + 12 pt Zentriert Links:  0 cm Erste Zeile:  ..."/>
    <w:basedOn w:val="Bibliography"/>
    <w:rsid w:val="00711C10"/>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711C10"/>
    <w:pPr>
      <w:spacing w:before="100" w:beforeAutospacing="1" w:after="100" w:afterAutospacing="1"/>
      <w:ind w:left="0" w:right="0"/>
      <w:jc w:val="left"/>
    </w:pPr>
    <w:rPr>
      <w:rFonts w:eastAsia="Calibri"/>
      <w:lang w:eastAsia="pt-PT"/>
    </w:rPr>
  </w:style>
  <w:style w:type="paragraph" w:customStyle="1" w:styleId="yiv1414500738msonormal">
    <w:name w:val="yiv1414500738msonormal"/>
    <w:basedOn w:val="Normal"/>
    <w:uiPriority w:val="99"/>
    <w:rsid w:val="00711C10"/>
    <w:pPr>
      <w:spacing w:before="100" w:beforeAutospacing="1" w:after="100" w:afterAutospacing="1"/>
      <w:ind w:left="0" w:right="0"/>
      <w:jc w:val="left"/>
    </w:pPr>
    <w:rPr>
      <w:rFonts w:eastAsia="Calibri"/>
      <w:lang w:eastAsia="pt-PT"/>
    </w:rPr>
  </w:style>
  <w:style w:type="paragraph" w:customStyle="1" w:styleId="BodyText31">
    <w:name w:val="Body Text 31"/>
    <w:basedOn w:val="Normal"/>
    <w:uiPriority w:val="99"/>
    <w:rsid w:val="00711C10"/>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ind w:left="0" w:right="0"/>
    </w:pPr>
    <w:rPr>
      <w:rFonts w:ascii="Arial" w:eastAsia="Calibri" w:hAnsi="Arial"/>
      <w:color w:val="0000FF"/>
      <w:spacing w:val="-3"/>
      <w:szCs w:val="18"/>
      <w:lang w:eastAsia="pt-PT"/>
    </w:rPr>
  </w:style>
  <w:style w:type="paragraph" w:customStyle="1" w:styleId="spip2">
    <w:name w:val="spip2"/>
    <w:basedOn w:val="Normal"/>
    <w:uiPriority w:val="99"/>
    <w:rsid w:val="00711C10"/>
    <w:pPr>
      <w:spacing w:before="100" w:beforeAutospacing="1" w:after="100" w:afterAutospacing="1"/>
      <w:ind w:left="0" w:right="0"/>
    </w:pPr>
    <w:rPr>
      <w:rFonts w:ascii="Arial" w:eastAsia="Calibri" w:hAnsi="Arial"/>
      <w:szCs w:val="22"/>
      <w:lang w:eastAsia="pt-PT"/>
    </w:rPr>
  </w:style>
  <w:style w:type="paragraph" w:customStyle="1" w:styleId="articlehomepageemail">
    <w:name w:val="articlehomepageemail"/>
    <w:basedOn w:val="Normal"/>
    <w:uiPriority w:val="99"/>
    <w:rsid w:val="00711C10"/>
    <w:pPr>
      <w:spacing w:before="100" w:beforeAutospacing="1" w:after="100" w:afterAutospacing="1"/>
      <w:ind w:left="0" w:right="0"/>
      <w:jc w:val="left"/>
    </w:pPr>
    <w:rPr>
      <w:rFonts w:ascii="Verdana" w:eastAsia="Calibri" w:hAnsi="Verdana"/>
      <w:color w:val="000099"/>
      <w:sz w:val="14"/>
      <w:szCs w:val="14"/>
      <w:lang w:eastAsia="pt-PT"/>
    </w:rPr>
  </w:style>
  <w:style w:type="paragraph" w:customStyle="1" w:styleId="spip">
    <w:name w:val="spip"/>
    <w:basedOn w:val="Normal"/>
    <w:uiPriority w:val="99"/>
    <w:rsid w:val="00711C10"/>
    <w:pPr>
      <w:spacing w:before="100" w:beforeAutospacing="1" w:after="100" w:afterAutospacing="1"/>
      <w:ind w:left="0" w:right="300"/>
      <w:jc w:val="left"/>
    </w:pPr>
    <w:rPr>
      <w:rFonts w:eastAsia="Calibri"/>
      <w:lang w:eastAsia="pt-PT"/>
    </w:rPr>
  </w:style>
  <w:style w:type="paragraph" w:customStyle="1" w:styleId="critica">
    <w:name w:val="critica"/>
    <w:basedOn w:val="Normal"/>
    <w:uiPriority w:val="99"/>
    <w:rsid w:val="00711C10"/>
    <w:pPr>
      <w:spacing w:before="100" w:beforeAutospacing="1" w:after="100" w:afterAutospacing="1"/>
      <w:ind w:left="0" w:right="0"/>
      <w:jc w:val="right"/>
    </w:pPr>
    <w:rPr>
      <w:rFonts w:eastAsia="Calibri"/>
      <w:b/>
      <w:bCs/>
      <w:lang w:eastAsia="pt-PT"/>
    </w:rPr>
  </w:style>
  <w:style w:type="paragraph" w:customStyle="1" w:styleId="LISTA">
    <w:name w:val="LISTA"/>
    <w:basedOn w:val="Normal"/>
    <w:uiPriority w:val="99"/>
    <w:rsid w:val="00711C10"/>
    <w:pPr>
      <w:spacing w:beforeLines="50" w:afterLines="100" w:line="360" w:lineRule="exact"/>
      <w:ind w:left="0" w:right="0" w:firstLineChars="300" w:firstLine="720"/>
    </w:pPr>
    <w:rPr>
      <w:rFonts w:eastAsia="Calibri"/>
      <w:noProof/>
      <w:lang w:val="en-US" w:eastAsia="en-US"/>
    </w:rPr>
  </w:style>
  <w:style w:type="paragraph" w:customStyle="1" w:styleId="PargrafodaLista11">
    <w:name w:val="Parágrafo da Lista11"/>
    <w:basedOn w:val="Normal"/>
    <w:uiPriority w:val="99"/>
    <w:rsid w:val="00711C10"/>
    <w:pPr>
      <w:ind w:left="720" w:right="0" w:firstLine="360"/>
      <w:contextualSpacing/>
      <w:jc w:val="left"/>
    </w:pPr>
    <w:rPr>
      <w:rFonts w:ascii="Calibri" w:eastAsia="Calibri" w:hAnsi="Calibri"/>
      <w:szCs w:val="22"/>
      <w:lang w:val="en-US" w:eastAsia="en-US"/>
    </w:rPr>
  </w:style>
  <w:style w:type="paragraph" w:customStyle="1" w:styleId="Paragrafoelenco">
    <w:name w:val="Paragrafo elenco"/>
    <w:basedOn w:val="Normal"/>
    <w:uiPriority w:val="99"/>
    <w:rsid w:val="00711C10"/>
    <w:pPr>
      <w:spacing w:after="200" w:line="276" w:lineRule="auto"/>
      <w:ind w:left="708" w:right="0"/>
      <w:jc w:val="left"/>
    </w:pPr>
    <w:rPr>
      <w:rFonts w:ascii="Calibri" w:eastAsia="Calibri" w:hAnsi="Calibri"/>
      <w:szCs w:val="22"/>
      <w:lang w:eastAsia="en-US"/>
    </w:rPr>
  </w:style>
  <w:style w:type="paragraph" w:customStyle="1" w:styleId="Bibliografia1">
    <w:name w:val="Bibliografia1"/>
    <w:basedOn w:val="Normal"/>
    <w:uiPriority w:val="99"/>
    <w:rsid w:val="00711C10"/>
    <w:pPr>
      <w:tabs>
        <w:tab w:val="left" w:leader="underscore" w:pos="14171"/>
      </w:tabs>
      <w:suppressAutoHyphens/>
      <w:spacing w:after="160"/>
      <w:ind w:left="227" w:right="0" w:hanging="227"/>
    </w:pPr>
    <w:rPr>
      <w:rFonts w:eastAsia="Calibri"/>
      <w:szCs w:val="18"/>
      <w:lang w:eastAsia="ar-SA"/>
    </w:rPr>
  </w:style>
  <w:style w:type="paragraph" w:customStyle="1" w:styleId="SemEspaamento11">
    <w:name w:val="Sem Espaçamento11"/>
    <w:uiPriority w:val="99"/>
    <w:rsid w:val="00711C10"/>
    <w:pPr>
      <w:spacing w:after="0" w:line="240" w:lineRule="auto"/>
    </w:pPr>
    <w:rPr>
      <w:rFonts w:ascii="Arial" w:eastAsia="Times New Roman" w:hAnsi="Arial" w:cs="Arial"/>
      <w:sz w:val="24"/>
      <w:szCs w:val="24"/>
      <w:lang w:val="pt-BR"/>
    </w:rPr>
  </w:style>
  <w:style w:type="character" w:customStyle="1" w:styleId="Heading1Char4">
    <w:name w:val="Heading 1 Char4"/>
    <w:uiPriority w:val="99"/>
    <w:rsid w:val="00711C10"/>
    <w:rPr>
      <w:rFonts w:ascii="Cambria" w:hAnsi="Cambria"/>
      <w:b/>
      <w:kern w:val="32"/>
      <w:sz w:val="32"/>
    </w:rPr>
  </w:style>
  <w:style w:type="character" w:customStyle="1" w:styleId="Heading1Char3">
    <w:name w:val="Heading 1 Char3"/>
    <w:uiPriority w:val="99"/>
    <w:rsid w:val="00711C10"/>
    <w:rPr>
      <w:rFonts w:ascii="Cambria" w:hAnsi="Cambria"/>
      <w:b/>
      <w:kern w:val="32"/>
      <w:sz w:val="32"/>
    </w:rPr>
  </w:style>
  <w:style w:type="character" w:customStyle="1" w:styleId="CharChar62">
    <w:name w:val="Char Char62"/>
    <w:uiPriority w:val="99"/>
    <w:rsid w:val="00711C10"/>
    <w:rPr>
      <w:sz w:val="24"/>
      <w:lang w:val="pt-PT" w:eastAsia="pt-PT"/>
    </w:rPr>
  </w:style>
  <w:style w:type="character" w:customStyle="1" w:styleId="Hyperlink1">
    <w:name w:val="Hyperlink1"/>
    <w:uiPriority w:val="99"/>
    <w:rsid w:val="00711C10"/>
    <w:rPr>
      <w:color w:val="0000FF"/>
      <w:u w:val="single"/>
    </w:rPr>
  </w:style>
  <w:style w:type="character" w:customStyle="1" w:styleId="spelle">
    <w:name w:val="spelle"/>
    <w:uiPriority w:val="99"/>
    <w:rsid w:val="00711C10"/>
  </w:style>
  <w:style w:type="character" w:customStyle="1" w:styleId="skypenamehighlightoffline">
    <w:name w:val="skype_name_highlight_offline"/>
    <w:uiPriority w:val="99"/>
    <w:rsid w:val="00711C10"/>
  </w:style>
  <w:style w:type="character" w:customStyle="1" w:styleId="CharChar21">
    <w:name w:val="Char Char21"/>
    <w:uiPriority w:val="99"/>
    <w:rsid w:val="00711C10"/>
    <w:rPr>
      <w:rFonts w:ascii="Verdana" w:hAnsi="Verdana"/>
      <w:b/>
      <w:i/>
      <w:caps/>
      <w:sz w:val="36"/>
      <w:lang w:val="pt-PT" w:eastAsia="pt-PT"/>
    </w:rPr>
  </w:style>
  <w:style w:type="character" w:customStyle="1" w:styleId="Heading2Char2">
    <w:name w:val="Heading 2 Char2"/>
    <w:uiPriority w:val="99"/>
    <w:locked/>
    <w:rsid w:val="00711C10"/>
    <w:rPr>
      <w:rFonts w:ascii="Arial" w:hAnsi="Arial"/>
      <w:b/>
      <w:i/>
      <w:sz w:val="28"/>
      <w:lang w:val="x-none" w:eastAsia="pt-PT"/>
    </w:rPr>
  </w:style>
  <w:style w:type="character" w:customStyle="1" w:styleId="FootnoteTextChar2">
    <w:name w:val="Footnote Text Char2"/>
    <w:uiPriority w:val="99"/>
    <w:locked/>
    <w:rsid w:val="00711C10"/>
    <w:rPr>
      <w:rFonts w:ascii="Times New Roman" w:hAnsi="Times New Roman"/>
      <w:sz w:val="20"/>
      <w:lang w:val="x-none" w:eastAsia="pt-PT"/>
    </w:rPr>
  </w:style>
  <w:style w:type="character" w:customStyle="1" w:styleId="infodados1">
    <w:name w:val="infodados1"/>
    <w:uiPriority w:val="99"/>
    <w:rsid w:val="00711C10"/>
    <w:rPr>
      <w:rFonts w:ascii="Verdana" w:hAnsi="Verdana"/>
      <w:color w:val="000000"/>
      <w:sz w:val="10"/>
    </w:rPr>
  </w:style>
  <w:style w:type="character" w:customStyle="1" w:styleId="objtexte1">
    <w:name w:val="objtexte1"/>
    <w:uiPriority w:val="99"/>
    <w:rsid w:val="00711C10"/>
    <w:rPr>
      <w:rFonts w:ascii="Arial" w:hAnsi="Arial"/>
      <w:color w:val="000000"/>
      <w:spacing w:val="0"/>
      <w:sz w:val="20"/>
      <w:u w:val="none"/>
      <w:effect w:val="none"/>
    </w:rPr>
  </w:style>
  <w:style w:type="character" w:customStyle="1" w:styleId="Absatz-Standardschriftart1">
    <w:name w:val="Absatz-Standardschriftart1"/>
    <w:uiPriority w:val="99"/>
    <w:rsid w:val="00711C10"/>
  </w:style>
  <w:style w:type="character" w:customStyle="1" w:styleId="Tipodeletrapredefinidodopargrafo2">
    <w:name w:val="Tipo de letra predefinido do parágrafo2"/>
    <w:uiPriority w:val="99"/>
    <w:rsid w:val="00711C10"/>
  </w:style>
  <w:style w:type="character" w:customStyle="1" w:styleId="WW-Absatz-Standardschriftart">
    <w:name w:val="WW-Absatz-Standardschriftart"/>
    <w:uiPriority w:val="99"/>
    <w:rsid w:val="00711C10"/>
  </w:style>
  <w:style w:type="character" w:customStyle="1" w:styleId="WW-Absatz-Standardschriftart1">
    <w:name w:val="WW-Absatz-Standardschriftart1"/>
    <w:uiPriority w:val="99"/>
    <w:rsid w:val="00711C10"/>
  </w:style>
  <w:style w:type="character" w:customStyle="1" w:styleId="WW-Absatz-Standardschriftart11">
    <w:name w:val="WW-Absatz-Standardschriftart11"/>
    <w:uiPriority w:val="99"/>
    <w:rsid w:val="00711C10"/>
  </w:style>
  <w:style w:type="character" w:customStyle="1" w:styleId="WW-Absatz-Standardschriftart111">
    <w:name w:val="WW-Absatz-Standardschriftart111"/>
    <w:uiPriority w:val="99"/>
    <w:rsid w:val="00711C10"/>
  </w:style>
  <w:style w:type="character" w:customStyle="1" w:styleId="WW-Absatz-Standardschriftart1111">
    <w:name w:val="WW-Absatz-Standardschriftart1111"/>
    <w:uiPriority w:val="99"/>
    <w:rsid w:val="00711C10"/>
  </w:style>
  <w:style w:type="character" w:customStyle="1" w:styleId="WW-Absatz-Standardschriftart11111">
    <w:name w:val="WW-Absatz-Standardschriftart11111"/>
    <w:uiPriority w:val="99"/>
    <w:rsid w:val="00711C10"/>
  </w:style>
  <w:style w:type="character" w:customStyle="1" w:styleId="WW-Absatz-Standardschriftart111111">
    <w:name w:val="WW-Absatz-Standardschriftart111111"/>
    <w:uiPriority w:val="99"/>
    <w:rsid w:val="00711C10"/>
  </w:style>
  <w:style w:type="character" w:customStyle="1" w:styleId="WW-Absatz-Standardschriftart1111111">
    <w:name w:val="WW-Absatz-Standardschriftart1111111"/>
    <w:uiPriority w:val="99"/>
    <w:rsid w:val="00711C10"/>
  </w:style>
  <w:style w:type="character" w:customStyle="1" w:styleId="WW-Absatz-Standardschriftart11111111">
    <w:name w:val="WW-Absatz-Standardschriftart11111111"/>
    <w:uiPriority w:val="99"/>
    <w:rsid w:val="00711C10"/>
  </w:style>
  <w:style w:type="character" w:customStyle="1" w:styleId="WW-Absatz-Standardschriftart111111111">
    <w:name w:val="WW-Absatz-Standardschriftart111111111"/>
    <w:uiPriority w:val="99"/>
    <w:rsid w:val="00711C10"/>
  </w:style>
  <w:style w:type="character" w:customStyle="1" w:styleId="WW-Absatz-Standardschriftart1111111111">
    <w:name w:val="WW-Absatz-Standardschriftart1111111111"/>
    <w:uiPriority w:val="99"/>
    <w:rsid w:val="00711C10"/>
  </w:style>
  <w:style w:type="character" w:customStyle="1" w:styleId="WW-Absatz-Standardschriftart11111111111">
    <w:name w:val="WW-Absatz-Standardschriftart11111111111"/>
    <w:uiPriority w:val="99"/>
    <w:rsid w:val="00711C10"/>
  </w:style>
  <w:style w:type="character" w:customStyle="1" w:styleId="WW-Absatz-Standardschriftart111111111111">
    <w:name w:val="WW-Absatz-Standardschriftart111111111111"/>
    <w:uiPriority w:val="99"/>
    <w:rsid w:val="00711C10"/>
  </w:style>
  <w:style w:type="character" w:customStyle="1" w:styleId="WW-Absatz-Standardschriftart1111111111111">
    <w:name w:val="WW-Absatz-Standardschriftart1111111111111"/>
    <w:uiPriority w:val="99"/>
    <w:rsid w:val="00711C10"/>
  </w:style>
  <w:style w:type="character" w:customStyle="1" w:styleId="WW-Absatz-Standardschriftart11111111111111">
    <w:name w:val="WW-Absatz-Standardschriftart11111111111111"/>
    <w:uiPriority w:val="99"/>
    <w:rsid w:val="00711C10"/>
  </w:style>
  <w:style w:type="character" w:customStyle="1" w:styleId="WW-Absatz-Standardschriftart111111111111111">
    <w:name w:val="WW-Absatz-Standardschriftart111111111111111"/>
    <w:uiPriority w:val="99"/>
    <w:rsid w:val="00711C10"/>
  </w:style>
  <w:style w:type="character" w:customStyle="1" w:styleId="WW-Absatz-Standardschriftart1111111111111111">
    <w:name w:val="WW-Absatz-Standardschriftart1111111111111111"/>
    <w:uiPriority w:val="99"/>
    <w:rsid w:val="00711C10"/>
  </w:style>
  <w:style w:type="character" w:customStyle="1" w:styleId="Tipodeletrapredefinidodopargrafo1">
    <w:name w:val="Tipo de letra predefinido do parágrafo1"/>
    <w:uiPriority w:val="99"/>
    <w:rsid w:val="00711C10"/>
  </w:style>
  <w:style w:type="character" w:customStyle="1" w:styleId="WW-Absatz-Standardschriftart11111111111111111">
    <w:name w:val="WW-Absatz-Standardschriftart11111111111111111"/>
    <w:uiPriority w:val="99"/>
    <w:rsid w:val="00711C10"/>
  </w:style>
  <w:style w:type="character" w:customStyle="1" w:styleId="WW-Absatz-Standardschriftart111111111111111111">
    <w:name w:val="WW-Absatz-Standardschriftart111111111111111111"/>
    <w:uiPriority w:val="99"/>
    <w:rsid w:val="00711C10"/>
  </w:style>
  <w:style w:type="character" w:customStyle="1" w:styleId="WW-Absatz-Standardschriftart1111111111111111111">
    <w:name w:val="WW-Absatz-Standardschriftart1111111111111111111"/>
    <w:uiPriority w:val="99"/>
    <w:rsid w:val="00711C10"/>
  </w:style>
  <w:style w:type="character" w:customStyle="1" w:styleId="WW-Absatz-Standardschriftart11111111111111111111">
    <w:name w:val="WW-Absatz-Standardschriftart11111111111111111111"/>
    <w:uiPriority w:val="99"/>
    <w:rsid w:val="00711C10"/>
  </w:style>
  <w:style w:type="character" w:customStyle="1" w:styleId="WW-Absatz-Standardschriftart111111111111111111111">
    <w:name w:val="WW-Absatz-Standardschriftart111111111111111111111"/>
    <w:uiPriority w:val="99"/>
    <w:rsid w:val="00711C10"/>
  </w:style>
  <w:style w:type="character" w:customStyle="1" w:styleId="WW-Absatz-Standardschriftart1111111111111111111111">
    <w:name w:val="WW-Absatz-Standardschriftart1111111111111111111111"/>
    <w:uiPriority w:val="99"/>
    <w:rsid w:val="00711C10"/>
  </w:style>
  <w:style w:type="character" w:customStyle="1" w:styleId="WW-Absatz-Standardschriftart11111111111111111111111">
    <w:name w:val="WW-Absatz-Standardschriftart11111111111111111111111"/>
    <w:uiPriority w:val="99"/>
    <w:rsid w:val="00711C10"/>
  </w:style>
  <w:style w:type="character" w:customStyle="1" w:styleId="WW-Absatz-Standardschriftart111111111111111111111111">
    <w:name w:val="WW-Absatz-Standardschriftart111111111111111111111111"/>
    <w:uiPriority w:val="99"/>
    <w:rsid w:val="00711C10"/>
  </w:style>
  <w:style w:type="character" w:customStyle="1" w:styleId="WW-Absatz-Standardschriftart1111111111111111111111111">
    <w:name w:val="WW-Absatz-Standardschriftart1111111111111111111111111"/>
    <w:uiPriority w:val="99"/>
    <w:rsid w:val="00711C10"/>
  </w:style>
  <w:style w:type="character" w:customStyle="1" w:styleId="WW-Absatz-Standardschriftart11111111111111111111111111">
    <w:name w:val="WW-Absatz-Standardschriftart11111111111111111111111111"/>
    <w:uiPriority w:val="99"/>
    <w:rsid w:val="00711C10"/>
  </w:style>
  <w:style w:type="character" w:customStyle="1" w:styleId="WW-Absatz-Standardschriftart111111111111111111111111111">
    <w:name w:val="WW-Absatz-Standardschriftart111111111111111111111111111"/>
    <w:uiPriority w:val="99"/>
    <w:rsid w:val="00711C10"/>
  </w:style>
  <w:style w:type="character" w:customStyle="1" w:styleId="WW-Absatz-Standardschriftart1111111111111111111111111111">
    <w:name w:val="WW-Absatz-Standardschriftart1111111111111111111111111111"/>
    <w:uiPriority w:val="99"/>
    <w:rsid w:val="00711C10"/>
  </w:style>
  <w:style w:type="character" w:customStyle="1" w:styleId="WW-Absatz-Standardschriftart11111111111111111111111111111">
    <w:name w:val="WW-Absatz-Standardschriftart11111111111111111111111111111"/>
    <w:uiPriority w:val="99"/>
    <w:rsid w:val="00711C10"/>
  </w:style>
  <w:style w:type="character" w:customStyle="1" w:styleId="WW-Absatz-Standardschriftart111111111111111111111111111111">
    <w:name w:val="WW-Absatz-Standardschriftart111111111111111111111111111111"/>
    <w:uiPriority w:val="99"/>
    <w:rsid w:val="00711C10"/>
  </w:style>
  <w:style w:type="character" w:customStyle="1" w:styleId="WW-Absatz-Standardschriftart1111111111111111111111111111111">
    <w:name w:val="WW-Absatz-Standardschriftart1111111111111111111111111111111"/>
    <w:uiPriority w:val="99"/>
    <w:rsid w:val="00711C10"/>
  </w:style>
  <w:style w:type="character" w:customStyle="1" w:styleId="WW-Absatz-Standardschriftart11111111111111111111111111111111">
    <w:name w:val="WW-Absatz-Standardschriftart11111111111111111111111111111111"/>
    <w:uiPriority w:val="99"/>
    <w:rsid w:val="00711C10"/>
  </w:style>
  <w:style w:type="character" w:customStyle="1" w:styleId="WW-Absatz-Standardschriftart111111111111111111111111111111111">
    <w:name w:val="WW-Absatz-Standardschriftart111111111111111111111111111111111"/>
    <w:uiPriority w:val="99"/>
    <w:rsid w:val="00711C10"/>
  </w:style>
  <w:style w:type="character" w:customStyle="1" w:styleId="WW-Absatz-Standardschriftart1111111111111111111111111111111111">
    <w:name w:val="WW-Absatz-Standardschriftart1111111111111111111111111111111111"/>
    <w:uiPriority w:val="99"/>
    <w:rsid w:val="00711C10"/>
  </w:style>
  <w:style w:type="character" w:customStyle="1" w:styleId="WW-Absatz-Standardschriftart11111111111111111111111111111111111">
    <w:name w:val="WW-Absatz-Standardschriftart11111111111111111111111111111111111"/>
    <w:uiPriority w:val="99"/>
    <w:rsid w:val="00711C10"/>
  </w:style>
  <w:style w:type="character" w:customStyle="1" w:styleId="WW-Absatz-Standardschriftart111111111111111111111111111111111111">
    <w:name w:val="WW-Absatz-Standardschriftart111111111111111111111111111111111111"/>
    <w:uiPriority w:val="99"/>
    <w:rsid w:val="00711C10"/>
  </w:style>
  <w:style w:type="character" w:customStyle="1" w:styleId="WW-Absatz-Standardschriftart1111111111111111111111111111111111111">
    <w:name w:val="WW-Absatz-Standardschriftart1111111111111111111111111111111111111"/>
    <w:uiPriority w:val="99"/>
    <w:rsid w:val="00711C10"/>
  </w:style>
  <w:style w:type="character" w:customStyle="1" w:styleId="WW-Absatz-Standardschriftart11111111111111111111111111111111111111">
    <w:name w:val="WW-Absatz-Standardschriftart11111111111111111111111111111111111111"/>
    <w:uiPriority w:val="99"/>
    <w:rsid w:val="00711C10"/>
  </w:style>
  <w:style w:type="character" w:customStyle="1" w:styleId="WW-Absatz-Standardschriftart111111111111111111111111111111111111111">
    <w:name w:val="WW-Absatz-Standardschriftart111111111111111111111111111111111111111"/>
    <w:uiPriority w:val="99"/>
    <w:rsid w:val="00711C10"/>
  </w:style>
  <w:style w:type="character" w:customStyle="1" w:styleId="WW-Absatz-Standardschriftart1111111111111111111111111111111111111111">
    <w:name w:val="WW-Absatz-Standardschriftart1111111111111111111111111111111111111111"/>
    <w:uiPriority w:val="99"/>
    <w:rsid w:val="00711C10"/>
  </w:style>
  <w:style w:type="character" w:customStyle="1" w:styleId="WW-Absatz-Standardschriftart11111111111111111111111111111111111111111">
    <w:name w:val="WW-Absatz-Standardschriftart11111111111111111111111111111111111111111"/>
    <w:uiPriority w:val="99"/>
    <w:rsid w:val="00711C10"/>
  </w:style>
  <w:style w:type="character" w:customStyle="1" w:styleId="WW-Absatz-Standardschriftart111111111111111111111111111111111111111111">
    <w:name w:val="WW-Absatz-Standardschriftart111111111111111111111111111111111111111111"/>
    <w:uiPriority w:val="99"/>
    <w:rsid w:val="00711C10"/>
  </w:style>
  <w:style w:type="character" w:customStyle="1" w:styleId="WW-Absatz-Standardschriftart1111111111111111111111111111111111111111111">
    <w:name w:val="WW-Absatz-Standardschriftart1111111111111111111111111111111111111111111"/>
    <w:uiPriority w:val="99"/>
    <w:rsid w:val="00711C10"/>
  </w:style>
  <w:style w:type="character" w:customStyle="1" w:styleId="WW-Absatz-Standardschriftart11111111111111111111111111111111111111111111">
    <w:name w:val="WW-Absatz-Standardschriftart11111111111111111111111111111111111111111111"/>
    <w:uiPriority w:val="99"/>
    <w:rsid w:val="00711C10"/>
  </w:style>
  <w:style w:type="character" w:customStyle="1" w:styleId="WW-Absatz-Standardschriftart111111111111111111111111111111111111111111111">
    <w:name w:val="WW-Absatz-Standardschriftart111111111111111111111111111111111111111111111"/>
    <w:uiPriority w:val="99"/>
    <w:rsid w:val="00711C10"/>
  </w:style>
  <w:style w:type="character" w:customStyle="1" w:styleId="WW-Absatz-Standardschriftart1111111111111111111111111111111111111111111111">
    <w:name w:val="WW-Absatz-Standardschriftart1111111111111111111111111111111111111111111111"/>
    <w:uiPriority w:val="99"/>
    <w:rsid w:val="00711C10"/>
  </w:style>
  <w:style w:type="character" w:customStyle="1" w:styleId="WW8Num5z0">
    <w:name w:val="WW8Num5z0"/>
    <w:uiPriority w:val="99"/>
    <w:rsid w:val="00711C10"/>
    <w:rPr>
      <w:rFonts w:ascii="Symbol" w:hAnsi="Symbol"/>
    </w:rPr>
  </w:style>
  <w:style w:type="character" w:customStyle="1" w:styleId="WW8Num6z0">
    <w:name w:val="WW8Num6z0"/>
    <w:uiPriority w:val="99"/>
    <w:rsid w:val="00711C10"/>
    <w:rPr>
      <w:rFonts w:ascii="Symbol" w:hAnsi="Symbol"/>
    </w:rPr>
  </w:style>
  <w:style w:type="character" w:customStyle="1" w:styleId="WW8Num7z0">
    <w:name w:val="WW8Num7z0"/>
    <w:uiPriority w:val="99"/>
    <w:rsid w:val="00711C10"/>
    <w:rPr>
      <w:rFonts w:ascii="Symbol" w:hAnsi="Symbol"/>
    </w:rPr>
  </w:style>
  <w:style w:type="character" w:customStyle="1" w:styleId="WW8Num8z0">
    <w:name w:val="WW8Num8z0"/>
    <w:uiPriority w:val="99"/>
    <w:rsid w:val="00711C10"/>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711C10"/>
  </w:style>
  <w:style w:type="character" w:customStyle="1" w:styleId="Kommentarzeichen1">
    <w:name w:val="Kommentarzeichen1"/>
    <w:uiPriority w:val="99"/>
    <w:rsid w:val="00711C10"/>
    <w:rPr>
      <w:sz w:val="16"/>
    </w:rPr>
  </w:style>
  <w:style w:type="character" w:customStyle="1" w:styleId="Caracteresdenotafinal">
    <w:name w:val="Caracteres de nota final"/>
    <w:uiPriority w:val="99"/>
    <w:rsid w:val="00711C10"/>
    <w:rPr>
      <w:vertAlign w:val="superscript"/>
    </w:rPr>
  </w:style>
  <w:style w:type="character" w:customStyle="1" w:styleId="Name">
    <w:name w:val="Name"/>
    <w:uiPriority w:val="99"/>
    <w:rsid w:val="00711C10"/>
    <w:rPr>
      <w:smallCaps/>
    </w:rPr>
  </w:style>
  <w:style w:type="character" w:customStyle="1" w:styleId="Name-Kapitlchen">
    <w:name w:val="Name-Kapitälchen"/>
    <w:rsid w:val="00711C10"/>
    <w:rPr>
      <w:smallCaps/>
    </w:rPr>
  </w:style>
  <w:style w:type="character" w:customStyle="1" w:styleId="UnsichtbareBemerkung">
    <w:name w:val="Unsichtbare Bemerkung"/>
    <w:uiPriority w:val="99"/>
    <w:rsid w:val="00711C10"/>
    <w:rPr>
      <w:rFonts w:ascii="Thymes New Roman Ythalicc" w:hAnsi="Thymes New Roman Ythalicc"/>
      <w:vanish/>
      <w:color w:val="0000FF"/>
      <w:lang w:val="pt-PT" w:eastAsia="x-none"/>
    </w:rPr>
  </w:style>
  <w:style w:type="character" w:customStyle="1" w:styleId="UnsichtbareBemerkung1">
    <w:name w:val="Unsichtbare Bemerkung 1"/>
    <w:uiPriority w:val="99"/>
    <w:rsid w:val="00711C10"/>
    <w:rPr>
      <w:vanish/>
      <w:color w:val="0000FF"/>
      <w:lang w:val="de-DE" w:eastAsia="x-none"/>
    </w:rPr>
  </w:style>
  <w:style w:type="character" w:customStyle="1" w:styleId="UnsichtbareBemerkung2">
    <w:name w:val="Unsichtbare Bemerkung 2"/>
    <w:uiPriority w:val="99"/>
    <w:rsid w:val="00711C10"/>
    <w:rPr>
      <w:vanish/>
      <w:color w:val="FF0000"/>
      <w:lang w:val="pt-PT" w:eastAsia="x-none"/>
    </w:rPr>
  </w:style>
  <w:style w:type="character" w:customStyle="1" w:styleId="UnsichtbareBemerkung3">
    <w:name w:val="Unsichtbare Bemerkung 3"/>
    <w:uiPriority w:val="99"/>
    <w:rsid w:val="00711C10"/>
    <w:rPr>
      <w:vanish/>
      <w:color w:val="00FF00"/>
      <w:lang w:val="fr-FR" w:eastAsia="x-none"/>
    </w:rPr>
  </w:style>
  <w:style w:type="character" w:customStyle="1" w:styleId="UnsichtbareBemerkung4">
    <w:name w:val="Unsichtbare Bemerkung 4"/>
    <w:uiPriority w:val="99"/>
    <w:rsid w:val="00711C10"/>
    <w:rPr>
      <w:vanish/>
      <w:color w:val="FF00FF"/>
      <w:lang w:val="en-GB" w:eastAsia="x-none"/>
    </w:rPr>
  </w:style>
  <w:style w:type="character" w:customStyle="1" w:styleId="WortbeispielProvenzalisch">
    <w:name w:val="Wortbeispiel Provenzalisch"/>
    <w:uiPriority w:val="99"/>
    <w:rsid w:val="00711C10"/>
    <w:rPr>
      <w:i/>
      <w:lang w:val="pt-PT" w:eastAsia="x-none"/>
    </w:rPr>
  </w:style>
  <w:style w:type="character" w:customStyle="1" w:styleId="Wortbeispiel">
    <w:name w:val="Wortbeispiel"/>
    <w:uiPriority w:val="99"/>
    <w:rsid w:val="00711C10"/>
    <w:rPr>
      <w:i/>
      <w:lang w:val="pt-PT" w:eastAsia="x-none"/>
    </w:rPr>
  </w:style>
  <w:style w:type="character" w:customStyle="1" w:styleId="WortbeispielSpanisch">
    <w:name w:val="Wortbeispiel Spanisch"/>
    <w:uiPriority w:val="99"/>
    <w:rsid w:val="00711C10"/>
    <w:rPr>
      <w:i/>
      <w:lang w:val="pt-PT" w:eastAsia="x-none"/>
    </w:rPr>
  </w:style>
  <w:style w:type="character" w:customStyle="1" w:styleId="WortbeispielVulgrlateinundandere">
    <w:name w:val="Wortbeispiel Vulgärlatein und andere"/>
    <w:uiPriority w:val="99"/>
    <w:rsid w:val="00711C10"/>
    <w:rPr>
      <w:i/>
      <w:lang w:val="pt-PT" w:eastAsia="x-none"/>
    </w:rPr>
  </w:style>
  <w:style w:type="character" w:customStyle="1" w:styleId="WortbeispielLatein">
    <w:name w:val="Wortbeispiel Latein"/>
    <w:uiPriority w:val="99"/>
    <w:rsid w:val="00711C10"/>
    <w:rPr>
      <w:i/>
      <w:lang w:val="pt-PT" w:eastAsia="x-none"/>
    </w:rPr>
  </w:style>
  <w:style w:type="character" w:customStyle="1" w:styleId="WortbeispielArabisch">
    <w:name w:val="Wortbeispiel Arabisch"/>
    <w:uiPriority w:val="99"/>
    <w:rsid w:val="00711C10"/>
    <w:rPr>
      <w:i/>
      <w:lang w:val="pt-PT" w:eastAsia="x-none"/>
    </w:rPr>
  </w:style>
  <w:style w:type="character" w:customStyle="1" w:styleId="UnsichtbareFragezeichen">
    <w:name w:val="Unsichtbare Fragezeichen"/>
    <w:uiPriority w:val="99"/>
    <w:rsid w:val="00711C10"/>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711C10"/>
    <w:rPr>
      <w:rFonts w:ascii="Times New Roman" w:hAnsi="Times New Roman"/>
      <w:smallCaps/>
    </w:rPr>
  </w:style>
  <w:style w:type="character" w:customStyle="1" w:styleId="Funotentext1">
    <w:name w:val="Fußnotentext1"/>
    <w:uiPriority w:val="99"/>
    <w:rsid w:val="00711C10"/>
    <w:rPr>
      <w:sz w:val="24"/>
      <w:lang w:val="pt-PT" w:eastAsia="ar-SA" w:bidi="ar-SA"/>
    </w:rPr>
  </w:style>
  <w:style w:type="character" w:customStyle="1" w:styleId="FormatvorlageFunotenzeichen20">
    <w:name w:val="Formatvorlage Fußnotenzeichen +20"/>
    <w:uiPriority w:val="99"/>
    <w:rsid w:val="00711C10"/>
    <w:rPr>
      <w:position w:val="1"/>
      <w:sz w:val="16"/>
    </w:rPr>
  </w:style>
  <w:style w:type="character" w:customStyle="1" w:styleId="Refdenotaderodap1">
    <w:name w:val="Ref. de nota de rodapé1"/>
    <w:uiPriority w:val="99"/>
    <w:rsid w:val="00711C10"/>
    <w:rPr>
      <w:vertAlign w:val="superscript"/>
    </w:rPr>
  </w:style>
  <w:style w:type="character" w:customStyle="1" w:styleId="Refdenotadefim1">
    <w:name w:val="Ref. de nota de fim1"/>
    <w:uiPriority w:val="99"/>
    <w:rsid w:val="00711C10"/>
    <w:rPr>
      <w:vertAlign w:val="superscript"/>
    </w:rPr>
  </w:style>
  <w:style w:type="character" w:customStyle="1" w:styleId="DefaultParagraphFont1">
    <w:name w:val="Default Paragraph Font1"/>
    <w:uiPriority w:val="99"/>
    <w:rsid w:val="00711C10"/>
    <w:rPr>
      <w:color w:val="000000"/>
    </w:rPr>
  </w:style>
  <w:style w:type="character" w:customStyle="1" w:styleId="Citao1">
    <w:name w:val="Citação1"/>
    <w:uiPriority w:val="99"/>
    <w:rsid w:val="00711C10"/>
    <w:rPr>
      <w:i/>
    </w:rPr>
  </w:style>
  <w:style w:type="character" w:customStyle="1" w:styleId="Antropnimos">
    <w:name w:val="Antropónimos"/>
    <w:uiPriority w:val="99"/>
    <w:rsid w:val="00711C10"/>
    <w:rPr>
      <w:color w:val="008000"/>
      <w:sz w:val="22"/>
    </w:rPr>
  </w:style>
  <w:style w:type="character" w:customStyle="1" w:styleId="Pgina">
    <w:name w:val="Página"/>
    <w:uiPriority w:val="99"/>
    <w:rsid w:val="00711C10"/>
    <w:rPr>
      <w:color w:val="008080"/>
      <w:sz w:val="22"/>
    </w:rPr>
  </w:style>
  <w:style w:type="character" w:customStyle="1" w:styleId="Topnimos">
    <w:name w:val="Topónimos"/>
    <w:uiPriority w:val="99"/>
    <w:rsid w:val="00711C10"/>
    <w:rPr>
      <w:color w:val="800000"/>
      <w:sz w:val="22"/>
    </w:rPr>
  </w:style>
  <w:style w:type="character" w:customStyle="1" w:styleId="Autor">
    <w:name w:val="Autor"/>
    <w:uiPriority w:val="99"/>
    <w:rsid w:val="00711C10"/>
    <w:rPr>
      <w:b/>
      <w:color w:val="800000"/>
      <w:sz w:val="22"/>
    </w:rPr>
  </w:style>
  <w:style w:type="character" w:customStyle="1" w:styleId="Obra">
    <w:name w:val="Obra"/>
    <w:uiPriority w:val="99"/>
    <w:rsid w:val="00711C10"/>
    <w:rPr>
      <w:i/>
      <w:color w:val="000080"/>
      <w:sz w:val="22"/>
    </w:rPr>
  </w:style>
  <w:style w:type="character" w:customStyle="1" w:styleId="remisso">
    <w:name w:val="remissão"/>
    <w:uiPriority w:val="99"/>
    <w:rsid w:val="00711C10"/>
    <w:rPr>
      <w:color w:val="00FFFF"/>
      <w:sz w:val="22"/>
    </w:rPr>
  </w:style>
  <w:style w:type="character" w:customStyle="1" w:styleId="Dignidades">
    <w:name w:val="Dignidades"/>
    <w:uiPriority w:val="99"/>
    <w:rsid w:val="00711C10"/>
    <w:rPr>
      <w:color w:val="800080"/>
      <w:sz w:val="22"/>
    </w:rPr>
  </w:style>
  <w:style w:type="character" w:customStyle="1" w:styleId="Smbolosdenumerao">
    <w:name w:val="Símbolos de numeração"/>
    <w:uiPriority w:val="99"/>
    <w:rsid w:val="00711C10"/>
  </w:style>
  <w:style w:type="character" w:customStyle="1" w:styleId="Refdenotaderodap2">
    <w:name w:val="Ref. de nota de rodapé2"/>
    <w:uiPriority w:val="99"/>
    <w:rsid w:val="00711C10"/>
    <w:rPr>
      <w:vertAlign w:val="superscript"/>
    </w:rPr>
  </w:style>
  <w:style w:type="character" w:customStyle="1" w:styleId="Refdenotadefim2">
    <w:name w:val="Ref. de nota de fim2"/>
    <w:uiPriority w:val="99"/>
    <w:rsid w:val="00711C10"/>
    <w:rPr>
      <w:vertAlign w:val="superscript"/>
    </w:rPr>
  </w:style>
  <w:style w:type="character" w:customStyle="1" w:styleId="Destinatrio2">
    <w:name w:val="Destinatário2"/>
    <w:uiPriority w:val="99"/>
    <w:rsid w:val="00711C10"/>
    <w:rPr>
      <w:color w:val="800080"/>
      <w:sz w:val="22"/>
    </w:rPr>
  </w:style>
  <w:style w:type="character" w:customStyle="1" w:styleId="Citao2">
    <w:name w:val="Citação2"/>
    <w:uiPriority w:val="99"/>
    <w:rsid w:val="00711C10"/>
    <w:rPr>
      <w:i/>
    </w:rPr>
  </w:style>
  <w:style w:type="character" w:customStyle="1" w:styleId="Data2">
    <w:name w:val="Data2"/>
    <w:uiPriority w:val="99"/>
    <w:rsid w:val="00711C10"/>
    <w:rPr>
      <w:color w:val="008080"/>
      <w:sz w:val="22"/>
    </w:rPr>
  </w:style>
  <w:style w:type="character" w:customStyle="1" w:styleId="Ttulo2">
    <w:name w:val="Título2"/>
    <w:uiPriority w:val="99"/>
    <w:rsid w:val="00711C10"/>
    <w:rPr>
      <w:color w:val="800000"/>
      <w:sz w:val="22"/>
    </w:rPr>
  </w:style>
  <w:style w:type="character" w:customStyle="1" w:styleId="FootnoteReference1">
    <w:name w:val="Footnote Reference1"/>
    <w:uiPriority w:val="99"/>
    <w:rsid w:val="00711C10"/>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711C10"/>
    <w:rPr>
      <w:rFonts w:ascii="Times New Roman" w:hAnsi="Times New Roman"/>
      <w:smallCaps/>
    </w:rPr>
  </w:style>
  <w:style w:type="character" w:customStyle="1" w:styleId="Destinatrio1">
    <w:name w:val="Destinatário1"/>
    <w:uiPriority w:val="99"/>
    <w:rsid w:val="00711C10"/>
    <w:rPr>
      <w:color w:val="800080"/>
      <w:sz w:val="22"/>
    </w:rPr>
  </w:style>
  <w:style w:type="character" w:customStyle="1" w:styleId="Data1">
    <w:name w:val="Data1"/>
    <w:uiPriority w:val="99"/>
    <w:rsid w:val="00711C10"/>
    <w:rPr>
      <w:color w:val="008080"/>
      <w:sz w:val="22"/>
    </w:rPr>
  </w:style>
  <w:style w:type="character" w:customStyle="1" w:styleId="Ttulo1">
    <w:name w:val="Título1"/>
    <w:uiPriority w:val="99"/>
    <w:rsid w:val="00711C10"/>
    <w:rPr>
      <w:color w:val="800000"/>
      <w:sz w:val="22"/>
    </w:rPr>
  </w:style>
  <w:style w:type="character" w:customStyle="1" w:styleId="data">
    <w:name w:val="data"/>
    <w:uiPriority w:val="99"/>
    <w:rsid w:val="00711C10"/>
    <w:rPr>
      <w:color w:val="008080"/>
      <w:sz w:val="22"/>
    </w:rPr>
  </w:style>
  <w:style w:type="character" w:customStyle="1" w:styleId="apagar">
    <w:name w:val="apagar"/>
    <w:uiPriority w:val="99"/>
    <w:rsid w:val="00711C10"/>
    <w:rPr>
      <w:color w:val="000000"/>
    </w:rPr>
  </w:style>
  <w:style w:type="character" w:customStyle="1" w:styleId="key">
    <w:name w:val="key"/>
    <w:uiPriority w:val="99"/>
    <w:rsid w:val="00711C10"/>
  </w:style>
  <w:style w:type="character" w:customStyle="1" w:styleId="value">
    <w:name w:val="value"/>
    <w:rsid w:val="00711C10"/>
  </w:style>
  <w:style w:type="paragraph" w:styleId="CommentSubject">
    <w:name w:val="annotation subject"/>
    <w:basedOn w:val="CommentText"/>
    <w:next w:val="CommentText"/>
    <w:link w:val="CommentSubjectChar"/>
    <w:uiPriority w:val="99"/>
    <w:rsid w:val="00711C10"/>
    <w:pPr>
      <w:jc w:val="both"/>
    </w:pPr>
    <w:rPr>
      <w:rFonts w:ascii="Arial" w:hAnsi="Arial"/>
      <w:b/>
      <w:sz w:val="18"/>
    </w:rPr>
  </w:style>
  <w:style w:type="character" w:customStyle="1" w:styleId="CommentSubjectChar">
    <w:name w:val="Comment Subject Char"/>
    <w:basedOn w:val="CommentTextChar"/>
    <w:link w:val="CommentSubject"/>
    <w:uiPriority w:val="99"/>
    <w:rsid w:val="00711C10"/>
    <w:rPr>
      <w:rFonts w:ascii="Arial" w:eastAsia="Calibri" w:hAnsi="Arial" w:cs="Times New Roman"/>
      <w:b/>
      <w:sz w:val="18"/>
      <w:szCs w:val="20"/>
      <w:lang w:val="pt-PT" w:eastAsia="pt-PT"/>
    </w:rPr>
  </w:style>
  <w:style w:type="character" w:customStyle="1" w:styleId="WortbeispielGalicisch">
    <w:name w:val="Wortbeispiel Galicisch"/>
    <w:uiPriority w:val="99"/>
    <w:rsid w:val="00711C10"/>
    <w:rPr>
      <w:i/>
      <w:lang w:val="pt-PT" w:eastAsia="x-none"/>
    </w:rPr>
  </w:style>
  <w:style w:type="character" w:customStyle="1" w:styleId="BodyTextIndentChar2">
    <w:name w:val="Body Text Indent Char2"/>
    <w:uiPriority w:val="99"/>
    <w:locked/>
    <w:rsid w:val="00711C10"/>
    <w:rPr>
      <w:rFonts w:ascii="Times New Roman" w:hAnsi="Times New Roman"/>
      <w:sz w:val="20"/>
      <w:lang w:val="x-none" w:eastAsia="pt-PT"/>
    </w:rPr>
  </w:style>
  <w:style w:type="character" w:customStyle="1" w:styleId="BodyTextIndent2Char2">
    <w:name w:val="Body Text Indent 2 Char2"/>
    <w:uiPriority w:val="99"/>
    <w:locked/>
    <w:rsid w:val="00711C10"/>
    <w:rPr>
      <w:rFonts w:ascii="Times New Roman" w:hAnsi="Times New Roman"/>
      <w:sz w:val="20"/>
      <w:lang w:val="x-none" w:eastAsia="pt-PT"/>
    </w:rPr>
  </w:style>
  <w:style w:type="character" w:customStyle="1" w:styleId="Heading1Char2">
    <w:name w:val="Heading 1 Char2"/>
    <w:uiPriority w:val="99"/>
    <w:locked/>
    <w:rsid w:val="00711C10"/>
    <w:rPr>
      <w:rFonts w:ascii="Times New Roman" w:hAnsi="Times New Roman"/>
      <w:b/>
      <w:sz w:val="20"/>
      <w:lang w:val="x-none" w:eastAsia="pt-PT"/>
    </w:rPr>
  </w:style>
  <w:style w:type="character" w:customStyle="1" w:styleId="mediumtext">
    <w:name w:val="mediumtext"/>
    <w:uiPriority w:val="99"/>
    <w:rsid w:val="00711C10"/>
  </w:style>
  <w:style w:type="character" w:customStyle="1" w:styleId="textecourantfg">
    <w:name w:val="textecourantfg"/>
    <w:uiPriority w:val="99"/>
    <w:rsid w:val="00711C10"/>
  </w:style>
  <w:style w:type="character" w:customStyle="1" w:styleId="sottotitolo1">
    <w:name w:val="sottotitolo1"/>
    <w:uiPriority w:val="99"/>
    <w:rsid w:val="00711C10"/>
    <w:rPr>
      <w:rFonts w:ascii="Arial" w:hAnsi="Arial"/>
      <w:b/>
      <w:color w:val="333333"/>
      <w:sz w:val="17"/>
      <w:u w:val="none"/>
      <w:effect w:val="none"/>
    </w:rPr>
  </w:style>
  <w:style w:type="character" w:customStyle="1" w:styleId="articletitle1">
    <w:name w:val="articletitle1"/>
    <w:uiPriority w:val="99"/>
    <w:rsid w:val="00711C10"/>
    <w:rPr>
      <w:rFonts w:ascii="Verdana" w:hAnsi="Verdana"/>
      <w:b/>
      <w:color w:val="000000"/>
      <w:sz w:val="30"/>
    </w:rPr>
  </w:style>
  <w:style w:type="character" w:customStyle="1" w:styleId="articleauthordate1">
    <w:name w:val="articleauthordate1"/>
    <w:uiPriority w:val="99"/>
    <w:rsid w:val="00711C10"/>
    <w:rPr>
      <w:rFonts w:ascii="Verdana" w:hAnsi="Verdana"/>
      <w:color w:val="000099"/>
      <w:sz w:val="14"/>
    </w:rPr>
  </w:style>
  <w:style w:type="character" w:customStyle="1" w:styleId="menor1">
    <w:name w:val="menor1"/>
    <w:uiPriority w:val="99"/>
    <w:rsid w:val="00711C10"/>
    <w:rPr>
      <w:sz w:val="20"/>
    </w:rPr>
  </w:style>
  <w:style w:type="character" w:customStyle="1" w:styleId="a">
    <w:name w:val="a"/>
    <w:rsid w:val="00711C10"/>
  </w:style>
  <w:style w:type="character" w:customStyle="1" w:styleId="Heading3Char2">
    <w:name w:val="Heading 3 Char2"/>
    <w:uiPriority w:val="99"/>
    <w:locked/>
    <w:rsid w:val="00711C10"/>
    <w:rPr>
      <w:rFonts w:ascii="Times New Roman" w:hAnsi="Times New Roman"/>
      <w:b/>
      <w:sz w:val="27"/>
      <w:lang w:val="pt-PT" w:eastAsia="pt-PT"/>
    </w:rPr>
  </w:style>
  <w:style w:type="character" w:customStyle="1" w:styleId="shorttext">
    <w:name w:val="short_text"/>
    <w:rsid w:val="00711C10"/>
  </w:style>
  <w:style w:type="character" w:customStyle="1" w:styleId="longtext">
    <w:name w:val="long_text"/>
    <w:uiPriority w:val="99"/>
    <w:rsid w:val="00711C10"/>
  </w:style>
  <w:style w:type="character" w:customStyle="1" w:styleId="A5">
    <w:name w:val="A5"/>
    <w:uiPriority w:val="99"/>
    <w:rsid w:val="00711C10"/>
    <w:rPr>
      <w:color w:val="000000"/>
      <w:sz w:val="17"/>
    </w:rPr>
  </w:style>
  <w:style w:type="character" w:customStyle="1" w:styleId="CharChar20">
    <w:name w:val="Char Char20"/>
    <w:uiPriority w:val="99"/>
    <w:rsid w:val="00711C10"/>
    <w:rPr>
      <w:rFonts w:ascii="Arial" w:eastAsia="Arial Unicode MS" w:hAnsi="Arial"/>
      <w:b/>
      <w:color w:val="000000"/>
      <w:sz w:val="16"/>
      <w:lang w:val="en-GB" w:eastAsia="pt-PT"/>
    </w:rPr>
  </w:style>
  <w:style w:type="character" w:customStyle="1" w:styleId="CharChar19">
    <w:name w:val="Char Char19"/>
    <w:uiPriority w:val="99"/>
    <w:rsid w:val="00711C10"/>
    <w:rPr>
      <w:rFonts w:ascii="Arial" w:hAnsi="Arial"/>
      <w:b/>
      <w:color w:val="000080"/>
      <w:lang w:val="pt-PT" w:eastAsia="pt-PT"/>
    </w:rPr>
  </w:style>
  <w:style w:type="character" w:customStyle="1" w:styleId="CharChar18">
    <w:name w:val="Char Char18"/>
    <w:uiPriority w:val="99"/>
    <w:locked/>
    <w:rsid w:val="00711C10"/>
    <w:rPr>
      <w:rFonts w:ascii="Arial" w:hAnsi="Arial"/>
      <w:b/>
      <w:lang w:val="pt-PT" w:eastAsia="pt-PT"/>
    </w:rPr>
  </w:style>
  <w:style w:type="character" w:customStyle="1" w:styleId="CharChar17">
    <w:name w:val="Char Char17"/>
    <w:uiPriority w:val="99"/>
    <w:locked/>
    <w:rsid w:val="00711C10"/>
    <w:rPr>
      <w:b/>
      <w:i/>
      <w:sz w:val="26"/>
      <w:u w:val="single"/>
      <w:lang w:val="pt-PT" w:eastAsia="pt-PT"/>
    </w:rPr>
  </w:style>
  <w:style w:type="character" w:customStyle="1" w:styleId="CharChar16">
    <w:name w:val="Char Char16"/>
    <w:uiPriority w:val="99"/>
    <w:locked/>
    <w:rsid w:val="00711C10"/>
    <w:rPr>
      <w:b/>
      <w:sz w:val="24"/>
      <w:lang w:val="pt-BR" w:eastAsia="pt-BR"/>
    </w:rPr>
  </w:style>
  <w:style w:type="character" w:customStyle="1" w:styleId="CharChar15">
    <w:name w:val="Char Char15"/>
    <w:uiPriority w:val="99"/>
    <w:rsid w:val="00711C10"/>
    <w:rPr>
      <w:sz w:val="24"/>
      <w:lang w:val="pt-PT" w:eastAsia="pt-PT"/>
    </w:rPr>
  </w:style>
  <w:style w:type="character" w:customStyle="1" w:styleId="CharChar14">
    <w:name w:val="Char Char14"/>
    <w:uiPriority w:val="99"/>
    <w:rsid w:val="00711C10"/>
    <w:rPr>
      <w:rFonts w:ascii="Arial Unicode MS" w:eastAsia="Arial Unicode MS" w:hAnsi="Arial Unicode MS"/>
      <w:sz w:val="24"/>
      <w:lang w:val="pt-PT" w:eastAsia="pt-PT"/>
    </w:rPr>
  </w:style>
  <w:style w:type="character" w:customStyle="1" w:styleId="CharChar13">
    <w:name w:val="Char Char13"/>
    <w:uiPriority w:val="99"/>
    <w:rsid w:val="00711C10"/>
    <w:rPr>
      <w:rFonts w:ascii="sans serif" w:hAnsi="sans serif"/>
      <w:color w:val="5A3100"/>
      <w:sz w:val="22"/>
      <w:lang w:val="pt-PT" w:eastAsia="pt-PT"/>
    </w:rPr>
  </w:style>
  <w:style w:type="character" w:customStyle="1" w:styleId="Textkrper-EinzugCharChar">
    <w:name w:val="Textkörper-Einzug Char Char"/>
    <w:uiPriority w:val="99"/>
    <w:rsid w:val="00711C10"/>
    <w:rPr>
      <w:rFonts w:ascii="Arial Unicode MS" w:eastAsia="Arial Unicode MS" w:hAnsi="Arial Unicode MS"/>
      <w:sz w:val="24"/>
      <w:lang w:val="pt-PT" w:eastAsia="pt-PT"/>
    </w:rPr>
  </w:style>
  <w:style w:type="character" w:customStyle="1" w:styleId="CharChar11">
    <w:name w:val="Char Char11"/>
    <w:uiPriority w:val="99"/>
    <w:rsid w:val="00711C10"/>
    <w:rPr>
      <w:rFonts w:ascii="Tahoma" w:hAnsi="Tahoma"/>
      <w:b/>
      <w:lang w:val="en-AU" w:eastAsia="pt-PT"/>
    </w:rPr>
  </w:style>
  <w:style w:type="character" w:customStyle="1" w:styleId="CharChar10">
    <w:name w:val="Char Char10"/>
    <w:uiPriority w:val="99"/>
    <w:rsid w:val="00711C10"/>
    <w:rPr>
      <w:rFonts w:ascii="Tahoma" w:hAnsi="Tahoma"/>
      <w:color w:val="000000"/>
      <w:sz w:val="18"/>
      <w:lang w:val="en-GB" w:eastAsia="pt-PT"/>
    </w:rPr>
  </w:style>
  <w:style w:type="character" w:customStyle="1" w:styleId="CharChar9">
    <w:name w:val="Char Char9"/>
    <w:uiPriority w:val="99"/>
    <w:locked/>
    <w:rsid w:val="00711C10"/>
    <w:rPr>
      <w:rFonts w:ascii="Arial Unicode MS" w:eastAsia="Arial Unicode MS" w:hAnsi="Arial Unicode MS"/>
      <w:sz w:val="24"/>
      <w:lang w:val="pt-PT" w:eastAsia="pt-PT"/>
    </w:rPr>
  </w:style>
  <w:style w:type="character" w:customStyle="1" w:styleId="CharChar73">
    <w:name w:val="Char Char73"/>
    <w:uiPriority w:val="99"/>
    <w:locked/>
    <w:rsid w:val="00711C10"/>
    <w:rPr>
      <w:rFonts w:ascii="Arial Unicode MS" w:eastAsia="Arial Unicode MS" w:hAnsi="Arial Unicode MS"/>
      <w:sz w:val="24"/>
      <w:lang w:val="pt-PT" w:eastAsia="en-US"/>
    </w:rPr>
  </w:style>
  <w:style w:type="character" w:customStyle="1" w:styleId="CharChar52">
    <w:name w:val="Char Char52"/>
    <w:uiPriority w:val="99"/>
    <w:rsid w:val="00711C10"/>
    <w:rPr>
      <w:rFonts w:ascii="Arial" w:hAnsi="Arial"/>
      <w:sz w:val="18"/>
      <w:lang w:val="pt-PT" w:eastAsia="en-AU"/>
    </w:rPr>
  </w:style>
  <w:style w:type="character" w:customStyle="1" w:styleId="CharChar41">
    <w:name w:val="Char Char41"/>
    <w:uiPriority w:val="99"/>
    <w:rsid w:val="00711C10"/>
    <w:rPr>
      <w:sz w:val="18"/>
      <w:lang w:val="pt-PT" w:eastAsia="pt-PT"/>
    </w:rPr>
  </w:style>
  <w:style w:type="character" w:customStyle="1" w:styleId="CharChar31">
    <w:name w:val="Char Char31"/>
    <w:uiPriority w:val="99"/>
    <w:locked/>
    <w:rsid w:val="00711C10"/>
    <w:rPr>
      <w:rFonts w:ascii="Arial" w:eastAsia="Arial Unicode MS" w:hAnsi="Arial"/>
      <w:i/>
      <w:sz w:val="16"/>
      <w:shd w:val="clear" w:color="auto" w:fill="FFFFFF"/>
      <w:lang w:val="pt-PT" w:eastAsia="en-AU"/>
    </w:rPr>
  </w:style>
  <w:style w:type="character" w:customStyle="1" w:styleId="CharChar111">
    <w:name w:val="Char Char111"/>
    <w:uiPriority w:val="99"/>
    <w:rsid w:val="00711C10"/>
    <w:rPr>
      <w:rFonts w:ascii="Courier New" w:hAnsi="Courier New"/>
      <w:lang w:val="pt-PT" w:eastAsia="pt-PT"/>
    </w:rPr>
  </w:style>
  <w:style w:type="character" w:customStyle="1" w:styleId="CharChar211">
    <w:name w:val="Char Char211"/>
    <w:uiPriority w:val="99"/>
    <w:rsid w:val="00711C10"/>
    <w:rPr>
      <w:rFonts w:ascii="Verdana" w:hAnsi="Verdana"/>
      <w:b/>
      <w:i/>
      <w:caps/>
      <w:sz w:val="36"/>
      <w:lang w:val="pt-PT" w:eastAsia="pt-PT"/>
    </w:rPr>
  </w:style>
  <w:style w:type="character" w:styleId="LineNumber">
    <w:name w:val="line number"/>
    <w:uiPriority w:val="99"/>
    <w:rsid w:val="00711C10"/>
    <w:rPr>
      <w:rFonts w:cs="Times New Roman"/>
    </w:rPr>
  </w:style>
  <w:style w:type="character" w:customStyle="1" w:styleId="CharChar212">
    <w:name w:val="Char Char212"/>
    <w:uiPriority w:val="99"/>
    <w:rsid w:val="00711C10"/>
    <w:rPr>
      <w:rFonts w:ascii="Verdana" w:hAnsi="Verdana"/>
      <w:b/>
      <w:i/>
      <w:caps/>
      <w:sz w:val="36"/>
      <w:lang w:val="pt-PT" w:eastAsia="pt-PT"/>
    </w:rPr>
  </w:style>
  <w:style w:type="character" w:customStyle="1" w:styleId="CharChar141">
    <w:name w:val="Char Char141"/>
    <w:uiPriority w:val="99"/>
    <w:rsid w:val="00711C10"/>
    <w:rPr>
      <w:rFonts w:ascii="Arial Unicode MS" w:eastAsia="Arial Unicode MS" w:hAnsi="Arial Unicode MS"/>
      <w:sz w:val="24"/>
      <w:lang w:val="pt-PT" w:eastAsia="pt-PT"/>
    </w:rPr>
  </w:style>
  <w:style w:type="character" w:customStyle="1" w:styleId="CharChar81">
    <w:name w:val="Char Char81"/>
    <w:uiPriority w:val="99"/>
    <w:rsid w:val="00711C10"/>
    <w:rPr>
      <w:rFonts w:ascii="Arial Unicode MS" w:eastAsia="Arial Unicode MS" w:hAnsi="Arial Unicode MS"/>
      <w:sz w:val="24"/>
      <w:lang w:val="pt-PT" w:eastAsia="en-US"/>
    </w:rPr>
  </w:style>
  <w:style w:type="character" w:customStyle="1" w:styleId="CharChar71">
    <w:name w:val="Char Char71"/>
    <w:uiPriority w:val="99"/>
    <w:locked/>
    <w:rsid w:val="00711C10"/>
    <w:rPr>
      <w:rFonts w:ascii="Arial Unicode MS" w:eastAsia="Arial Unicode MS" w:hAnsi="Arial Unicode MS"/>
      <w:sz w:val="24"/>
      <w:lang w:val="pt-PT" w:eastAsia="en-US"/>
    </w:rPr>
  </w:style>
  <w:style w:type="character" w:customStyle="1" w:styleId="CharChar12">
    <w:name w:val="Char Char12"/>
    <w:uiPriority w:val="99"/>
    <w:locked/>
    <w:rsid w:val="00711C10"/>
    <w:rPr>
      <w:rFonts w:ascii="Arial" w:hAnsi="Arial"/>
      <w:b/>
      <w:color w:val="000000"/>
      <w:sz w:val="28"/>
      <w:lang w:val="de-DE" w:eastAsia="ar-SA" w:bidi="ar-SA"/>
    </w:rPr>
  </w:style>
  <w:style w:type="character" w:customStyle="1" w:styleId="CharChar23">
    <w:name w:val="Char Char23"/>
    <w:uiPriority w:val="99"/>
    <w:locked/>
    <w:rsid w:val="00711C10"/>
    <w:rPr>
      <w:rFonts w:ascii="Arial" w:hAnsi="Arial"/>
      <w:b/>
      <w:color w:val="000000"/>
      <w:sz w:val="28"/>
      <w:lang w:val="de-DE" w:eastAsia="ar-SA" w:bidi="ar-SA"/>
    </w:rPr>
  </w:style>
  <w:style w:type="character" w:customStyle="1" w:styleId="CharChar72">
    <w:name w:val="Char Char72"/>
    <w:uiPriority w:val="99"/>
    <w:rsid w:val="00711C10"/>
    <w:rPr>
      <w:rFonts w:ascii="Cambria" w:hAnsi="Cambria"/>
      <w:b/>
      <w:kern w:val="32"/>
      <w:sz w:val="32"/>
      <w:lang w:val="pt-PT" w:eastAsia="en-US"/>
    </w:rPr>
  </w:style>
  <w:style w:type="character" w:customStyle="1" w:styleId="CharChar61">
    <w:name w:val="Char Char61"/>
    <w:uiPriority w:val="99"/>
    <w:rsid w:val="00711C10"/>
    <w:rPr>
      <w:rFonts w:ascii="Cambria" w:hAnsi="Cambria"/>
      <w:b/>
      <w:i/>
      <w:sz w:val="28"/>
      <w:lang w:val="pt-PT" w:eastAsia="en-US"/>
    </w:rPr>
  </w:style>
  <w:style w:type="paragraph" w:customStyle="1" w:styleId="Default1">
    <w:name w:val="Default1"/>
    <w:basedOn w:val="Default"/>
    <w:next w:val="Default"/>
    <w:uiPriority w:val="99"/>
    <w:rsid w:val="00711C10"/>
    <w:rPr>
      <w:rFonts w:ascii="Times New Roman" w:hAnsi="Times New Roman" w:cs="Times New Roman"/>
      <w:color w:val="auto"/>
      <w:lang w:val="it-IT" w:eastAsia="en-US"/>
    </w:rPr>
  </w:style>
  <w:style w:type="character" w:customStyle="1" w:styleId="CharChar51">
    <w:name w:val="Char Char51"/>
    <w:uiPriority w:val="99"/>
    <w:rsid w:val="00711C10"/>
    <w:rPr>
      <w:rFonts w:ascii="Cambria" w:hAnsi="Cambria"/>
      <w:b/>
      <w:sz w:val="26"/>
      <w:lang w:val="pt-PT" w:eastAsia="en-US"/>
    </w:rPr>
  </w:style>
  <w:style w:type="character" w:customStyle="1" w:styleId="CharChar110">
    <w:name w:val="Char Char110"/>
    <w:uiPriority w:val="99"/>
    <w:rsid w:val="00711C10"/>
    <w:rPr>
      <w:rFonts w:ascii="Calibri" w:hAnsi="Calibri"/>
      <w:sz w:val="22"/>
      <w:lang w:val="pt-PT" w:eastAsia="en-US"/>
    </w:rPr>
  </w:style>
  <w:style w:type="character" w:customStyle="1" w:styleId="CharChar213">
    <w:name w:val="Char Char213"/>
    <w:uiPriority w:val="99"/>
    <w:rsid w:val="00711C10"/>
    <w:rPr>
      <w:rFonts w:ascii="Verdana" w:hAnsi="Verdana"/>
      <w:b/>
      <w:i/>
      <w:caps/>
      <w:sz w:val="36"/>
      <w:lang w:val="pt-PT" w:eastAsia="pt-PT"/>
    </w:rPr>
  </w:style>
  <w:style w:type="character" w:customStyle="1" w:styleId="CharChar142">
    <w:name w:val="Char Char142"/>
    <w:uiPriority w:val="99"/>
    <w:rsid w:val="00711C10"/>
    <w:rPr>
      <w:rFonts w:ascii="Arial Unicode MS" w:eastAsia="Arial Unicode MS" w:hAnsi="Arial Unicode MS"/>
      <w:sz w:val="24"/>
      <w:lang w:val="pt-PT" w:eastAsia="pt-PT"/>
    </w:rPr>
  </w:style>
  <w:style w:type="character" w:customStyle="1" w:styleId="CharChar82">
    <w:name w:val="Char Char82"/>
    <w:uiPriority w:val="99"/>
    <w:rsid w:val="00711C10"/>
    <w:rPr>
      <w:rFonts w:ascii="Arial Unicode MS" w:eastAsia="Arial Unicode MS" w:hAnsi="Arial Unicode MS"/>
      <w:sz w:val="24"/>
      <w:lang w:val="pt-PT" w:eastAsia="en-US"/>
    </w:rPr>
  </w:style>
  <w:style w:type="paragraph" w:customStyle="1" w:styleId="Bibliografia2">
    <w:name w:val="Bibliografia2"/>
    <w:basedOn w:val="Normal"/>
    <w:uiPriority w:val="99"/>
    <w:rsid w:val="00711C10"/>
    <w:pPr>
      <w:spacing w:after="200"/>
      <w:ind w:left="284" w:right="0" w:hanging="284"/>
    </w:pPr>
    <w:rPr>
      <w:rFonts w:eastAsia="Calibri" w:cs="Times New Roman"/>
      <w:lang w:eastAsia="de-DE"/>
    </w:rPr>
  </w:style>
  <w:style w:type="character" w:customStyle="1" w:styleId="destaques51">
    <w:name w:val="destaques51"/>
    <w:uiPriority w:val="99"/>
    <w:rsid w:val="00711C10"/>
    <w:rPr>
      <w:rFonts w:ascii="Arial" w:hAnsi="Arial"/>
      <w:color w:val="FFFFFF"/>
    </w:rPr>
  </w:style>
  <w:style w:type="paragraph" w:customStyle="1" w:styleId="Textodenotaalfinal">
    <w:name w:val="Texto de nota al final"/>
    <w:basedOn w:val="Normal"/>
    <w:uiPriority w:val="99"/>
    <w:rsid w:val="00711C10"/>
    <w:pPr>
      <w:widowControl w:val="0"/>
      <w:autoSpaceDE w:val="0"/>
      <w:autoSpaceDN w:val="0"/>
      <w:ind w:left="0" w:right="0"/>
      <w:jc w:val="left"/>
    </w:pPr>
    <w:rPr>
      <w:rFonts w:ascii="Courier New" w:eastAsia="Calibri" w:hAnsi="Courier New" w:cs="Courier New"/>
      <w:lang w:val="es-ES_tradnl" w:eastAsia="es-ES"/>
    </w:rPr>
  </w:style>
  <w:style w:type="character" w:customStyle="1" w:styleId="CharChar151">
    <w:name w:val="Char Char151"/>
    <w:uiPriority w:val="99"/>
    <w:locked/>
    <w:rsid w:val="00711C10"/>
    <w:rPr>
      <w:rFonts w:ascii="GlaserSteD" w:eastAsia="Arial Unicode MS" w:hAnsi="GlaserSteD"/>
      <w:b/>
      <w:i/>
      <w:caps/>
      <w:sz w:val="36"/>
      <w:lang w:val="pt-PT" w:eastAsia="pt-PT"/>
    </w:rPr>
  </w:style>
  <w:style w:type="character" w:styleId="BookTitle">
    <w:name w:val="Book Title"/>
    <w:uiPriority w:val="99"/>
    <w:qFormat/>
    <w:rsid w:val="00711C10"/>
    <w:rPr>
      <w:rFonts w:ascii="Times New Roman" w:hAnsi="Times New Roman"/>
      <w:b/>
      <w:smallCaps/>
      <w:spacing w:val="5"/>
      <w:sz w:val="24"/>
    </w:rPr>
  </w:style>
  <w:style w:type="character" w:styleId="SubtleEmphasis">
    <w:name w:val="Subtle Emphasis"/>
    <w:aliases w:val="3º Título"/>
    <w:uiPriority w:val="19"/>
    <w:qFormat/>
    <w:rsid w:val="00711C10"/>
    <w:rPr>
      <w:i/>
      <w:color w:val="808080"/>
    </w:rPr>
  </w:style>
  <w:style w:type="paragraph" w:customStyle="1" w:styleId="textotabelaimagens2">
    <w:name w:val="texto_tabela_imagens2"/>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textotabelaimagens21">
    <w:name w:val="texto_tabela_imagens21"/>
    <w:uiPriority w:val="99"/>
    <w:rsid w:val="00711C10"/>
  </w:style>
  <w:style w:type="character" w:customStyle="1" w:styleId="textosimples2">
    <w:name w:val="texto_simples2"/>
    <w:uiPriority w:val="99"/>
    <w:rsid w:val="00711C10"/>
  </w:style>
  <w:style w:type="paragraph" w:customStyle="1" w:styleId="textosimples21">
    <w:name w:val="texto_simples21"/>
    <w:basedOn w:val="Normal"/>
    <w:uiPriority w:val="99"/>
    <w:rsid w:val="00711C10"/>
    <w:pPr>
      <w:spacing w:before="100" w:beforeAutospacing="1" w:after="100" w:afterAutospacing="1"/>
      <w:ind w:left="0" w:right="0"/>
      <w:jc w:val="left"/>
    </w:pPr>
    <w:rPr>
      <w:rFonts w:eastAsia="Calibri" w:cs="Times New Roman"/>
      <w:lang w:eastAsia="pt-PT"/>
    </w:rPr>
  </w:style>
  <w:style w:type="character" w:customStyle="1" w:styleId="SubtitleChar1">
    <w:name w:val="Subtitle Char1"/>
    <w:uiPriority w:val="99"/>
    <w:locked/>
    <w:rsid w:val="00711C10"/>
    <w:rPr>
      <w:rFonts w:ascii="Cambria" w:hAnsi="Cambria"/>
      <w:sz w:val="24"/>
    </w:rPr>
  </w:style>
  <w:style w:type="character" w:customStyle="1" w:styleId="nfaseIntenso1">
    <w:name w:val="Ênfase Intenso1"/>
    <w:uiPriority w:val="99"/>
    <w:rsid w:val="00711C10"/>
    <w:rPr>
      <w:b/>
      <w:i/>
      <w:color w:val="4F81BD"/>
    </w:rPr>
  </w:style>
  <w:style w:type="paragraph" w:styleId="Quote">
    <w:name w:val="Quote"/>
    <w:basedOn w:val="Normal"/>
    <w:next w:val="Normal"/>
    <w:link w:val="QuoteChar"/>
    <w:autoRedefine/>
    <w:qFormat/>
    <w:rsid w:val="00921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10"/>
    </w:pPr>
    <w:rPr>
      <w:rFonts w:eastAsia="PMingLiU" w:cs="Times New Roman"/>
      <w:b/>
      <w:i/>
      <w:noProof/>
      <w:color w:val="000000"/>
      <w:lang w:eastAsia="pt-PT"/>
    </w:rPr>
  </w:style>
  <w:style w:type="character" w:customStyle="1" w:styleId="QuoteChar">
    <w:name w:val="Quote Char"/>
    <w:basedOn w:val="DefaultParagraphFont"/>
    <w:link w:val="Quote"/>
    <w:rsid w:val="00921549"/>
    <w:rPr>
      <w:rFonts w:ascii="Century Gothic" w:eastAsia="PMingLiU" w:hAnsi="Century Gothic" w:cs="Times New Roman"/>
      <w:b/>
      <w:i/>
      <w:noProof/>
      <w:color w:val="000000"/>
      <w:sz w:val="20"/>
      <w:szCs w:val="20"/>
      <w:lang w:val="pt-PT" w:eastAsia="pt-PT"/>
    </w:rPr>
  </w:style>
  <w:style w:type="character" w:customStyle="1" w:styleId="Heading4Char1">
    <w:name w:val="Heading 4 Char1"/>
    <w:uiPriority w:val="99"/>
    <w:locked/>
    <w:rsid w:val="00711C10"/>
    <w:rPr>
      <w:rFonts w:ascii="Calibri" w:hAnsi="Calibri"/>
      <w:b/>
      <w:color w:val="3366FF"/>
      <w:sz w:val="18"/>
    </w:rPr>
  </w:style>
  <w:style w:type="character" w:customStyle="1" w:styleId="st">
    <w:name w:val="st"/>
    <w:rsid w:val="00711C10"/>
  </w:style>
  <w:style w:type="character" w:customStyle="1" w:styleId="CharChar24">
    <w:name w:val="Char Char24"/>
    <w:uiPriority w:val="99"/>
    <w:semiHidden/>
    <w:rsid w:val="00711C10"/>
  </w:style>
  <w:style w:type="character" w:customStyle="1" w:styleId="Funotenzeichen1">
    <w:name w:val="Fußnotenzeichen1"/>
    <w:rsid w:val="00711C10"/>
    <w:rPr>
      <w:vertAlign w:val="superscript"/>
    </w:rPr>
  </w:style>
  <w:style w:type="character" w:customStyle="1" w:styleId="H4Char">
    <w:name w:val="H4 Char"/>
    <w:link w:val="H4"/>
    <w:uiPriority w:val="99"/>
    <w:locked/>
    <w:rsid w:val="00711C10"/>
    <w:rPr>
      <w:rFonts w:ascii="Times New Roman" w:eastAsia="Calibri" w:hAnsi="Times New Roman" w:cs="Times New Roman"/>
      <w:b/>
      <w:sz w:val="24"/>
      <w:szCs w:val="20"/>
      <w:lang w:val="es-ES" w:eastAsia="es-ES"/>
    </w:rPr>
  </w:style>
  <w:style w:type="character" w:customStyle="1" w:styleId="FootnoteText1Char">
    <w:name w:val="Footnote Text1 Char"/>
    <w:link w:val="FootnoteText1"/>
    <w:uiPriority w:val="99"/>
    <w:locked/>
    <w:rsid w:val="00711C10"/>
    <w:rPr>
      <w:rFonts w:ascii="Times New Roman" w:eastAsia="Calibri" w:hAnsi="Times New Roman" w:cs="Arial"/>
      <w:sz w:val="24"/>
      <w:szCs w:val="18"/>
      <w:lang w:val="pt-PT" w:eastAsia="ar-SA"/>
    </w:rPr>
  </w:style>
  <w:style w:type="paragraph" w:styleId="EnvelopeReturn">
    <w:name w:val="envelope return"/>
    <w:basedOn w:val="Normal"/>
    <w:link w:val="EnvelopeReturnChar"/>
    <w:uiPriority w:val="99"/>
    <w:rsid w:val="00711C10"/>
    <w:pPr>
      <w:ind w:left="0" w:right="0"/>
      <w:jc w:val="left"/>
    </w:pPr>
    <w:rPr>
      <w:rFonts w:ascii="Arial" w:eastAsia="Calibri" w:hAnsi="Arial"/>
      <w:lang w:eastAsia="pt-PT"/>
    </w:rPr>
  </w:style>
  <w:style w:type="character" w:customStyle="1" w:styleId="EnvelopeReturnChar">
    <w:name w:val="Envelope Return Char"/>
    <w:link w:val="EnvelopeReturn"/>
    <w:uiPriority w:val="99"/>
    <w:locked/>
    <w:rsid w:val="00711C10"/>
    <w:rPr>
      <w:rFonts w:ascii="Arial" w:eastAsia="Calibri" w:hAnsi="Arial" w:cs="Arial"/>
      <w:sz w:val="24"/>
      <w:szCs w:val="20"/>
      <w:lang w:val="pt-PT" w:eastAsia="pt-PT"/>
    </w:rPr>
  </w:style>
  <w:style w:type="paragraph" w:styleId="E-mailSignature">
    <w:name w:val="E-mail Signature"/>
    <w:basedOn w:val="Normal"/>
    <w:link w:val="E-mailSignatureChar"/>
    <w:uiPriority w:val="99"/>
    <w:rsid w:val="00711C10"/>
    <w:pPr>
      <w:ind w:left="0" w:right="0"/>
      <w:jc w:val="left"/>
    </w:pPr>
    <w:rPr>
      <w:rFonts w:eastAsia="Calibri" w:cs="Times New Roman"/>
      <w:lang w:eastAsia="pt-PT"/>
    </w:rPr>
  </w:style>
  <w:style w:type="character" w:customStyle="1" w:styleId="E-mailSignatureChar">
    <w:name w:val="E-mail Signature Char"/>
    <w:basedOn w:val="DefaultParagraphFont"/>
    <w:link w:val="E-mailSignature"/>
    <w:uiPriority w:val="99"/>
    <w:rsid w:val="00711C10"/>
    <w:rPr>
      <w:rFonts w:ascii="Times New Roman" w:eastAsia="Calibri" w:hAnsi="Times New Roman" w:cs="Times New Roman"/>
      <w:sz w:val="24"/>
      <w:szCs w:val="20"/>
      <w:lang w:val="pt-PT" w:eastAsia="pt-PT"/>
    </w:rPr>
  </w:style>
  <w:style w:type="character" w:customStyle="1" w:styleId="COPYChar">
    <w:name w:val="COPY Char"/>
    <w:link w:val="COPY"/>
    <w:uiPriority w:val="99"/>
    <w:locked/>
    <w:rsid w:val="00711C10"/>
    <w:rPr>
      <w:rFonts w:ascii="Tahoma" w:eastAsia="Calibri" w:hAnsi="Tahoma" w:cs="Times New Roman"/>
      <w:color w:val="000000"/>
      <w:spacing w:val="10"/>
      <w:sz w:val="18"/>
      <w:szCs w:val="20"/>
      <w:lang w:val="en-GB" w:eastAsia="pt-PT"/>
    </w:rPr>
  </w:style>
  <w:style w:type="character" w:customStyle="1" w:styleId="sbnspecs">
    <w:name w:val="sbnspecs"/>
    <w:uiPriority w:val="99"/>
    <w:rsid w:val="00711C10"/>
  </w:style>
  <w:style w:type="character" w:customStyle="1" w:styleId="Heading6Char2">
    <w:name w:val="Heading 6 Char2"/>
    <w:uiPriority w:val="99"/>
    <w:locked/>
    <w:rsid w:val="00711C10"/>
    <w:rPr>
      <w:b/>
      <w:sz w:val="24"/>
      <w:lang w:val="pt-BR" w:eastAsia="pt-BR"/>
    </w:rPr>
  </w:style>
  <w:style w:type="character" w:customStyle="1" w:styleId="ecxapple-style-span">
    <w:name w:val="ecxapple-style-span"/>
    <w:uiPriority w:val="99"/>
    <w:rsid w:val="00711C10"/>
  </w:style>
  <w:style w:type="paragraph" w:customStyle="1" w:styleId="Antescitao">
    <w:name w:val="Antes citação"/>
    <w:basedOn w:val="Quote"/>
    <w:uiPriority w:val="99"/>
    <w:rsid w:val="00711C10"/>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pPr>
    <w:rPr>
      <w:rFonts w:eastAsia="Times New Roman"/>
      <w:i w:val="0"/>
      <w:color w:val="auto"/>
    </w:rPr>
  </w:style>
  <w:style w:type="paragraph" w:customStyle="1" w:styleId="Depoiscitao">
    <w:name w:val="Depois citação"/>
    <w:basedOn w:val="Quote"/>
    <w:uiPriority w:val="99"/>
    <w:rsid w:val="00711C10"/>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pPr>
    <w:rPr>
      <w:rFonts w:eastAsia="Times New Roman"/>
      <w:i w:val="0"/>
      <w:color w:val="auto"/>
    </w:rPr>
  </w:style>
  <w:style w:type="paragraph" w:customStyle="1" w:styleId="msointensequote0">
    <w:name w:val="msointensequote"/>
    <w:basedOn w:val="Normal"/>
    <w:next w:val="Normal"/>
    <w:uiPriority w:val="99"/>
    <w:rsid w:val="00711C10"/>
    <w:pPr>
      <w:pBdr>
        <w:bottom w:val="single" w:sz="4" w:space="4" w:color="4F81BD"/>
      </w:pBdr>
      <w:spacing w:before="200" w:after="280" w:line="360" w:lineRule="auto"/>
      <w:ind w:left="936" w:right="936"/>
      <w:jc w:val="left"/>
    </w:pPr>
    <w:rPr>
      <w:rFonts w:eastAsia="Calibri" w:cs="Times New Roman"/>
      <w:b/>
      <w:bCs/>
      <w:i/>
      <w:iCs/>
      <w:noProof/>
      <w:color w:val="4F81BD"/>
      <w:lang w:eastAsia="pt-PT"/>
    </w:rPr>
  </w:style>
  <w:style w:type="character" w:customStyle="1" w:styleId="msosubtleemphasis0">
    <w:name w:val="msosubtleemphasis"/>
    <w:uiPriority w:val="99"/>
    <w:rsid w:val="00711C10"/>
    <w:rPr>
      <w:i/>
      <w:color w:val="808080"/>
    </w:rPr>
  </w:style>
  <w:style w:type="character" w:customStyle="1" w:styleId="msosubtlereference0">
    <w:name w:val="msosubtlereference"/>
    <w:uiPriority w:val="99"/>
    <w:rsid w:val="00711C10"/>
    <w:rPr>
      <w:smallCaps/>
      <w:color w:val="C0504D"/>
      <w:u w:val="single"/>
    </w:rPr>
  </w:style>
  <w:style w:type="character" w:customStyle="1" w:styleId="msobooktitle0">
    <w:name w:val="msobooktitle"/>
    <w:uiPriority w:val="99"/>
    <w:rsid w:val="00711C10"/>
    <w:rPr>
      <w:b/>
      <w:smallCaps/>
      <w:spacing w:val="5"/>
    </w:rPr>
  </w:style>
  <w:style w:type="paragraph" w:customStyle="1" w:styleId="msolistparagraph0">
    <w:name w:val="msolistparagraph"/>
    <w:basedOn w:val="Normal"/>
    <w:uiPriority w:val="99"/>
    <w:rsid w:val="00711C10"/>
    <w:pPr>
      <w:overflowPunct w:val="0"/>
      <w:autoSpaceDE w:val="0"/>
      <w:autoSpaceDN w:val="0"/>
      <w:adjustRightInd w:val="0"/>
      <w:spacing w:before="240"/>
      <w:ind w:left="720" w:right="720" w:firstLine="709"/>
      <w:contextualSpacing/>
    </w:pPr>
    <w:rPr>
      <w:rFonts w:ascii="AA Times New Roman" w:eastAsia="Calibri" w:hAnsi="AA Times New Roman" w:cs="Times New Roman"/>
      <w:lang w:val="pt-BR" w:eastAsia="pt-PT"/>
    </w:rPr>
  </w:style>
  <w:style w:type="paragraph" w:styleId="Index1">
    <w:name w:val="index 1"/>
    <w:basedOn w:val="Normal"/>
    <w:next w:val="Normal"/>
    <w:uiPriority w:val="99"/>
    <w:rsid w:val="00711C10"/>
    <w:pPr>
      <w:tabs>
        <w:tab w:val="left" w:leader="underscore" w:pos="15191"/>
      </w:tabs>
      <w:suppressAutoHyphens/>
      <w:spacing w:after="160"/>
      <w:ind w:left="340" w:right="0" w:hanging="340"/>
    </w:pPr>
    <w:rPr>
      <w:rFonts w:eastAsia="Calibri" w:cs="Times New Roman"/>
      <w:lang w:eastAsia="ar-SA"/>
    </w:rPr>
  </w:style>
  <w:style w:type="paragraph" w:styleId="TOC1">
    <w:name w:val="toc 1"/>
    <w:basedOn w:val="Normal"/>
    <w:next w:val="Normal"/>
    <w:autoRedefine/>
    <w:uiPriority w:val="39"/>
    <w:qFormat/>
    <w:rsid w:val="00094233"/>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ind w:left="227" w:right="0" w:hanging="227"/>
      <w:jc w:val="left"/>
    </w:pPr>
    <w:rPr>
      <w:rFonts w:eastAsia="Calibri" w:cs="Times New Roman"/>
      <w:b/>
      <w:sz w:val="18"/>
      <w:lang w:eastAsia="ar-SA"/>
    </w:rPr>
  </w:style>
  <w:style w:type="paragraph" w:customStyle="1" w:styleId="Cabealho4">
    <w:name w:val="Cabeçalho4"/>
    <w:basedOn w:val="Normal"/>
    <w:next w:val="BodyText"/>
    <w:uiPriority w:val="99"/>
    <w:rsid w:val="00711C10"/>
    <w:pPr>
      <w:keepNext/>
      <w:tabs>
        <w:tab w:val="left" w:leader="underscore" w:pos="15191"/>
      </w:tabs>
      <w:suppressAutoHyphens/>
      <w:spacing w:before="240" w:after="120"/>
      <w:ind w:left="340" w:right="0" w:hanging="340"/>
    </w:pPr>
    <w:rPr>
      <w:rFonts w:eastAsia="MS Mincho" w:cs="Times New Roman"/>
      <w:sz w:val="16"/>
      <w:szCs w:val="28"/>
      <w:lang w:eastAsia="ar-SA"/>
    </w:rPr>
  </w:style>
  <w:style w:type="paragraph" w:customStyle="1" w:styleId="Legenda4">
    <w:name w:val="Legenda4"/>
    <w:basedOn w:val="Normal"/>
    <w:uiPriority w:val="99"/>
    <w:rsid w:val="00711C10"/>
    <w:pPr>
      <w:suppressLineNumbers/>
      <w:tabs>
        <w:tab w:val="left" w:leader="underscore" w:pos="15191"/>
      </w:tabs>
      <w:suppressAutoHyphens/>
      <w:spacing w:before="120" w:after="120"/>
      <w:ind w:left="340" w:right="0" w:hanging="340"/>
    </w:pPr>
    <w:rPr>
      <w:rFonts w:eastAsia="Calibri" w:cs="Times New Roman"/>
      <w:i/>
      <w:iCs/>
      <w:lang w:eastAsia="ar-SA"/>
    </w:rPr>
  </w:style>
  <w:style w:type="paragraph" w:customStyle="1" w:styleId="Bibliografia3">
    <w:name w:val="Bibliografia3"/>
    <w:basedOn w:val="Normal"/>
    <w:uiPriority w:val="99"/>
    <w:rsid w:val="00711C10"/>
    <w:pPr>
      <w:tabs>
        <w:tab w:val="left" w:leader="underscore" w:pos="15191"/>
      </w:tabs>
      <w:suppressAutoHyphens/>
      <w:ind w:left="340" w:right="0" w:hanging="340"/>
    </w:pPr>
    <w:rPr>
      <w:rFonts w:eastAsia="Calibri" w:cs="Times New Roman"/>
      <w:sz w:val="18"/>
      <w:lang w:eastAsia="ar-SA"/>
    </w:rPr>
  </w:style>
  <w:style w:type="paragraph" w:customStyle="1" w:styleId="Linhahorizontal">
    <w:name w:val="Linha horizontal"/>
    <w:basedOn w:val="Normal"/>
    <w:next w:val="BodyText"/>
    <w:uiPriority w:val="99"/>
    <w:rsid w:val="00711C10"/>
    <w:pPr>
      <w:suppressLineNumbers/>
      <w:pBdr>
        <w:bottom w:val="double" w:sz="2" w:space="0" w:color="808080"/>
      </w:pBdr>
      <w:tabs>
        <w:tab w:val="left" w:leader="underscore" w:pos="15191"/>
      </w:tabs>
      <w:suppressAutoHyphens/>
      <w:spacing w:after="283"/>
      <w:ind w:left="340" w:right="0" w:hanging="340"/>
    </w:pPr>
    <w:rPr>
      <w:rFonts w:eastAsia="Calibri" w:cs="Times New Roman"/>
      <w:sz w:val="12"/>
      <w:szCs w:val="12"/>
      <w:lang w:eastAsia="ar-SA"/>
    </w:rPr>
  </w:style>
  <w:style w:type="paragraph" w:customStyle="1" w:styleId="Bibliographie">
    <w:name w:val="Bibliographie"/>
    <w:uiPriority w:val="99"/>
    <w:rsid w:val="00711C10"/>
    <w:pPr>
      <w:widowControl w:val="0"/>
      <w:tabs>
        <w:tab w:val="left" w:pos="-20601"/>
      </w:tabs>
      <w:suppressAutoHyphens/>
      <w:overflowPunct w:val="0"/>
      <w:spacing w:before="120" w:after="0" w:line="336" w:lineRule="exact"/>
      <w:ind w:left="1134" w:hanging="1134"/>
    </w:pPr>
    <w:rPr>
      <w:rFonts w:ascii="Times" w:eastAsia="Times New Roman" w:hAnsi="Times" w:cs="Times New Roman"/>
      <w:sz w:val="24"/>
      <w:szCs w:val="24"/>
      <w:lang w:val="de-DE" w:eastAsia="ar-SA"/>
    </w:rPr>
  </w:style>
  <w:style w:type="character" w:customStyle="1" w:styleId="Absatz-Standardschriftart4">
    <w:name w:val="Absatz-Standardschriftart4"/>
    <w:uiPriority w:val="99"/>
    <w:rsid w:val="00711C10"/>
  </w:style>
  <w:style w:type="character" w:customStyle="1" w:styleId="Absatz-Standardschriftart3">
    <w:name w:val="Absatz-Standardschriftart3"/>
    <w:uiPriority w:val="99"/>
    <w:rsid w:val="00711C10"/>
  </w:style>
  <w:style w:type="character" w:customStyle="1" w:styleId="Absatz-Standardschriftart2">
    <w:name w:val="Absatz-Standardschriftart2"/>
    <w:uiPriority w:val="99"/>
    <w:rsid w:val="00711C10"/>
  </w:style>
  <w:style w:type="character" w:customStyle="1" w:styleId="Tipodeletrapredefinidodopargrafo3">
    <w:name w:val="Tipo de letra predefinido do parágrafo3"/>
    <w:uiPriority w:val="99"/>
    <w:rsid w:val="00711C10"/>
  </w:style>
  <w:style w:type="character" w:customStyle="1" w:styleId="Refdenotaderodap4">
    <w:name w:val="Ref. de nota de rodapé4"/>
    <w:uiPriority w:val="99"/>
    <w:rsid w:val="00711C10"/>
    <w:rPr>
      <w:vertAlign w:val="superscript"/>
    </w:rPr>
  </w:style>
  <w:style w:type="character" w:customStyle="1" w:styleId="Refdenotadefim3">
    <w:name w:val="Ref. de nota de fim3"/>
    <w:uiPriority w:val="99"/>
    <w:rsid w:val="00711C10"/>
    <w:rPr>
      <w:vertAlign w:val="superscript"/>
    </w:rPr>
  </w:style>
  <w:style w:type="character" w:customStyle="1" w:styleId="Endnotenzeichen1">
    <w:name w:val="Endnotenzeichen1"/>
    <w:uiPriority w:val="99"/>
    <w:rsid w:val="00711C10"/>
    <w:rPr>
      <w:vertAlign w:val="superscript"/>
    </w:rPr>
  </w:style>
  <w:style w:type="character" w:customStyle="1" w:styleId="Funotenzeichen2">
    <w:name w:val="Fußnotenzeichen2"/>
    <w:uiPriority w:val="99"/>
    <w:rsid w:val="00711C10"/>
    <w:rPr>
      <w:vertAlign w:val="superscript"/>
    </w:rPr>
  </w:style>
  <w:style w:type="character" w:customStyle="1" w:styleId="Endnotenzeichen2">
    <w:name w:val="Endnotenzeichen2"/>
    <w:uiPriority w:val="99"/>
    <w:rsid w:val="00711C10"/>
    <w:rPr>
      <w:vertAlign w:val="superscript"/>
    </w:rPr>
  </w:style>
  <w:style w:type="character" w:customStyle="1" w:styleId="Funotenzeichen3">
    <w:name w:val="Fußnotenzeichen3"/>
    <w:uiPriority w:val="99"/>
    <w:rsid w:val="00711C10"/>
    <w:rPr>
      <w:vertAlign w:val="superscript"/>
    </w:rPr>
  </w:style>
  <w:style w:type="character" w:customStyle="1" w:styleId="Endnotenzeichen3">
    <w:name w:val="Endnotenzeichen3"/>
    <w:uiPriority w:val="99"/>
    <w:rsid w:val="00711C10"/>
    <w:rPr>
      <w:vertAlign w:val="superscript"/>
    </w:rPr>
  </w:style>
  <w:style w:type="character" w:customStyle="1" w:styleId="fett">
    <w:name w:val="fett"/>
    <w:uiPriority w:val="99"/>
    <w:rsid w:val="00711C10"/>
    <w:rPr>
      <w:rFonts w:ascii="Times" w:hAnsi="Times"/>
      <w:b/>
    </w:rPr>
  </w:style>
  <w:style w:type="character" w:customStyle="1" w:styleId="txtarial8ptgray1">
    <w:name w:val="txt_arial_8pt_gray1"/>
    <w:uiPriority w:val="99"/>
    <w:rsid w:val="00711C10"/>
    <w:rPr>
      <w:rFonts w:ascii="Verdana" w:hAnsi="Verdana"/>
      <w:color w:val="666666"/>
      <w:sz w:val="16"/>
    </w:rPr>
  </w:style>
  <w:style w:type="character" w:customStyle="1" w:styleId="A0">
    <w:name w:val="A0"/>
    <w:uiPriority w:val="99"/>
    <w:rsid w:val="00711C10"/>
    <w:rPr>
      <w:rFonts w:ascii="Timeless" w:hAnsi="Timeless"/>
      <w:color w:val="000000"/>
      <w:sz w:val="20"/>
    </w:rPr>
  </w:style>
  <w:style w:type="character" w:customStyle="1" w:styleId="txtarial8ptgray">
    <w:name w:val="txt_arial_8pt_gray"/>
    <w:uiPriority w:val="99"/>
    <w:rsid w:val="00711C10"/>
  </w:style>
  <w:style w:type="character" w:customStyle="1" w:styleId="BlockquoteChar">
    <w:name w:val="Blockquote Char"/>
    <w:link w:val="Blockquote"/>
    <w:uiPriority w:val="99"/>
    <w:locked/>
    <w:rsid w:val="00711C10"/>
    <w:rPr>
      <w:rFonts w:ascii="Calibri" w:eastAsia="Calibri" w:hAnsi="Calibri" w:cs="Times New Roman"/>
      <w:sz w:val="24"/>
      <w:szCs w:val="20"/>
      <w:lang w:val="pt-PT" w:eastAsia="pt-BR"/>
    </w:rPr>
  </w:style>
  <w:style w:type="character" w:customStyle="1" w:styleId="CharChar32">
    <w:name w:val="Char Char32"/>
    <w:uiPriority w:val="99"/>
    <w:semiHidden/>
    <w:rsid w:val="00711C10"/>
    <w:rPr>
      <w:rFonts w:ascii="Calibri" w:hAnsi="Calibri"/>
      <w:lang w:val="pt-PT" w:eastAsia="en-US"/>
    </w:rPr>
  </w:style>
  <w:style w:type="character" w:customStyle="1" w:styleId="CharChar26">
    <w:name w:val="Char Char26"/>
    <w:uiPriority w:val="99"/>
    <w:semiHidden/>
    <w:rsid w:val="00711C10"/>
    <w:rPr>
      <w:rFonts w:ascii="Calibri" w:hAnsi="Calibri"/>
      <w:lang w:val="pt-PT" w:eastAsia="en-US"/>
    </w:rPr>
  </w:style>
  <w:style w:type="character" w:customStyle="1" w:styleId="CharChar112">
    <w:name w:val="Char Char112"/>
    <w:uiPriority w:val="99"/>
    <w:semiHidden/>
    <w:rsid w:val="00711C10"/>
    <w:rPr>
      <w:rFonts w:ascii="Calibri" w:hAnsi="Calibri"/>
      <w:sz w:val="22"/>
      <w:lang w:val="pt-PT" w:eastAsia="en-US"/>
    </w:rPr>
  </w:style>
  <w:style w:type="character" w:customStyle="1" w:styleId="CharChar25">
    <w:name w:val="Char Char25"/>
    <w:uiPriority w:val="99"/>
    <w:rsid w:val="00711C10"/>
    <w:rPr>
      <w:rFonts w:ascii="Calibri" w:hAnsi="Calibri"/>
      <w:sz w:val="22"/>
      <w:lang w:val="pt-PT" w:eastAsia="en-US"/>
    </w:rPr>
  </w:style>
  <w:style w:type="paragraph" w:customStyle="1" w:styleId="DefinitionList">
    <w:name w:val="Definition List"/>
    <w:basedOn w:val="Normal"/>
    <w:next w:val="Normal"/>
    <w:rsid w:val="00711C10"/>
    <w:pPr>
      <w:ind w:left="360" w:right="0"/>
      <w:jc w:val="left"/>
    </w:pPr>
    <w:rPr>
      <w:rFonts w:eastAsia="Calibri" w:cs="Times New Roman"/>
      <w:iCs/>
      <w:lang w:eastAsia="pt-PT"/>
    </w:rPr>
  </w:style>
  <w:style w:type="character" w:customStyle="1" w:styleId="Typewriter">
    <w:name w:val="Typewriter"/>
    <w:rsid w:val="00711C10"/>
    <w:rPr>
      <w:rFonts w:ascii="Courier New" w:hAnsi="Courier New"/>
      <w:sz w:val="20"/>
    </w:rPr>
  </w:style>
  <w:style w:type="paragraph" w:customStyle="1" w:styleId="OiaeaeiYiio2">
    <w:name w:val="O?ia eaeiYiio 2"/>
    <w:basedOn w:val="Normal"/>
    <w:uiPriority w:val="99"/>
    <w:rsid w:val="00711C10"/>
    <w:pPr>
      <w:widowControl w:val="0"/>
      <w:ind w:left="0" w:right="0"/>
      <w:jc w:val="right"/>
    </w:pPr>
    <w:rPr>
      <w:rFonts w:eastAsia="Calibri" w:cs="Times New Roman"/>
      <w:i/>
      <w:sz w:val="16"/>
      <w:lang w:val="en-US" w:eastAsia="ko-KR"/>
    </w:rPr>
  </w:style>
  <w:style w:type="paragraph" w:customStyle="1" w:styleId="Eaoaeaa">
    <w:name w:val="Eaoae?aa"/>
    <w:basedOn w:val="Normal"/>
    <w:uiPriority w:val="99"/>
    <w:rsid w:val="00711C10"/>
    <w:pPr>
      <w:widowControl w:val="0"/>
      <w:tabs>
        <w:tab w:val="center" w:pos="4153"/>
        <w:tab w:val="right" w:pos="8306"/>
      </w:tabs>
      <w:ind w:left="0" w:right="0"/>
      <w:jc w:val="left"/>
    </w:pPr>
    <w:rPr>
      <w:rFonts w:eastAsia="Calibri" w:cs="Times New Roman"/>
      <w:lang w:val="en-US" w:eastAsia="ko-KR"/>
    </w:rPr>
  </w:style>
  <w:style w:type="character" w:customStyle="1" w:styleId="formtext">
    <w:name w:val="formtext"/>
    <w:rsid w:val="00711C10"/>
  </w:style>
  <w:style w:type="paragraph" w:customStyle="1" w:styleId="datebirth">
    <w:name w:val="datebirth"/>
    <w:basedOn w:val="Normal"/>
    <w:uiPriority w:val="99"/>
    <w:rsid w:val="00711C10"/>
    <w:pPr>
      <w:spacing w:before="100" w:beforeAutospacing="1" w:after="100" w:afterAutospacing="1"/>
      <w:ind w:left="0" w:right="0"/>
      <w:jc w:val="left"/>
    </w:pPr>
    <w:rPr>
      <w:rFonts w:eastAsia="Calibri" w:cs="Times New Roman"/>
      <w:lang w:val="en-US" w:eastAsia="en-US"/>
    </w:rPr>
  </w:style>
  <w:style w:type="character" w:customStyle="1" w:styleId="ano">
    <w:name w:val="ano"/>
    <w:rsid w:val="00711C10"/>
  </w:style>
  <w:style w:type="character" w:customStyle="1" w:styleId="statcounter">
    <w:name w:val="statcounter"/>
    <w:rsid w:val="00711C10"/>
  </w:style>
  <w:style w:type="character" w:customStyle="1" w:styleId="newsitemcategory">
    <w:name w:val="newsitem_category"/>
    <w:rsid w:val="00711C10"/>
  </w:style>
  <w:style w:type="character" w:customStyle="1" w:styleId="email">
    <w:name w:val="email"/>
    <w:rsid w:val="00711C10"/>
  </w:style>
  <w:style w:type="character" w:customStyle="1" w:styleId="print">
    <w:name w:val="print"/>
    <w:rsid w:val="00711C10"/>
  </w:style>
  <w:style w:type="paragraph" w:customStyle="1" w:styleId="Predeterminado">
    <w:name w:val="Predeterminado"/>
    <w:uiPriority w:val="99"/>
    <w:rsid w:val="00711C10"/>
    <w:pPr>
      <w:widowControl w:val="0"/>
      <w:tabs>
        <w:tab w:val="left" w:pos="709"/>
      </w:tabs>
      <w:suppressAutoHyphens/>
      <w:spacing w:after="0" w:line="360" w:lineRule="auto"/>
      <w:jc w:val="both"/>
    </w:pPr>
    <w:rPr>
      <w:rFonts w:ascii="Times New Roman" w:eastAsia="SimSun" w:hAnsi="Times New Roman" w:cs="Mangal"/>
      <w:kern w:val="2"/>
      <w:sz w:val="24"/>
      <w:szCs w:val="24"/>
      <w:lang w:val="pt-BR" w:eastAsia="zh-CN" w:bidi="hi-IN"/>
    </w:rPr>
  </w:style>
  <w:style w:type="character" w:customStyle="1" w:styleId="EnlacedeInternet">
    <w:name w:val="Enlace de Internet"/>
    <w:rsid w:val="00711C10"/>
    <w:rPr>
      <w:color w:val="000080"/>
      <w:u w:val="single"/>
      <w:lang w:val="es-ES" w:eastAsia="es-ES" w:bidi="es-ES"/>
    </w:rPr>
  </w:style>
  <w:style w:type="paragraph" w:customStyle="1" w:styleId="styletitulo10avantgardebkbt0">
    <w:name w:val="styletitulo10avantgardebkbt"/>
    <w:basedOn w:val="Normal"/>
    <w:uiPriority w:val="99"/>
    <w:rsid w:val="00711C10"/>
    <w:pPr>
      <w:spacing w:before="100" w:beforeAutospacing="1" w:after="100" w:afterAutospacing="1" w:line="360" w:lineRule="auto"/>
      <w:ind w:left="0" w:right="0"/>
    </w:pPr>
    <w:rPr>
      <w:rFonts w:eastAsia="Calibri" w:cs="Times New Roman"/>
      <w:lang w:eastAsia="pt-PT"/>
    </w:rPr>
  </w:style>
  <w:style w:type="paragraph" w:customStyle="1" w:styleId="textosemformatao">
    <w:name w:val="textosemformatao"/>
    <w:basedOn w:val="Normal"/>
    <w:uiPriority w:val="99"/>
    <w:rsid w:val="00711C10"/>
    <w:pPr>
      <w:spacing w:before="100" w:beforeAutospacing="1" w:after="100" w:afterAutospacing="1"/>
      <w:ind w:left="0" w:right="0"/>
      <w:jc w:val="left"/>
    </w:pPr>
    <w:rPr>
      <w:rFonts w:eastAsia="Calibri" w:cs="Times New Roman"/>
      <w:lang w:val="pt-BR" w:eastAsia="pt-BR"/>
    </w:rPr>
  </w:style>
  <w:style w:type="character" w:customStyle="1" w:styleId="body">
    <w:name w:val="body"/>
    <w:rsid w:val="00711C10"/>
  </w:style>
  <w:style w:type="character" w:customStyle="1" w:styleId="style7">
    <w:name w:val="style7"/>
    <w:rsid w:val="00711C10"/>
  </w:style>
  <w:style w:type="character" w:customStyle="1" w:styleId="AvanodecorpodetextoCarcter1">
    <w:name w:val="Avanço de corpo de texto Carácter1"/>
    <w:aliases w:val="Textkörper-Einzug Carácter1"/>
    <w:semiHidden/>
    <w:rsid w:val="00711C10"/>
    <w:rPr>
      <w:rFonts w:ascii="Times New Roman" w:eastAsia="Times New Roman" w:hAnsi="Times New Roman" w:cs="Times New Roman"/>
      <w:sz w:val="24"/>
      <w:szCs w:val="24"/>
      <w:lang w:val="pt-PT" w:eastAsia="pt-PT"/>
    </w:rPr>
  </w:style>
  <w:style w:type="numbering" w:customStyle="1" w:styleId="Estilo1">
    <w:name w:val="Estilo1"/>
    <w:uiPriority w:val="99"/>
    <w:rsid w:val="00711C10"/>
    <w:pPr>
      <w:numPr>
        <w:numId w:val="3"/>
      </w:numPr>
    </w:pPr>
  </w:style>
  <w:style w:type="paragraph" w:customStyle="1" w:styleId="CM13">
    <w:name w:val="CM13"/>
    <w:basedOn w:val="Normal"/>
    <w:next w:val="Normal"/>
    <w:uiPriority w:val="99"/>
    <w:rsid w:val="00711C10"/>
    <w:pPr>
      <w:widowControl w:val="0"/>
      <w:autoSpaceDE w:val="0"/>
      <w:autoSpaceDN w:val="0"/>
      <w:adjustRightInd w:val="0"/>
      <w:ind w:left="0" w:right="0"/>
      <w:jc w:val="left"/>
    </w:pPr>
    <w:rPr>
      <w:rFonts w:ascii="Arial" w:eastAsia="SimSun" w:hAnsi="Arial"/>
      <w:lang w:eastAsia="pt-PT"/>
    </w:rPr>
  </w:style>
  <w:style w:type="paragraph" w:customStyle="1" w:styleId="CM11">
    <w:name w:val="CM11"/>
    <w:basedOn w:val="Normal"/>
    <w:next w:val="Normal"/>
    <w:uiPriority w:val="99"/>
    <w:rsid w:val="00711C10"/>
    <w:pPr>
      <w:widowControl w:val="0"/>
      <w:autoSpaceDE w:val="0"/>
      <w:autoSpaceDN w:val="0"/>
      <w:adjustRightInd w:val="0"/>
      <w:ind w:left="0" w:right="0"/>
      <w:jc w:val="left"/>
    </w:pPr>
    <w:rPr>
      <w:rFonts w:ascii="Arial" w:eastAsia="SimSun" w:hAnsi="Arial"/>
      <w:lang w:eastAsia="pt-PT"/>
    </w:rPr>
  </w:style>
  <w:style w:type="paragraph" w:customStyle="1" w:styleId="CM12">
    <w:name w:val="CM12"/>
    <w:basedOn w:val="Normal"/>
    <w:next w:val="Normal"/>
    <w:uiPriority w:val="99"/>
    <w:rsid w:val="00711C10"/>
    <w:pPr>
      <w:widowControl w:val="0"/>
      <w:autoSpaceDE w:val="0"/>
      <w:autoSpaceDN w:val="0"/>
      <w:adjustRightInd w:val="0"/>
      <w:ind w:left="0" w:right="0"/>
      <w:jc w:val="left"/>
    </w:pPr>
    <w:rPr>
      <w:rFonts w:ascii="Arial" w:eastAsia="SimSun" w:hAnsi="Arial"/>
      <w:lang w:eastAsia="pt-PT"/>
    </w:rPr>
  </w:style>
  <w:style w:type="paragraph" w:customStyle="1" w:styleId="CM7">
    <w:name w:val="CM7"/>
    <w:basedOn w:val="Default"/>
    <w:next w:val="Default"/>
    <w:uiPriority w:val="99"/>
    <w:rsid w:val="00711C10"/>
    <w:pPr>
      <w:widowControl w:val="0"/>
      <w:spacing w:line="266" w:lineRule="atLeast"/>
    </w:pPr>
    <w:rPr>
      <w:rFonts w:ascii="Arial" w:eastAsia="SimSun" w:hAnsi="Arial" w:cs="Arial"/>
      <w:color w:val="auto"/>
    </w:rPr>
  </w:style>
  <w:style w:type="paragraph" w:customStyle="1" w:styleId="CM1">
    <w:name w:val="CM1"/>
    <w:basedOn w:val="Default"/>
    <w:next w:val="Default"/>
    <w:uiPriority w:val="99"/>
    <w:rsid w:val="00711C10"/>
    <w:pPr>
      <w:widowControl w:val="0"/>
      <w:spacing w:line="266" w:lineRule="atLeast"/>
    </w:pPr>
    <w:rPr>
      <w:rFonts w:ascii="Arial" w:eastAsia="SimSun" w:hAnsi="Arial" w:cs="Arial"/>
      <w:color w:val="auto"/>
    </w:rPr>
  </w:style>
  <w:style w:type="character" w:customStyle="1" w:styleId="toctoggle">
    <w:name w:val="toctoggle"/>
    <w:rsid w:val="00711C10"/>
  </w:style>
  <w:style w:type="character" w:customStyle="1" w:styleId="tocnumber">
    <w:name w:val="tocnumber"/>
    <w:rsid w:val="00711C10"/>
  </w:style>
  <w:style w:type="character" w:customStyle="1" w:styleId="toctext">
    <w:name w:val="toctext"/>
    <w:rsid w:val="00711C10"/>
  </w:style>
  <w:style w:type="character" w:customStyle="1" w:styleId="mw-headline">
    <w:name w:val="mw-headline"/>
    <w:rsid w:val="00711C10"/>
  </w:style>
  <w:style w:type="character" w:customStyle="1" w:styleId="mw-editsection">
    <w:name w:val="mw-editsection"/>
    <w:rsid w:val="00711C10"/>
  </w:style>
  <w:style w:type="character" w:customStyle="1" w:styleId="mw-editsection-bracket">
    <w:name w:val="mw-editsection-bracket"/>
    <w:rsid w:val="00711C10"/>
  </w:style>
  <w:style w:type="character" w:customStyle="1" w:styleId="mw-editsection-divider">
    <w:name w:val="mw-editsection-divider"/>
    <w:rsid w:val="00711C10"/>
  </w:style>
  <w:style w:type="table" w:customStyle="1" w:styleId="TableGrid2">
    <w:name w:val="Table Grid2"/>
    <w:basedOn w:val="TableNormal"/>
    <w:next w:val="TableGrid"/>
    <w:uiPriority w:val="59"/>
    <w:rsid w:val="00711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dur">
    <w:name w:val="vdur"/>
    <w:rsid w:val="00711C10"/>
  </w:style>
  <w:style w:type="character" w:customStyle="1" w:styleId="Caption1">
    <w:name w:val="Caption1"/>
    <w:rsid w:val="00711C10"/>
  </w:style>
  <w:style w:type="paragraph" w:customStyle="1" w:styleId="Colquio">
    <w:name w:val="Colóquio"/>
    <w:autoRedefine/>
    <w:qFormat/>
    <w:rsid w:val="00434C5C"/>
    <w:pPr>
      <w:pBdr>
        <w:top w:val="single" w:sz="4" w:space="1" w:color="auto"/>
        <w:left w:val="single" w:sz="4" w:space="4" w:color="auto"/>
        <w:bottom w:val="single" w:sz="4" w:space="1" w:color="auto"/>
        <w:right w:val="single" w:sz="4" w:space="4" w:color="auto"/>
      </w:pBdr>
      <w:tabs>
        <w:tab w:val="left" w:pos="0"/>
      </w:tabs>
      <w:spacing w:after="0" w:line="240" w:lineRule="auto"/>
      <w:ind w:left="57" w:hanging="57"/>
      <w:jc w:val="both"/>
    </w:pPr>
    <w:rPr>
      <w:rFonts w:ascii="Century Gothic" w:eastAsia="Calibri" w:hAnsi="Century Gothic" w:cs="Times New Roman"/>
      <w:b/>
      <w:bCs/>
      <w:i/>
      <w:caps/>
      <w:noProof/>
      <w:spacing w:val="-10"/>
      <w:szCs w:val="24"/>
      <w:shd w:val="clear" w:color="auto" w:fill="FFFFFF"/>
      <w:lang w:val="pt-PT" w:eastAsia="pt-PT"/>
    </w:rPr>
  </w:style>
  <w:style w:type="character" w:customStyle="1" w:styleId="byline">
    <w:name w:val="byline"/>
    <w:rsid w:val="00711C10"/>
  </w:style>
  <w:style w:type="character" w:customStyle="1" w:styleId="author">
    <w:name w:val="author"/>
    <w:rsid w:val="00711C10"/>
  </w:style>
  <w:style w:type="character" w:customStyle="1" w:styleId="createdate">
    <w:name w:val="createdate"/>
    <w:rsid w:val="00711C10"/>
  </w:style>
  <w:style w:type="character" w:customStyle="1" w:styleId="TextodenotaderodapCarter">
    <w:name w:val="Texto de nota de rodapé Caráter"/>
    <w:uiPriority w:val="99"/>
    <w:rsid w:val="00711C10"/>
    <w:rPr>
      <w:bCs/>
      <w:iCs/>
    </w:rPr>
  </w:style>
  <w:style w:type="table" w:styleId="TableColumns5">
    <w:name w:val="Table Columns 5"/>
    <w:basedOn w:val="TableNormal"/>
    <w:rsid w:val="00711C10"/>
    <w:pPr>
      <w:spacing w:after="0" w:line="240" w:lineRule="auto"/>
      <w:ind w:left="360"/>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Revision">
    <w:name w:val="Revision"/>
    <w:hidden/>
    <w:uiPriority w:val="99"/>
    <w:semiHidden/>
    <w:rsid w:val="00711C10"/>
    <w:pPr>
      <w:spacing w:after="0" w:line="240" w:lineRule="auto"/>
    </w:pPr>
    <w:rPr>
      <w:rFonts w:ascii="Calibri" w:eastAsia="Calibri" w:hAnsi="Calibri" w:cs="Times New Roman"/>
      <w:lang w:val="en-CA"/>
    </w:rPr>
  </w:style>
  <w:style w:type="paragraph" w:customStyle="1" w:styleId="Bibliografia">
    <w:name w:val="Bibliografia"/>
    <w:basedOn w:val="Normal"/>
    <w:rsid w:val="00711C10"/>
    <w:pPr>
      <w:tabs>
        <w:tab w:val="left" w:leader="underscore" w:pos="7371"/>
      </w:tabs>
      <w:suppressAutoHyphens/>
      <w:spacing w:after="160"/>
      <w:ind w:left="227" w:right="0" w:hanging="227"/>
    </w:pPr>
    <w:rPr>
      <w:rFonts w:eastAsia="Calibri" w:cs="Times New Roman"/>
      <w:lang w:eastAsia="ar-SA"/>
    </w:rPr>
  </w:style>
  <w:style w:type="character" w:customStyle="1" w:styleId="hps">
    <w:name w:val="hps"/>
    <w:rsid w:val="00711C10"/>
  </w:style>
  <w:style w:type="character" w:customStyle="1" w:styleId="atn">
    <w:name w:val="atn"/>
    <w:rsid w:val="00711C10"/>
  </w:style>
  <w:style w:type="character" w:customStyle="1" w:styleId="l6">
    <w:name w:val="l6"/>
    <w:rsid w:val="00711C10"/>
  </w:style>
  <w:style w:type="character" w:customStyle="1" w:styleId="l7">
    <w:name w:val="l7"/>
    <w:rsid w:val="00711C10"/>
  </w:style>
  <w:style w:type="character" w:customStyle="1" w:styleId="l10">
    <w:name w:val="l10"/>
    <w:rsid w:val="00711C10"/>
  </w:style>
  <w:style w:type="character" w:customStyle="1" w:styleId="l9">
    <w:name w:val="l9"/>
    <w:rsid w:val="00711C10"/>
  </w:style>
  <w:style w:type="character" w:customStyle="1" w:styleId="l8">
    <w:name w:val="l8"/>
    <w:rsid w:val="00711C10"/>
  </w:style>
  <w:style w:type="table" w:styleId="LightShading">
    <w:name w:val="Light Shading"/>
    <w:basedOn w:val="TableNormal"/>
    <w:uiPriority w:val="60"/>
    <w:rsid w:val="00711C10"/>
    <w:pPr>
      <w:spacing w:after="0" w:line="240" w:lineRule="auto"/>
    </w:pPr>
    <w:rPr>
      <w:rFonts w:ascii="Calibri" w:eastAsia="Calibri" w:hAnsi="Calibri" w:cs="Times New Roman"/>
      <w:color w:val="000000"/>
      <w:lang w:val="pt-P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0">
    <w:name w:val="heading2char"/>
    <w:rsid w:val="00711C10"/>
  </w:style>
  <w:style w:type="character" w:customStyle="1" w:styleId="grame">
    <w:name w:val="grame"/>
    <w:rsid w:val="00711C10"/>
  </w:style>
  <w:style w:type="paragraph" w:styleId="TOC2">
    <w:name w:val="toc 2"/>
    <w:basedOn w:val="Normal"/>
    <w:next w:val="Normal"/>
    <w:autoRedefine/>
    <w:uiPriority w:val="39"/>
    <w:unhideWhenUsed/>
    <w:qFormat/>
    <w:rsid w:val="00711C10"/>
    <w:pPr>
      <w:spacing w:after="100"/>
      <w:ind w:left="220" w:right="0"/>
    </w:pPr>
    <w:rPr>
      <w:rFonts w:eastAsia="Calibri" w:cs="Times New Roman"/>
      <w:lang w:eastAsia="pt-PT"/>
    </w:rPr>
  </w:style>
  <w:style w:type="paragraph" w:styleId="TOC3">
    <w:name w:val="toc 3"/>
    <w:basedOn w:val="Normal"/>
    <w:next w:val="Normal"/>
    <w:autoRedefine/>
    <w:uiPriority w:val="39"/>
    <w:unhideWhenUsed/>
    <w:qFormat/>
    <w:rsid w:val="00711C10"/>
    <w:pPr>
      <w:spacing w:after="100"/>
      <w:ind w:left="440" w:right="0"/>
    </w:pPr>
    <w:rPr>
      <w:rFonts w:eastAsia="Calibri" w:cs="Times New Roman"/>
      <w:lang w:eastAsia="pt-PT"/>
    </w:rPr>
  </w:style>
  <w:style w:type="paragraph" w:styleId="TOCHeading">
    <w:name w:val="TOC Heading"/>
    <w:basedOn w:val="Heading1"/>
    <w:next w:val="Normal"/>
    <w:uiPriority w:val="39"/>
    <w:unhideWhenUsed/>
    <w:qFormat/>
    <w:rsid w:val="00711C10"/>
    <w:pPr>
      <w:keepNext/>
      <w:keepLines/>
      <w:pBdr>
        <w:top w:val="none" w:sz="0" w:space="0" w:color="auto"/>
        <w:left w:val="none" w:sz="0" w:space="0" w:color="auto"/>
        <w:bottom w:val="none" w:sz="0" w:space="0" w:color="auto"/>
        <w:right w:val="none" w:sz="0" w:space="0" w:color="auto"/>
      </w:pBdr>
      <w:shd w:val="clear" w:color="auto" w:fill="auto"/>
      <w:tabs>
        <w:tab w:val="num" w:pos="720"/>
      </w:tabs>
      <w:spacing w:before="480"/>
      <w:ind w:right="0"/>
      <w:jc w:val="left"/>
      <w:outlineLvl w:val="9"/>
    </w:pPr>
    <w:rPr>
      <w:rFonts w:ascii="Cambria" w:eastAsia="Calibri" w:hAnsi="Cambria" w:cs="Times New Roman"/>
      <w:b/>
      <w:bCs/>
      <w:color w:val="365F91"/>
      <w:spacing w:val="0"/>
      <w:sz w:val="28"/>
      <w:szCs w:val="28"/>
    </w:rPr>
  </w:style>
  <w:style w:type="paragraph" w:customStyle="1" w:styleId="font1">
    <w:name w:val="font1"/>
    <w:basedOn w:val="Normal"/>
    <w:rsid w:val="00711C10"/>
    <w:pPr>
      <w:spacing w:before="100" w:beforeAutospacing="1" w:after="100" w:afterAutospacing="1"/>
      <w:ind w:left="0" w:right="0"/>
    </w:pPr>
    <w:rPr>
      <w:rFonts w:ascii="Calibri" w:eastAsia="Calibri" w:hAnsi="Calibri" w:cs="Calibri"/>
      <w:color w:val="000000"/>
      <w:szCs w:val="22"/>
      <w:lang w:eastAsia="pt-PT"/>
    </w:rPr>
  </w:style>
  <w:style w:type="paragraph" w:customStyle="1" w:styleId="font5">
    <w:name w:val="font5"/>
    <w:basedOn w:val="Normal"/>
    <w:rsid w:val="00711C10"/>
    <w:pPr>
      <w:spacing w:before="100" w:beforeAutospacing="1" w:after="100" w:afterAutospacing="1"/>
      <w:ind w:left="0" w:right="0"/>
    </w:pPr>
    <w:rPr>
      <w:rFonts w:eastAsia="Calibri" w:cs="Times New Roman"/>
      <w:sz w:val="18"/>
      <w:szCs w:val="18"/>
      <w:lang w:eastAsia="pt-PT"/>
    </w:rPr>
  </w:style>
  <w:style w:type="paragraph" w:customStyle="1" w:styleId="font6">
    <w:name w:val="font6"/>
    <w:basedOn w:val="Normal"/>
    <w:rsid w:val="00711C10"/>
    <w:pPr>
      <w:spacing w:before="100" w:beforeAutospacing="1" w:after="100" w:afterAutospacing="1"/>
      <w:ind w:left="0" w:right="0"/>
    </w:pPr>
    <w:rPr>
      <w:rFonts w:eastAsia="Calibri" w:cs="Times New Roman"/>
      <w:color w:val="FF0000"/>
      <w:sz w:val="18"/>
      <w:szCs w:val="18"/>
      <w:lang w:eastAsia="pt-PT"/>
    </w:rPr>
  </w:style>
  <w:style w:type="paragraph" w:customStyle="1" w:styleId="font7">
    <w:name w:val="font7"/>
    <w:basedOn w:val="Normal"/>
    <w:rsid w:val="00711C10"/>
    <w:pPr>
      <w:spacing w:before="100" w:beforeAutospacing="1" w:after="100" w:afterAutospacing="1"/>
      <w:ind w:left="0" w:right="0"/>
    </w:pPr>
    <w:rPr>
      <w:rFonts w:eastAsia="Calibri" w:cs="Times New Roman"/>
      <w:color w:val="00B0F0"/>
      <w:sz w:val="18"/>
      <w:szCs w:val="18"/>
      <w:lang w:eastAsia="pt-PT"/>
    </w:rPr>
  </w:style>
  <w:style w:type="paragraph" w:customStyle="1" w:styleId="font8">
    <w:name w:val="font8"/>
    <w:basedOn w:val="Normal"/>
    <w:rsid w:val="00711C10"/>
    <w:pPr>
      <w:spacing w:before="100" w:beforeAutospacing="1" w:after="100" w:afterAutospacing="1"/>
      <w:ind w:left="0" w:right="0"/>
    </w:pPr>
    <w:rPr>
      <w:rFonts w:eastAsia="Calibri" w:cs="Times New Roman"/>
      <w:i/>
      <w:iCs/>
      <w:sz w:val="18"/>
      <w:szCs w:val="18"/>
      <w:lang w:eastAsia="pt-PT"/>
    </w:rPr>
  </w:style>
  <w:style w:type="paragraph" w:customStyle="1" w:styleId="font9">
    <w:name w:val="font9"/>
    <w:basedOn w:val="Normal"/>
    <w:rsid w:val="00711C10"/>
    <w:pPr>
      <w:spacing w:before="100" w:beforeAutospacing="1" w:after="100" w:afterAutospacing="1"/>
      <w:ind w:left="0" w:right="0"/>
    </w:pPr>
    <w:rPr>
      <w:rFonts w:eastAsia="Calibri" w:cs="Times New Roman"/>
      <w:color w:val="33CC33"/>
      <w:sz w:val="18"/>
      <w:szCs w:val="18"/>
      <w:lang w:eastAsia="pt-PT"/>
    </w:rPr>
  </w:style>
  <w:style w:type="paragraph" w:customStyle="1" w:styleId="font10">
    <w:name w:val="font10"/>
    <w:basedOn w:val="Normal"/>
    <w:rsid w:val="00711C10"/>
    <w:pPr>
      <w:spacing w:before="100" w:beforeAutospacing="1" w:after="100" w:afterAutospacing="1"/>
      <w:ind w:left="0" w:right="0"/>
    </w:pPr>
    <w:rPr>
      <w:rFonts w:eastAsia="Calibri" w:cs="Times New Roman"/>
      <w:color w:val="FFFF00"/>
      <w:sz w:val="18"/>
      <w:szCs w:val="18"/>
      <w:lang w:eastAsia="pt-PT"/>
    </w:rPr>
  </w:style>
  <w:style w:type="paragraph" w:customStyle="1" w:styleId="font11">
    <w:name w:val="font11"/>
    <w:basedOn w:val="Normal"/>
    <w:rsid w:val="00711C10"/>
    <w:pPr>
      <w:spacing w:before="100" w:beforeAutospacing="1" w:after="100" w:afterAutospacing="1"/>
      <w:ind w:left="0" w:right="0"/>
    </w:pPr>
    <w:rPr>
      <w:rFonts w:eastAsia="Calibri" w:cs="Times New Roman"/>
      <w:color w:val="000000"/>
      <w:sz w:val="18"/>
      <w:szCs w:val="18"/>
      <w:lang w:eastAsia="pt-PT"/>
    </w:rPr>
  </w:style>
  <w:style w:type="paragraph" w:customStyle="1" w:styleId="font12">
    <w:name w:val="font12"/>
    <w:basedOn w:val="Normal"/>
    <w:rsid w:val="00711C10"/>
    <w:pPr>
      <w:spacing w:before="100" w:beforeAutospacing="1" w:after="100" w:afterAutospacing="1"/>
      <w:ind w:left="0" w:right="0"/>
    </w:pPr>
    <w:rPr>
      <w:rFonts w:eastAsia="Calibri" w:cs="Times New Roman"/>
      <w:color w:val="FF3300"/>
      <w:sz w:val="18"/>
      <w:szCs w:val="18"/>
      <w:lang w:eastAsia="pt-PT"/>
    </w:rPr>
  </w:style>
  <w:style w:type="paragraph" w:customStyle="1" w:styleId="font13">
    <w:name w:val="font13"/>
    <w:basedOn w:val="Normal"/>
    <w:rsid w:val="00711C10"/>
    <w:pPr>
      <w:spacing w:before="100" w:beforeAutospacing="1" w:after="100" w:afterAutospacing="1"/>
      <w:ind w:left="0" w:right="0"/>
    </w:pPr>
    <w:rPr>
      <w:rFonts w:eastAsia="Calibri" w:cs="Times New Roman"/>
      <w:i/>
      <w:iCs/>
      <w:color w:val="FF3300"/>
      <w:sz w:val="18"/>
      <w:szCs w:val="18"/>
      <w:lang w:eastAsia="pt-PT"/>
    </w:rPr>
  </w:style>
  <w:style w:type="paragraph" w:customStyle="1" w:styleId="font14">
    <w:name w:val="font14"/>
    <w:basedOn w:val="Normal"/>
    <w:rsid w:val="00711C10"/>
    <w:pPr>
      <w:spacing w:before="100" w:beforeAutospacing="1" w:after="100" w:afterAutospacing="1"/>
      <w:ind w:left="0" w:right="0"/>
    </w:pPr>
    <w:rPr>
      <w:rFonts w:eastAsia="Calibri" w:cs="Times New Roman"/>
      <w:i/>
      <w:iCs/>
      <w:color w:val="FF0000"/>
      <w:sz w:val="18"/>
      <w:szCs w:val="18"/>
      <w:lang w:eastAsia="pt-PT"/>
    </w:rPr>
  </w:style>
  <w:style w:type="paragraph" w:customStyle="1" w:styleId="xl63">
    <w:name w:val="xl63"/>
    <w:basedOn w:val="Normal"/>
    <w:rsid w:val="00711C10"/>
    <w:pPr>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64">
    <w:name w:val="xl64"/>
    <w:basedOn w:val="Normal"/>
    <w:rsid w:val="00711C10"/>
    <w:pPr>
      <w:spacing w:before="100" w:beforeAutospacing="1" w:after="100" w:afterAutospacing="1"/>
      <w:ind w:left="0" w:right="0"/>
      <w:jc w:val="right"/>
      <w:textAlignment w:val="center"/>
    </w:pPr>
    <w:rPr>
      <w:rFonts w:eastAsia="Calibri" w:cs="Times New Roman"/>
      <w:b/>
      <w:bCs/>
      <w:sz w:val="18"/>
      <w:szCs w:val="18"/>
      <w:lang w:eastAsia="pt-PT"/>
    </w:rPr>
  </w:style>
  <w:style w:type="paragraph" w:customStyle="1" w:styleId="xl65">
    <w:name w:val="xl65"/>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66">
    <w:name w:val="xl66"/>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67">
    <w:name w:val="xl67"/>
    <w:basedOn w:val="Normal"/>
    <w:rsid w:val="00711C10"/>
    <w:pPr>
      <w:spacing w:before="100" w:beforeAutospacing="1" w:after="100" w:afterAutospacing="1"/>
      <w:ind w:left="0" w:right="0"/>
      <w:textAlignment w:val="center"/>
    </w:pPr>
    <w:rPr>
      <w:rFonts w:eastAsia="Calibri" w:cs="Times New Roman"/>
      <w:color w:val="000000"/>
      <w:sz w:val="18"/>
      <w:szCs w:val="18"/>
      <w:lang w:eastAsia="pt-PT"/>
    </w:rPr>
  </w:style>
  <w:style w:type="paragraph" w:customStyle="1" w:styleId="xl68">
    <w:name w:val="xl68"/>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69">
    <w:name w:val="xl69"/>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70">
    <w:name w:val="xl70"/>
    <w:basedOn w:val="Normal"/>
    <w:rsid w:val="00711C10"/>
    <w:pPr>
      <w:spacing w:before="100" w:beforeAutospacing="1" w:after="100" w:afterAutospacing="1"/>
      <w:ind w:left="0" w:right="0"/>
      <w:textAlignment w:val="center"/>
    </w:pPr>
    <w:rPr>
      <w:rFonts w:eastAsia="Calibri" w:cs="Times New Roman"/>
      <w:color w:val="FF0000"/>
      <w:sz w:val="18"/>
      <w:szCs w:val="18"/>
      <w:lang w:eastAsia="pt-PT"/>
    </w:rPr>
  </w:style>
  <w:style w:type="paragraph" w:customStyle="1" w:styleId="xl71">
    <w:name w:val="xl71"/>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72">
    <w:name w:val="xl72"/>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73">
    <w:name w:val="xl73"/>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74">
    <w:name w:val="xl74"/>
    <w:basedOn w:val="Normal"/>
    <w:rsid w:val="00711C10"/>
    <w:pPr>
      <w:spacing w:before="100" w:beforeAutospacing="1" w:after="100" w:afterAutospacing="1"/>
      <w:ind w:left="0" w:right="0"/>
      <w:textAlignment w:val="center"/>
    </w:pPr>
    <w:rPr>
      <w:rFonts w:eastAsia="Calibri" w:cs="Times New Roman"/>
      <w:b/>
      <w:bCs/>
      <w:sz w:val="18"/>
      <w:szCs w:val="18"/>
      <w:u w:val="single"/>
      <w:lang w:eastAsia="pt-PT"/>
    </w:rPr>
  </w:style>
  <w:style w:type="paragraph" w:customStyle="1" w:styleId="xl75">
    <w:name w:val="xl75"/>
    <w:basedOn w:val="Normal"/>
    <w:rsid w:val="00711C10"/>
    <w:pPr>
      <w:spacing w:before="100" w:beforeAutospacing="1" w:after="100" w:afterAutospacing="1"/>
      <w:ind w:left="0" w:right="0"/>
      <w:jc w:val="right"/>
      <w:textAlignment w:val="center"/>
    </w:pPr>
    <w:rPr>
      <w:rFonts w:eastAsia="Calibri" w:cs="Times New Roman"/>
      <w:b/>
      <w:bCs/>
      <w:sz w:val="18"/>
      <w:szCs w:val="18"/>
      <w:u w:val="single"/>
      <w:lang w:eastAsia="pt-PT"/>
    </w:rPr>
  </w:style>
  <w:style w:type="paragraph" w:customStyle="1" w:styleId="xl76">
    <w:name w:val="xl76"/>
    <w:basedOn w:val="Normal"/>
    <w:rsid w:val="00711C10"/>
    <w:pPr>
      <w:spacing w:before="100" w:beforeAutospacing="1" w:after="100" w:afterAutospacing="1"/>
      <w:ind w:left="0" w:right="0"/>
      <w:jc w:val="right"/>
      <w:textAlignment w:val="center"/>
    </w:pPr>
    <w:rPr>
      <w:rFonts w:eastAsia="Calibri" w:cs="Times New Roman"/>
      <w:b/>
      <w:bCs/>
      <w:color w:val="FF0000"/>
      <w:sz w:val="18"/>
      <w:szCs w:val="18"/>
      <w:lang w:eastAsia="pt-PT"/>
    </w:rPr>
  </w:style>
  <w:style w:type="paragraph" w:customStyle="1" w:styleId="xl77">
    <w:name w:val="xl77"/>
    <w:basedOn w:val="Normal"/>
    <w:rsid w:val="00711C10"/>
    <w:pPr>
      <w:spacing w:before="100" w:beforeAutospacing="1" w:after="100" w:afterAutospacing="1"/>
      <w:ind w:left="0" w:right="0"/>
      <w:textAlignment w:val="center"/>
    </w:pPr>
    <w:rPr>
      <w:rFonts w:eastAsia="Calibri" w:cs="Times New Roman"/>
      <w:lang w:eastAsia="pt-PT"/>
    </w:rPr>
  </w:style>
  <w:style w:type="paragraph" w:customStyle="1" w:styleId="xl78">
    <w:name w:val="xl78"/>
    <w:basedOn w:val="Normal"/>
    <w:rsid w:val="00711C10"/>
    <w:pPr>
      <w:spacing w:before="100" w:beforeAutospacing="1" w:after="100" w:afterAutospacing="1"/>
      <w:ind w:left="0" w:right="0"/>
      <w:textAlignment w:val="center"/>
    </w:pPr>
    <w:rPr>
      <w:rFonts w:eastAsia="Calibri" w:cs="Times New Roman"/>
      <w:lang w:eastAsia="pt-PT"/>
    </w:rPr>
  </w:style>
  <w:style w:type="paragraph" w:customStyle="1" w:styleId="xl79">
    <w:name w:val="xl79"/>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80">
    <w:name w:val="xl80"/>
    <w:basedOn w:val="Normal"/>
    <w:rsid w:val="00711C10"/>
    <w:pPr>
      <w:spacing w:before="100" w:beforeAutospacing="1" w:after="100" w:afterAutospacing="1"/>
      <w:ind w:left="0" w:right="0"/>
      <w:textAlignment w:val="top"/>
    </w:pPr>
    <w:rPr>
      <w:rFonts w:eastAsia="Calibri" w:cs="Times New Roman"/>
      <w:b/>
      <w:bCs/>
      <w:sz w:val="18"/>
      <w:szCs w:val="18"/>
      <w:lang w:eastAsia="pt-PT"/>
    </w:rPr>
  </w:style>
  <w:style w:type="paragraph" w:customStyle="1" w:styleId="xl81">
    <w:name w:val="xl81"/>
    <w:basedOn w:val="Normal"/>
    <w:rsid w:val="00711C10"/>
    <w:pPr>
      <w:spacing w:before="100" w:beforeAutospacing="1" w:after="100" w:afterAutospacing="1"/>
      <w:ind w:left="0" w:right="0"/>
      <w:textAlignment w:val="top"/>
    </w:pPr>
    <w:rPr>
      <w:rFonts w:eastAsia="Calibri" w:cs="Times New Roman"/>
      <w:b/>
      <w:bCs/>
      <w:sz w:val="18"/>
      <w:szCs w:val="18"/>
      <w:u w:val="single"/>
      <w:lang w:eastAsia="pt-PT"/>
    </w:rPr>
  </w:style>
  <w:style w:type="paragraph" w:customStyle="1" w:styleId="xl82">
    <w:name w:val="xl82"/>
    <w:basedOn w:val="Normal"/>
    <w:rsid w:val="00711C10"/>
    <w:pPr>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83">
    <w:name w:val="xl83"/>
    <w:basedOn w:val="Normal"/>
    <w:rsid w:val="00711C10"/>
    <w:pPr>
      <w:shd w:val="clear" w:color="000000" w:fill="FFFF00"/>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84">
    <w:name w:val="xl84"/>
    <w:basedOn w:val="Normal"/>
    <w:rsid w:val="00711C10"/>
    <w:pPr>
      <w:shd w:val="clear" w:color="000000" w:fill="FFFF00"/>
      <w:spacing w:before="100" w:beforeAutospacing="1" w:after="100" w:afterAutospacing="1"/>
      <w:ind w:left="0" w:right="0"/>
      <w:jc w:val="right"/>
      <w:textAlignment w:val="top"/>
    </w:pPr>
    <w:rPr>
      <w:rFonts w:eastAsia="Calibri" w:cs="Times New Roman"/>
      <w:b/>
      <w:bCs/>
      <w:color w:val="FF0000"/>
      <w:sz w:val="18"/>
      <w:szCs w:val="18"/>
      <w:lang w:eastAsia="pt-PT"/>
    </w:rPr>
  </w:style>
  <w:style w:type="paragraph" w:customStyle="1" w:styleId="xl85">
    <w:name w:val="xl85"/>
    <w:basedOn w:val="Normal"/>
    <w:rsid w:val="00711C10"/>
    <w:pPr>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86">
    <w:name w:val="xl86"/>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87">
    <w:name w:val="xl87"/>
    <w:basedOn w:val="Normal"/>
    <w:rsid w:val="00711C10"/>
    <w:pPr>
      <w:shd w:val="clear" w:color="000000" w:fill="FFFFFF"/>
      <w:spacing w:before="100" w:beforeAutospacing="1" w:after="100" w:afterAutospacing="1"/>
      <w:ind w:left="0" w:right="0"/>
      <w:textAlignment w:val="top"/>
    </w:pPr>
    <w:rPr>
      <w:rFonts w:eastAsia="Calibri" w:cs="Times New Roman"/>
      <w:sz w:val="18"/>
      <w:szCs w:val="18"/>
      <w:lang w:eastAsia="pt-PT"/>
    </w:rPr>
  </w:style>
  <w:style w:type="paragraph" w:customStyle="1" w:styleId="xl88">
    <w:name w:val="xl88"/>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89">
    <w:name w:val="xl89"/>
    <w:basedOn w:val="Normal"/>
    <w:rsid w:val="00711C10"/>
    <w:pPr>
      <w:shd w:val="clear" w:color="000000" w:fill="FFFFFF"/>
      <w:spacing w:before="100" w:beforeAutospacing="1" w:after="100" w:afterAutospacing="1"/>
      <w:ind w:left="0" w:right="0"/>
      <w:textAlignment w:val="top"/>
    </w:pPr>
    <w:rPr>
      <w:rFonts w:eastAsia="Calibri" w:cs="Times New Roman"/>
      <w:sz w:val="18"/>
      <w:szCs w:val="18"/>
      <w:lang w:eastAsia="pt-PT"/>
    </w:rPr>
  </w:style>
  <w:style w:type="paragraph" w:customStyle="1" w:styleId="xl90">
    <w:name w:val="xl90"/>
    <w:basedOn w:val="Normal"/>
    <w:rsid w:val="00711C10"/>
    <w:pPr>
      <w:shd w:val="clear" w:color="000000" w:fill="FFFF00"/>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91">
    <w:name w:val="xl91"/>
    <w:basedOn w:val="Normal"/>
    <w:rsid w:val="00711C10"/>
    <w:pPr>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92">
    <w:name w:val="xl92"/>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3">
    <w:name w:val="xl93"/>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94">
    <w:name w:val="xl94"/>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5">
    <w:name w:val="xl95"/>
    <w:basedOn w:val="Normal"/>
    <w:rsid w:val="00711C10"/>
    <w:pPr>
      <w:spacing w:before="100" w:beforeAutospacing="1" w:after="100" w:afterAutospacing="1"/>
      <w:ind w:left="0" w:right="0"/>
      <w:textAlignment w:val="top"/>
    </w:pPr>
    <w:rPr>
      <w:rFonts w:eastAsia="Calibri" w:cs="Times New Roman"/>
      <w:lang w:eastAsia="pt-PT"/>
    </w:rPr>
  </w:style>
  <w:style w:type="paragraph" w:customStyle="1" w:styleId="xl96">
    <w:name w:val="xl96"/>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7">
    <w:name w:val="xl97"/>
    <w:basedOn w:val="Normal"/>
    <w:rsid w:val="00711C10"/>
    <w:pPr>
      <w:shd w:val="clear" w:color="000000" w:fill="FFFF00"/>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98">
    <w:name w:val="xl98"/>
    <w:basedOn w:val="Normal"/>
    <w:rsid w:val="00711C10"/>
    <w:pPr>
      <w:spacing w:before="100" w:beforeAutospacing="1" w:after="100" w:afterAutospacing="1"/>
      <w:ind w:left="0" w:right="0"/>
      <w:textAlignment w:val="top"/>
    </w:pPr>
    <w:rPr>
      <w:rFonts w:eastAsia="Calibri" w:cs="Times New Roman"/>
      <w:sz w:val="18"/>
      <w:szCs w:val="18"/>
      <w:lang w:eastAsia="pt-PT"/>
    </w:rPr>
  </w:style>
  <w:style w:type="paragraph" w:customStyle="1" w:styleId="xl99">
    <w:name w:val="xl99"/>
    <w:basedOn w:val="Normal"/>
    <w:rsid w:val="00711C10"/>
    <w:pPr>
      <w:spacing w:before="100" w:beforeAutospacing="1" w:after="100" w:afterAutospacing="1"/>
      <w:ind w:left="0" w:right="0"/>
      <w:textAlignment w:val="top"/>
    </w:pPr>
    <w:rPr>
      <w:rFonts w:eastAsia="Calibri" w:cs="Times New Roman"/>
      <w:lang w:eastAsia="pt-PT"/>
    </w:rPr>
  </w:style>
  <w:style w:type="paragraph" w:customStyle="1" w:styleId="xl100">
    <w:name w:val="xl100"/>
    <w:basedOn w:val="Normal"/>
    <w:rsid w:val="00711C10"/>
    <w:pPr>
      <w:shd w:val="clear" w:color="000000" w:fill="FFFF00"/>
      <w:spacing w:before="100" w:beforeAutospacing="1" w:after="100" w:afterAutospacing="1"/>
      <w:ind w:left="0" w:right="0"/>
      <w:textAlignment w:val="top"/>
    </w:pPr>
    <w:rPr>
      <w:rFonts w:eastAsia="Calibri" w:cs="Times New Roman"/>
      <w:sz w:val="18"/>
      <w:szCs w:val="18"/>
      <w:lang w:eastAsia="pt-PT"/>
    </w:rPr>
  </w:style>
  <w:style w:type="paragraph" w:customStyle="1" w:styleId="xl101">
    <w:name w:val="xl101"/>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102">
    <w:name w:val="xl102"/>
    <w:basedOn w:val="Normal"/>
    <w:rsid w:val="00711C10"/>
    <w:pPr>
      <w:shd w:val="clear" w:color="000000" w:fill="33CC33"/>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103">
    <w:name w:val="xl103"/>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4">
    <w:name w:val="xl104"/>
    <w:basedOn w:val="Normal"/>
    <w:rsid w:val="00711C10"/>
    <w:pPr>
      <w:shd w:val="clear" w:color="000000" w:fill="33CC33"/>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105">
    <w:name w:val="xl105"/>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6">
    <w:name w:val="xl106"/>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7">
    <w:name w:val="xl107"/>
    <w:basedOn w:val="Normal"/>
    <w:rsid w:val="00711C10"/>
    <w:pPr>
      <w:shd w:val="clear" w:color="000000" w:fill="FFFF00"/>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108">
    <w:name w:val="xl108"/>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09">
    <w:name w:val="xl109"/>
    <w:basedOn w:val="Normal"/>
    <w:rsid w:val="00711C10"/>
    <w:pPr>
      <w:shd w:val="clear" w:color="000000" w:fill="33CC33"/>
      <w:spacing w:before="100" w:beforeAutospacing="1" w:after="100" w:afterAutospacing="1"/>
      <w:ind w:left="0" w:right="0"/>
      <w:textAlignment w:val="top"/>
    </w:pPr>
    <w:rPr>
      <w:rFonts w:eastAsia="Calibri" w:cs="Times New Roman"/>
      <w:b/>
      <w:bCs/>
      <w:sz w:val="18"/>
      <w:szCs w:val="18"/>
      <w:lang w:eastAsia="pt-PT"/>
    </w:rPr>
  </w:style>
  <w:style w:type="paragraph" w:customStyle="1" w:styleId="xl110">
    <w:name w:val="xl110"/>
    <w:basedOn w:val="Normal"/>
    <w:rsid w:val="00711C10"/>
    <w:pPr>
      <w:shd w:val="clear" w:color="000000" w:fill="FFFF00"/>
      <w:spacing w:before="100" w:beforeAutospacing="1" w:after="100" w:afterAutospacing="1"/>
      <w:ind w:left="0" w:right="0"/>
      <w:textAlignment w:val="top"/>
    </w:pPr>
    <w:rPr>
      <w:rFonts w:eastAsia="Calibri" w:cs="Times New Roman"/>
      <w:color w:val="00B0F0"/>
      <w:sz w:val="18"/>
      <w:szCs w:val="18"/>
      <w:lang w:eastAsia="pt-PT"/>
    </w:rPr>
  </w:style>
  <w:style w:type="paragraph" w:customStyle="1" w:styleId="xl111">
    <w:name w:val="xl111"/>
    <w:basedOn w:val="Normal"/>
    <w:rsid w:val="00711C10"/>
    <w:pPr>
      <w:spacing w:before="100" w:beforeAutospacing="1" w:after="100" w:afterAutospacing="1"/>
      <w:ind w:left="0" w:right="0"/>
      <w:textAlignment w:val="top"/>
    </w:pPr>
    <w:rPr>
      <w:rFonts w:eastAsia="Calibri" w:cs="Times New Roman"/>
      <w:b/>
      <w:bCs/>
      <w:sz w:val="18"/>
      <w:szCs w:val="18"/>
      <w:lang w:eastAsia="pt-PT"/>
    </w:rPr>
  </w:style>
  <w:style w:type="paragraph" w:customStyle="1" w:styleId="xl112">
    <w:name w:val="xl112"/>
    <w:basedOn w:val="Normal"/>
    <w:rsid w:val="00711C10"/>
    <w:pPr>
      <w:spacing w:before="100" w:beforeAutospacing="1" w:after="100" w:afterAutospacing="1"/>
      <w:ind w:left="0" w:right="0"/>
      <w:textAlignment w:val="top"/>
    </w:pPr>
    <w:rPr>
      <w:rFonts w:eastAsia="Calibri" w:cs="Times New Roman"/>
      <w:b/>
      <w:bCs/>
      <w:sz w:val="18"/>
      <w:szCs w:val="18"/>
      <w:lang w:eastAsia="pt-PT"/>
    </w:rPr>
  </w:style>
  <w:style w:type="paragraph" w:customStyle="1" w:styleId="xl113">
    <w:name w:val="xl113"/>
    <w:basedOn w:val="Normal"/>
    <w:rsid w:val="00711C10"/>
    <w:pPr>
      <w:shd w:val="clear" w:color="000000" w:fill="33CC33"/>
      <w:spacing w:before="100" w:beforeAutospacing="1" w:after="100" w:afterAutospacing="1"/>
      <w:ind w:left="0" w:right="0"/>
      <w:textAlignment w:val="top"/>
    </w:pPr>
    <w:rPr>
      <w:rFonts w:eastAsia="Calibri" w:cs="Times New Roman"/>
      <w:sz w:val="18"/>
      <w:szCs w:val="18"/>
      <w:lang w:eastAsia="pt-PT"/>
    </w:rPr>
  </w:style>
  <w:style w:type="paragraph" w:customStyle="1" w:styleId="xl114">
    <w:name w:val="xl114"/>
    <w:basedOn w:val="Normal"/>
    <w:rsid w:val="00711C10"/>
    <w:pPr>
      <w:spacing w:before="100" w:beforeAutospacing="1" w:after="100" w:afterAutospacing="1"/>
      <w:ind w:left="0" w:right="0"/>
      <w:textAlignment w:val="center"/>
    </w:pPr>
    <w:rPr>
      <w:rFonts w:eastAsia="Calibri" w:cs="Times New Roman"/>
      <w:sz w:val="18"/>
      <w:szCs w:val="18"/>
      <w:lang w:eastAsia="pt-PT"/>
    </w:rPr>
  </w:style>
  <w:style w:type="paragraph" w:customStyle="1" w:styleId="xl115">
    <w:name w:val="xl115"/>
    <w:basedOn w:val="Normal"/>
    <w:rsid w:val="00711C10"/>
    <w:pPr>
      <w:spacing w:before="100" w:beforeAutospacing="1" w:after="100" w:afterAutospacing="1"/>
      <w:ind w:left="0" w:right="0"/>
      <w:textAlignment w:val="top"/>
    </w:pPr>
    <w:rPr>
      <w:rFonts w:eastAsia="Calibri" w:cs="Times New Roman"/>
      <w:color w:val="000000"/>
      <w:sz w:val="18"/>
      <w:szCs w:val="18"/>
      <w:lang w:eastAsia="pt-PT"/>
    </w:rPr>
  </w:style>
  <w:style w:type="paragraph" w:customStyle="1" w:styleId="xl116">
    <w:name w:val="xl116"/>
    <w:basedOn w:val="Normal"/>
    <w:rsid w:val="00711C10"/>
    <w:pPr>
      <w:spacing w:before="100" w:beforeAutospacing="1" w:after="100" w:afterAutospacing="1"/>
      <w:ind w:left="0" w:right="0"/>
      <w:textAlignment w:val="top"/>
    </w:pPr>
    <w:rPr>
      <w:rFonts w:eastAsia="Calibri" w:cs="Times New Roman"/>
      <w:i/>
      <w:iCs/>
      <w:sz w:val="18"/>
      <w:szCs w:val="18"/>
      <w:lang w:eastAsia="pt-PT"/>
    </w:rPr>
  </w:style>
  <w:style w:type="paragraph" w:customStyle="1" w:styleId="xl117">
    <w:name w:val="xl117"/>
    <w:basedOn w:val="Normal"/>
    <w:rsid w:val="00711C10"/>
    <w:pPr>
      <w:shd w:val="clear" w:color="000000" w:fill="33CC33"/>
      <w:spacing w:before="100" w:beforeAutospacing="1" w:after="100" w:afterAutospacing="1"/>
      <w:ind w:left="0" w:right="0"/>
      <w:textAlignment w:val="center"/>
    </w:pPr>
    <w:rPr>
      <w:rFonts w:eastAsia="Calibri" w:cs="Times New Roman"/>
      <w:sz w:val="18"/>
      <w:szCs w:val="18"/>
      <w:lang w:eastAsia="pt-PT"/>
    </w:rPr>
  </w:style>
  <w:style w:type="paragraph" w:customStyle="1" w:styleId="xl118">
    <w:name w:val="xl118"/>
    <w:basedOn w:val="Normal"/>
    <w:rsid w:val="00711C10"/>
    <w:pPr>
      <w:shd w:val="clear" w:color="000000" w:fill="33CC33"/>
      <w:spacing w:before="100" w:beforeAutospacing="1" w:after="100" w:afterAutospacing="1"/>
      <w:ind w:left="0" w:right="0"/>
      <w:jc w:val="right"/>
      <w:textAlignment w:val="center"/>
    </w:pPr>
    <w:rPr>
      <w:rFonts w:eastAsia="Calibri" w:cs="Times New Roman"/>
      <w:b/>
      <w:bCs/>
      <w:sz w:val="18"/>
      <w:szCs w:val="18"/>
      <w:lang w:eastAsia="pt-PT"/>
    </w:rPr>
  </w:style>
  <w:style w:type="paragraph" w:customStyle="1" w:styleId="xl119">
    <w:name w:val="xl119"/>
    <w:basedOn w:val="Normal"/>
    <w:rsid w:val="00711C10"/>
    <w:pPr>
      <w:shd w:val="clear" w:color="000000" w:fill="33CC33"/>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120">
    <w:name w:val="xl120"/>
    <w:basedOn w:val="Normal"/>
    <w:rsid w:val="00711C10"/>
    <w:pPr>
      <w:shd w:val="clear" w:color="000000" w:fill="FFFF00"/>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121">
    <w:name w:val="xl121"/>
    <w:basedOn w:val="Normal"/>
    <w:rsid w:val="00711C10"/>
    <w:pPr>
      <w:spacing w:before="100" w:beforeAutospacing="1" w:after="100" w:afterAutospacing="1"/>
      <w:ind w:left="0" w:right="0"/>
      <w:textAlignment w:val="top"/>
    </w:pPr>
    <w:rPr>
      <w:rFonts w:eastAsia="Calibri" w:cs="Times New Roman"/>
      <w:color w:val="FF0000"/>
      <w:sz w:val="18"/>
      <w:szCs w:val="18"/>
      <w:lang w:eastAsia="pt-PT"/>
    </w:rPr>
  </w:style>
  <w:style w:type="paragraph" w:customStyle="1" w:styleId="xl122">
    <w:name w:val="xl122"/>
    <w:basedOn w:val="Normal"/>
    <w:rsid w:val="00711C10"/>
    <w:pPr>
      <w:shd w:val="clear" w:color="000000" w:fill="FFFF00"/>
      <w:spacing w:before="100" w:beforeAutospacing="1" w:after="100" w:afterAutospacing="1"/>
      <w:ind w:left="0" w:right="0"/>
      <w:textAlignment w:val="top"/>
    </w:pPr>
    <w:rPr>
      <w:rFonts w:eastAsia="Calibri" w:cs="Times New Roman"/>
      <w:color w:val="FF3300"/>
      <w:sz w:val="18"/>
      <w:szCs w:val="18"/>
      <w:lang w:eastAsia="pt-PT"/>
    </w:rPr>
  </w:style>
  <w:style w:type="paragraph" w:customStyle="1" w:styleId="xl123">
    <w:name w:val="xl123"/>
    <w:basedOn w:val="Normal"/>
    <w:rsid w:val="00711C10"/>
    <w:pPr>
      <w:shd w:val="clear" w:color="000000" w:fill="33CC33"/>
      <w:spacing w:before="100" w:beforeAutospacing="1" w:after="100" w:afterAutospacing="1"/>
      <w:ind w:left="0" w:right="0"/>
      <w:jc w:val="right"/>
      <w:textAlignment w:val="top"/>
    </w:pPr>
    <w:rPr>
      <w:rFonts w:eastAsia="Calibri" w:cs="Times New Roman"/>
      <w:b/>
      <w:bCs/>
      <w:sz w:val="18"/>
      <w:szCs w:val="18"/>
      <w:lang w:eastAsia="pt-PT"/>
    </w:rPr>
  </w:style>
  <w:style w:type="paragraph" w:customStyle="1" w:styleId="xl124">
    <w:name w:val="xl124"/>
    <w:basedOn w:val="Normal"/>
    <w:rsid w:val="00711C10"/>
    <w:pPr>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5">
    <w:name w:val="xl125"/>
    <w:basedOn w:val="Normal"/>
    <w:rsid w:val="00711C10"/>
    <w:pPr>
      <w:shd w:val="clear" w:color="000000" w:fill="FFFF00"/>
      <w:spacing w:before="100" w:beforeAutospacing="1" w:after="100" w:afterAutospacing="1"/>
      <w:ind w:left="0" w:right="0"/>
      <w:textAlignment w:val="center"/>
    </w:pPr>
    <w:rPr>
      <w:rFonts w:eastAsia="Calibri" w:cs="Times New Roman"/>
      <w:b/>
      <w:bCs/>
      <w:color w:val="FF0000"/>
      <w:sz w:val="18"/>
      <w:szCs w:val="18"/>
      <w:lang w:eastAsia="pt-PT"/>
    </w:rPr>
  </w:style>
  <w:style w:type="paragraph" w:customStyle="1" w:styleId="xl126">
    <w:name w:val="xl126"/>
    <w:basedOn w:val="Normal"/>
    <w:rsid w:val="00711C10"/>
    <w:pPr>
      <w:shd w:val="clear" w:color="000000" w:fill="60497B"/>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7">
    <w:name w:val="xl127"/>
    <w:basedOn w:val="Normal"/>
    <w:rsid w:val="00711C10"/>
    <w:pPr>
      <w:shd w:val="clear" w:color="000000" w:fill="00B0F0"/>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8">
    <w:name w:val="xl128"/>
    <w:basedOn w:val="Normal"/>
    <w:rsid w:val="00711C10"/>
    <w:pPr>
      <w:shd w:val="clear" w:color="000000" w:fill="FFFF00"/>
      <w:spacing w:before="100" w:beforeAutospacing="1" w:after="100" w:afterAutospacing="1"/>
      <w:ind w:left="0" w:right="0"/>
      <w:textAlignment w:val="center"/>
    </w:pPr>
    <w:rPr>
      <w:rFonts w:eastAsia="Calibri" w:cs="Times New Roman"/>
      <w:b/>
      <w:bCs/>
      <w:sz w:val="18"/>
      <w:szCs w:val="18"/>
      <w:lang w:eastAsia="pt-PT"/>
    </w:rPr>
  </w:style>
  <w:style w:type="paragraph" w:customStyle="1" w:styleId="xl129">
    <w:name w:val="xl129"/>
    <w:basedOn w:val="Normal"/>
    <w:rsid w:val="00711C10"/>
    <w:pPr>
      <w:shd w:val="clear" w:color="000000" w:fill="33CC33"/>
      <w:spacing w:before="100" w:beforeAutospacing="1" w:after="100" w:afterAutospacing="1"/>
      <w:ind w:left="0" w:right="0"/>
      <w:textAlignment w:val="center"/>
    </w:pPr>
    <w:rPr>
      <w:rFonts w:eastAsia="Calibri" w:cs="Times New Roman"/>
      <w:b/>
      <w:bCs/>
      <w:sz w:val="18"/>
      <w:szCs w:val="18"/>
      <w:lang w:eastAsia="pt-PT"/>
    </w:rPr>
  </w:style>
  <w:style w:type="character" w:customStyle="1" w:styleId="EndnoteTextChar1">
    <w:name w:val="Endnote Text Char1"/>
    <w:uiPriority w:val="99"/>
    <w:semiHidden/>
    <w:rsid w:val="00711C10"/>
    <w:rPr>
      <w:iCs/>
    </w:rPr>
  </w:style>
  <w:style w:type="character" w:customStyle="1" w:styleId="TextodenotadefimCarter1">
    <w:name w:val="Texto de nota de fim Caráter1"/>
    <w:rsid w:val="00711C10"/>
    <w:rPr>
      <w:iCs/>
    </w:rPr>
  </w:style>
  <w:style w:type="character" w:customStyle="1" w:styleId="TextodenotadefimCarcter1">
    <w:name w:val="Texto de nota de fim Carácter1"/>
    <w:uiPriority w:val="99"/>
    <w:semiHidden/>
    <w:rsid w:val="00711C10"/>
    <w:rPr>
      <w:rFonts w:ascii="Times New Roman" w:eastAsia="Times New Roman" w:hAnsi="Times New Roman" w:cs="Times New Roman"/>
      <w:sz w:val="20"/>
      <w:szCs w:val="20"/>
      <w:lang w:eastAsia="pt-PT"/>
    </w:rPr>
  </w:style>
  <w:style w:type="character" w:customStyle="1" w:styleId="textodeforiginal">
    <w:name w:val="textodeforiginal"/>
    <w:rsid w:val="00711C10"/>
  </w:style>
  <w:style w:type="character" w:customStyle="1" w:styleId="abon">
    <w:name w:val="abon"/>
    <w:rsid w:val="00711C10"/>
  </w:style>
  <w:style w:type="character" w:customStyle="1" w:styleId="underline">
    <w:name w:val="underline"/>
    <w:rsid w:val="00711C10"/>
  </w:style>
  <w:style w:type="character" w:customStyle="1" w:styleId="cabrev">
    <w:name w:val="cabrev"/>
    <w:rsid w:val="00711C10"/>
  </w:style>
  <w:style w:type="numbering" w:customStyle="1" w:styleId="Semlista1">
    <w:name w:val="Sem lista1"/>
    <w:next w:val="NoList"/>
    <w:uiPriority w:val="99"/>
    <w:semiHidden/>
    <w:unhideWhenUsed/>
    <w:rsid w:val="00711C10"/>
  </w:style>
  <w:style w:type="table" w:customStyle="1" w:styleId="Tabelacomgrelha1">
    <w:name w:val="Tabela com grelha1"/>
    <w:basedOn w:val="TableNormal"/>
    <w:next w:val="TableGrid"/>
    <w:uiPriority w:val="59"/>
    <w:rsid w:val="00711C10"/>
    <w:pPr>
      <w:spacing w:after="0" w:line="240" w:lineRule="auto"/>
      <w:jc w:val="both"/>
    </w:pPr>
    <w:rPr>
      <w:rFonts w:ascii="Times New Roman" w:eastAsia="Calibri" w:hAnsi="Times New Roman" w:cs="Times New Roman"/>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711C10"/>
    <w:pPr>
      <w:widowControl w:val="0"/>
      <w:autoSpaceDE w:val="0"/>
      <w:autoSpaceDN w:val="0"/>
      <w:adjustRightInd w:val="0"/>
      <w:ind w:left="0" w:right="0"/>
      <w:jc w:val="left"/>
    </w:pPr>
    <w:rPr>
      <w:rFonts w:ascii="Helvetica" w:eastAsia="SimSun" w:hAnsi="Helvetica" w:cs="Times New Roman"/>
      <w:lang w:eastAsia="pt-PT"/>
    </w:rPr>
  </w:style>
  <w:style w:type="paragraph" w:customStyle="1" w:styleId="CM2">
    <w:name w:val="CM2"/>
    <w:basedOn w:val="Normal"/>
    <w:next w:val="Normal"/>
    <w:uiPriority w:val="99"/>
    <w:rsid w:val="00711C10"/>
    <w:pPr>
      <w:widowControl w:val="0"/>
      <w:autoSpaceDE w:val="0"/>
      <w:autoSpaceDN w:val="0"/>
      <w:adjustRightInd w:val="0"/>
      <w:spacing w:line="416" w:lineRule="atLeast"/>
      <w:ind w:left="0" w:right="0"/>
      <w:jc w:val="left"/>
    </w:pPr>
    <w:rPr>
      <w:rFonts w:ascii="Helvetica" w:eastAsia="SimSun" w:hAnsi="Helvetica" w:cs="Times New Roman"/>
      <w:lang w:eastAsia="pt-PT"/>
    </w:rPr>
  </w:style>
  <w:style w:type="character" w:customStyle="1" w:styleId="Heading5Char1">
    <w:name w:val="Heading 5 Char1"/>
    <w:uiPriority w:val="99"/>
    <w:locked/>
    <w:rsid w:val="00711C10"/>
    <w:rPr>
      <w:rFonts w:ascii="Calibri" w:hAnsi="Calibri"/>
      <w:b/>
      <w:bCs/>
      <w:i/>
      <w:iCs/>
      <w:smallCaps/>
      <w:sz w:val="24"/>
      <w:szCs w:val="24"/>
      <w:u w:val="single"/>
    </w:rPr>
  </w:style>
  <w:style w:type="character" w:customStyle="1" w:styleId="autorlink">
    <w:name w:val="autor_link"/>
    <w:rsid w:val="00711C10"/>
  </w:style>
  <w:style w:type="numbering" w:customStyle="1" w:styleId="List0">
    <w:name w:val="List 0"/>
    <w:basedOn w:val="NoList"/>
    <w:rsid w:val="00711C10"/>
    <w:pPr>
      <w:numPr>
        <w:numId w:val="4"/>
      </w:numPr>
    </w:pPr>
  </w:style>
  <w:style w:type="numbering" w:customStyle="1" w:styleId="List1">
    <w:name w:val="List 1"/>
    <w:basedOn w:val="NoList"/>
    <w:rsid w:val="00711C10"/>
    <w:pPr>
      <w:numPr>
        <w:numId w:val="5"/>
      </w:numPr>
    </w:pPr>
  </w:style>
  <w:style w:type="character" w:customStyle="1" w:styleId="addmd">
    <w:name w:val="addmd"/>
    <w:rsid w:val="00711C10"/>
  </w:style>
  <w:style w:type="paragraph" w:customStyle="1" w:styleId="NoParagraphStyle">
    <w:name w:val="[No Paragraph Style]"/>
    <w:rsid w:val="00711C10"/>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IndentedParagraph">
    <w:name w:val="Indented Paragraph"/>
    <w:basedOn w:val="Normal"/>
    <w:link w:val="IndentedParagraphChar"/>
    <w:autoRedefine/>
    <w:rsid w:val="00711C10"/>
    <w:pPr>
      <w:suppressAutoHyphens/>
      <w:overflowPunct w:val="0"/>
      <w:autoSpaceDE w:val="0"/>
      <w:autoSpaceDN w:val="0"/>
      <w:adjustRightInd w:val="0"/>
      <w:ind w:left="0" w:right="0"/>
    </w:pPr>
    <w:rPr>
      <w:rFonts w:ascii="Arial" w:eastAsia="Calibri" w:hAnsi="Arial"/>
      <w:bCs/>
      <w:iCs/>
      <w:sz w:val="16"/>
      <w:szCs w:val="16"/>
      <w:lang w:eastAsia="en-US"/>
    </w:rPr>
  </w:style>
  <w:style w:type="character" w:customStyle="1" w:styleId="IndentedParagraphChar">
    <w:name w:val="Indented Paragraph Char"/>
    <w:link w:val="IndentedParagraph"/>
    <w:rsid w:val="00711C10"/>
    <w:rPr>
      <w:rFonts w:ascii="Arial" w:eastAsia="Calibri" w:hAnsi="Arial" w:cs="Arial"/>
      <w:bCs/>
      <w:iCs/>
      <w:sz w:val="16"/>
      <w:szCs w:val="16"/>
      <w:lang w:val="pt-PT"/>
    </w:rPr>
  </w:style>
  <w:style w:type="paragraph" w:customStyle="1" w:styleId="Contenidodelatabla">
    <w:name w:val="Contenido de la tabla"/>
    <w:basedOn w:val="Normal"/>
    <w:rsid w:val="00711C10"/>
    <w:pPr>
      <w:widowControl w:val="0"/>
      <w:suppressLineNumbers/>
      <w:suppressAutoHyphens/>
      <w:ind w:left="0" w:right="0"/>
      <w:jc w:val="left"/>
    </w:pPr>
    <w:rPr>
      <w:rFonts w:eastAsia="Lucida Sans Unicode" w:cs="Mangal"/>
      <w:kern w:val="1"/>
      <w:sz w:val="18"/>
      <w:lang w:eastAsia="hi-IN" w:bidi="hi-IN"/>
    </w:rPr>
  </w:style>
  <w:style w:type="table" w:styleId="TableColumns1">
    <w:name w:val="Table Columns 1"/>
    <w:basedOn w:val="TableNormal"/>
    <w:unhideWhenUsed/>
    <w:rsid w:val="00711C10"/>
    <w:pPr>
      <w:spacing w:after="0" w:line="240" w:lineRule="auto"/>
    </w:pPr>
    <w:rPr>
      <w:rFonts w:ascii="Calibri" w:eastAsia="SimSun" w:hAnsi="Calibri" w:cs="Times New Roman"/>
      <w:b/>
      <w:bCs/>
      <w:sz w:val="20"/>
      <w:szCs w:val="20"/>
      <w:lang w:val="pt-PT" w:eastAsia="pt-P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Grid-Accent2">
    <w:name w:val="Colorful Grid Accent 2"/>
    <w:basedOn w:val="TableNormal"/>
    <w:uiPriority w:val="73"/>
    <w:unhideWhenUsed/>
    <w:rsid w:val="00711C10"/>
    <w:pPr>
      <w:spacing w:after="0" w:line="240" w:lineRule="auto"/>
    </w:pPr>
    <w:rPr>
      <w:rFonts w:ascii="Calibri" w:eastAsia="SimSun" w:hAnsi="Calibri" w:cs="Times New Roman"/>
      <w:color w:val="000000"/>
      <w:sz w:val="20"/>
      <w:szCs w:val="20"/>
      <w:lang w:val="pt-PT" w:eastAsia="pt-PT"/>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6">
    <w:name w:val="Colorful Grid Accent 6"/>
    <w:basedOn w:val="TableNormal"/>
    <w:uiPriority w:val="73"/>
    <w:unhideWhenUsed/>
    <w:rsid w:val="00711C10"/>
    <w:pPr>
      <w:spacing w:after="0" w:line="240" w:lineRule="auto"/>
    </w:pPr>
    <w:rPr>
      <w:rFonts w:ascii="Calibri" w:eastAsia="SimSun" w:hAnsi="Calibri" w:cs="Times New Roman"/>
      <w:color w:val="000000"/>
      <w:sz w:val="20"/>
      <w:szCs w:val="20"/>
      <w:lang w:val="pt-PT" w:eastAsia="pt-PT"/>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4">
    <w:name w:val="Colorful Grid Accent 4"/>
    <w:basedOn w:val="TableNormal"/>
    <w:uiPriority w:val="73"/>
    <w:unhideWhenUsed/>
    <w:rsid w:val="00711C10"/>
    <w:pPr>
      <w:spacing w:after="0" w:line="240" w:lineRule="auto"/>
    </w:pPr>
    <w:rPr>
      <w:rFonts w:ascii="Calibri" w:eastAsia="SimSun" w:hAnsi="Calibri" w:cs="Times New Roman"/>
      <w:color w:val="000000"/>
      <w:sz w:val="20"/>
      <w:szCs w:val="20"/>
      <w:lang w:val="pt-PT" w:eastAsia="pt-PT"/>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itulo4">
    <w:name w:val="Titulo 4"/>
    <w:basedOn w:val="Normal"/>
    <w:next w:val="Normal"/>
    <w:link w:val="Titulo4Carcter"/>
    <w:uiPriority w:val="99"/>
    <w:rsid w:val="00711C10"/>
    <w:pPr>
      <w:spacing w:line="360" w:lineRule="auto"/>
      <w:ind w:left="0" w:right="0" w:firstLine="708"/>
    </w:pPr>
    <w:rPr>
      <w:rFonts w:ascii="Calibri" w:eastAsia="Calibri" w:hAnsi="Calibri" w:cs="Times New Roman"/>
      <w:b/>
      <w:lang w:eastAsia="pt-PT"/>
    </w:rPr>
  </w:style>
  <w:style w:type="character" w:customStyle="1" w:styleId="Titulo4Carcter">
    <w:name w:val="Titulo 4 Carácter"/>
    <w:link w:val="Titulo4"/>
    <w:uiPriority w:val="99"/>
    <w:locked/>
    <w:rsid w:val="00711C10"/>
    <w:rPr>
      <w:rFonts w:ascii="Calibri" w:eastAsia="Calibri" w:hAnsi="Calibri" w:cs="Times New Roman"/>
      <w:b/>
      <w:sz w:val="24"/>
      <w:szCs w:val="20"/>
      <w:lang w:val="pt-PT" w:eastAsia="pt-PT"/>
    </w:rPr>
  </w:style>
  <w:style w:type="paragraph" w:customStyle="1" w:styleId="BibliografiaRCCS">
    <w:name w:val="Bibliografia RCCS"/>
    <w:basedOn w:val="Normal"/>
    <w:autoRedefine/>
    <w:qFormat/>
    <w:rsid w:val="007E6A61"/>
    <w:pPr>
      <w:tabs>
        <w:tab w:val="left" w:pos="20838"/>
      </w:tabs>
      <w:ind w:left="284" w:right="0" w:hanging="57"/>
    </w:pPr>
    <w:rPr>
      <w:rFonts w:ascii="Arial" w:eastAsia="Arial Unicode MS" w:hAnsi="Arial" w:cs="Times New Roman"/>
      <w:noProof/>
      <w:sz w:val="18"/>
      <w:szCs w:val="18"/>
      <w:lang w:val="pt-BR" w:eastAsia="pt-PT"/>
    </w:rPr>
  </w:style>
  <w:style w:type="character" w:customStyle="1" w:styleId="textotxt1">
    <w:name w:val="texto_txt1"/>
    <w:rsid w:val="00711C10"/>
    <w:rPr>
      <w:rFonts w:ascii="Verdana" w:hAnsi="Verdana" w:hint="default"/>
      <w:sz w:val="18"/>
      <w:szCs w:val="18"/>
    </w:rPr>
  </w:style>
  <w:style w:type="paragraph" w:customStyle="1" w:styleId="HeaderFooter">
    <w:name w:val="Header &amp; Footer"/>
    <w:rsid w:val="00711C1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pt-PT" w:eastAsia="pt-PT"/>
    </w:rPr>
  </w:style>
  <w:style w:type="character" w:styleId="Mention">
    <w:name w:val="Mention"/>
    <w:uiPriority w:val="99"/>
    <w:semiHidden/>
    <w:unhideWhenUsed/>
    <w:rsid w:val="00711C10"/>
    <w:rPr>
      <w:color w:val="2B579A"/>
      <w:shd w:val="clear" w:color="auto" w:fill="E6E6E6"/>
    </w:rPr>
  </w:style>
  <w:style w:type="paragraph" w:customStyle="1" w:styleId="Body0">
    <w:name w:val="Body"/>
    <w:rsid w:val="00711C10"/>
    <w:pPr>
      <w:spacing w:after="0" w:line="240" w:lineRule="auto"/>
    </w:pPr>
    <w:rPr>
      <w:rFonts w:ascii="Helvetica" w:eastAsia="Arial Unicode MS" w:hAnsi="Helvetica" w:cs="Arial Unicode MS"/>
      <w:color w:val="000000"/>
      <w:lang w:eastAsia="pt-PT"/>
    </w:rPr>
  </w:style>
  <w:style w:type="paragraph" w:customStyle="1" w:styleId="gmail-msolistparagraph">
    <w:name w:val="gmail-msolistparagraph"/>
    <w:basedOn w:val="Normal"/>
    <w:rsid w:val="00711C10"/>
    <w:pPr>
      <w:spacing w:before="100" w:beforeAutospacing="1" w:after="100" w:afterAutospacing="1"/>
      <w:ind w:left="0" w:right="0"/>
      <w:jc w:val="left"/>
    </w:pPr>
    <w:rPr>
      <w:rFonts w:eastAsia="Calibri" w:cs="Times New Roman"/>
      <w:lang w:eastAsia="pt-PT"/>
    </w:rPr>
  </w:style>
  <w:style w:type="character" w:styleId="UnresolvedMention">
    <w:name w:val="Unresolved Mention"/>
    <w:uiPriority w:val="99"/>
    <w:semiHidden/>
    <w:unhideWhenUsed/>
    <w:rsid w:val="00711C10"/>
    <w:rPr>
      <w:color w:val="808080"/>
      <w:shd w:val="clear" w:color="auto" w:fill="E6E6E6"/>
    </w:rPr>
  </w:style>
  <w:style w:type="character" w:customStyle="1" w:styleId="orcid-id">
    <w:name w:val="orcid-id"/>
    <w:rsid w:val="00711C10"/>
  </w:style>
  <w:style w:type="character" w:customStyle="1" w:styleId="reference-text">
    <w:name w:val="reference-text"/>
    <w:rsid w:val="00711C10"/>
  </w:style>
  <w:style w:type="character" w:customStyle="1" w:styleId="varpt">
    <w:name w:val="varpt"/>
    <w:rsid w:val="00711C10"/>
  </w:style>
  <w:style w:type="character" w:customStyle="1" w:styleId="wordwrap">
    <w:name w:val="word_wrap"/>
    <w:rsid w:val="00711C10"/>
  </w:style>
  <w:style w:type="character" w:customStyle="1" w:styleId="word">
    <w:name w:val="word"/>
    <w:rsid w:val="00711C10"/>
  </w:style>
  <w:style w:type="character" w:customStyle="1" w:styleId="places">
    <w:name w:val="places"/>
    <w:rsid w:val="00711C10"/>
  </w:style>
  <w:style w:type="character" w:customStyle="1" w:styleId="names">
    <w:name w:val="names"/>
    <w:rsid w:val="00711C10"/>
  </w:style>
  <w:style w:type="paragraph" w:customStyle="1" w:styleId="IATED-Authors">
    <w:name w:val="IATED-Authors"/>
    <w:next w:val="IATED-Affiliation"/>
    <w:rsid w:val="00711C10"/>
    <w:pPr>
      <w:spacing w:after="120" w:line="240" w:lineRule="auto"/>
      <w:jc w:val="center"/>
    </w:pPr>
    <w:rPr>
      <w:rFonts w:ascii="Arial" w:eastAsia="Times New Roman" w:hAnsi="Arial" w:cs="Arial"/>
      <w:b/>
      <w:bCs/>
      <w:sz w:val="24"/>
      <w:szCs w:val="24"/>
      <w:lang w:val="en-GB" w:eastAsia="es-ES"/>
    </w:rPr>
  </w:style>
  <w:style w:type="paragraph" w:customStyle="1" w:styleId="IATED-Affiliation">
    <w:name w:val="IATED-Affiliation"/>
    <w:rsid w:val="00711C10"/>
    <w:pPr>
      <w:spacing w:after="0" w:line="240" w:lineRule="auto"/>
      <w:jc w:val="center"/>
    </w:pPr>
    <w:rPr>
      <w:rFonts w:ascii="Arial" w:eastAsia="Times New Roman" w:hAnsi="Arial" w:cs="Arial"/>
      <w:i/>
      <w:szCs w:val="24"/>
      <w:lang w:val="en-GB" w:eastAsia="es-ES"/>
    </w:rPr>
  </w:style>
  <w:style w:type="paragraph" w:customStyle="1" w:styleId="IATED-email">
    <w:name w:val="IATED-email"/>
    <w:rsid w:val="00711C10"/>
    <w:pPr>
      <w:spacing w:after="480" w:line="240" w:lineRule="auto"/>
      <w:jc w:val="center"/>
    </w:pPr>
    <w:rPr>
      <w:rFonts w:ascii="Arial" w:eastAsia="Times New Roman" w:hAnsi="Arial" w:cs="Arial"/>
      <w:i/>
      <w:iCs/>
      <w:szCs w:val="24"/>
      <w:lang w:val="en-GB" w:eastAsia="es-ES"/>
    </w:rPr>
  </w:style>
  <w:style w:type="character" w:customStyle="1" w:styleId="StyleFootnoteReference12ptItalic">
    <w:name w:val="Style Footnote Reference + 12 pt Italic"/>
    <w:rsid w:val="00711C10"/>
    <w:rPr>
      <w:i/>
      <w:iCs/>
      <w:color w:val="000000"/>
      <w:sz w:val="24"/>
      <w:szCs w:val="16"/>
      <w:vertAlign w:val="superscript"/>
    </w:rPr>
  </w:style>
  <w:style w:type="paragraph" w:styleId="z-TopofForm">
    <w:name w:val="HTML Top of Form"/>
    <w:basedOn w:val="Normal"/>
    <w:next w:val="Normal"/>
    <w:link w:val="z-TopofFormChar"/>
    <w:hidden/>
    <w:uiPriority w:val="99"/>
    <w:unhideWhenUsed/>
    <w:rsid w:val="00711C10"/>
    <w:pPr>
      <w:pBdr>
        <w:bottom w:val="single" w:sz="6" w:space="1" w:color="auto"/>
      </w:pBdr>
      <w:ind w:left="0" w:right="0"/>
    </w:pPr>
    <w:rPr>
      <w:rFonts w:ascii="Arial" w:eastAsia="Calibri" w:hAnsi="Arial"/>
      <w:vanish/>
      <w:sz w:val="16"/>
      <w:szCs w:val="16"/>
      <w:lang w:eastAsia="pt-PT"/>
    </w:rPr>
  </w:style>
  <w:style w:type="character" w:customStyle="1" w:styleId="z-TopofFormChar">
    <w:name w:val="z-Top of Form Char"/>
    <w:basedOn w:val="DefaultParagraphFont"/>
    <w:link w:val="z-TopofForm"/>
    <w:uiPriority w:val="99"/>
    <w:rsid w:val="00711C10"/>
    <w:rPr>
      <w:rFonts w:ascii="Arial" w:eastAsia="Calibri" w:hAnsi="Arial" w:cs="Arial"/>
      <w:vanish/>
      <w:sz w:val="16"/>
      <w:szCs w:val="16"/>
      <w:lang w:val="pt-PT" w:eastAsia="pt-PT"/>
    </w:rPr>
  </w:style>
  <w:style w:type="table" w:customStyle="1" w:styleId="TableGrid3">
    <w:name w:val="Table Grid3"/>
    <w:basedOn w:val="TableNormal"/>
    <w:next w:val="TableGrid"/>
    <w:uiPriority w:val="39"/>
    <w:rsid w:val="00711C10"/>
    <w:pPr>
      <w:spacing w:after="0" w:line="240" w:lineRule="auto"/>
    </w:pPr>
    <w:rPr>
      <w:rFonts w:ascii="Tw Cen MT" w:eastAsia="Tw Cen MT" w:hAnsi="Tw Cen MT" w:cs="Times New Roman"/>
      <w:sz w:val="20"/>
      <w:szCs w:val="20"/>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deCaptulocomnumerao">
    <w:name w:val="Título 2 de Capítulo com numeração"/>
    <w:basedOn w:val="Normal"/>
    <w:next w:val="Normal"/>
    <w:autoRedefine/>
    <w:rsid w:val="00711C10"/>
    <w:pPr>
      <w:numPr>
        <w:numId w:val="6"/>
      </w:numPr>
      <w:spacing w:before="400" w:after="400" w:line="360" w:lineRule="auto"/>
      <w:ind w:right="0"/>
    </w:pPr>
    <w:rPr>
      <w:rFonts w:eastAsia="Calibri" w:cs="Times New Roman"/>
      <w:b/>
      <w:bCs/>
      <w:iCs/>
      <w:szCs w:val="24"/>
      <w:lang w:eastAsia="pt-PT"/>
    </w:rPr>
  </w:style>
  <w:style w:type="paragraph" w:customStyle="1" w:styleId="Ttuo3deCaptulocomnumerao">
    <w:name w:val="Títuo 3 de Capítulo com numeração"/>
    <w:basedOn w:val="Ttulo2deCaptulocomnumerao"/>
    <w:rsid w:val="00711C10"/>
    <w:pPr>
      <w:numPr>
        <w:ilvl w:val="1"/>
      </w:numPr>
      <w:spacing w:before="240" w:after="240"/>
      <w:ind w:left="1418"/>
    </w:pPr>
  </w:style>
  <w:style w:type="character" w:customStyle="1" w:styleId="Hyperlink0">
    <w:name w:val="Hyperlink.0"/>
    <w:basedOn w:val="Hyperlink"/>
    <w:rsid w:val="00711C10"/>
    <w:rPr>
      <w:color w:val="0000FF"/>
      <w:u w:val="single"/>
    </w:rPr>
  </w:style>
  <w:style w:type="numbering" w:customStyle="1" w:styleId="NoList11">
    <w:name w:val="No List11"/>
    <w:next w:val="NoList"/>
    <w:uiPriority w:val="99"/>
    <w:semiHidden/>
    <w:unhideWhenUsed/>
    <w:rsid w:val="00711C10"/>
  </w:style>
  <w:style w:type="table" w:customStyle="1" w:styleId="TableGrid4">
    <w:name w:val="Table Grid4"/>
    <w:basedOn w:val="TableNormal"/>
    <w:next w:val="TableGrid"/>
    <w:uiPriority w:val="39"/>
    <w:rsid w:val="00711C10"/>
    <w:pPr>
      <w:spacing w:after="0" w:line="240" w:lineRule="auto"/>
    </w:pPr>
    <w:rPr>
      <w:rFonts w:ascii="Calibri" w:eastAsia="DengXian" w:hAnsi="Calibri" w:cs="Times New Roman"/>
      <w:sz w:val="20"/>
      <w:szCs w:val="20"/>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11C10"/>
    <w:pPr>
      <w:spacing w:after="0" w:line="240" w:lineRule="auto"/>
    </w:pPr>
    <w:rPr>
      <w:rFonts w:ascii="Calibri" w:eastAsia="Calibri" w:hAnsi="Calibri"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1C10"/>
    <w:pPr>
      <w:spacing w:after="0" w:line="240" w:lineRule="auto"/>
    </w:pPr>
    <w:rPr>
      <w:rFonts w:ascii="Calibri" w:eastAsia="Calibri" w:hAnsi="Calibri" w:cs="Times New Roman"/>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11C10"/>
  </w:style>
  <w:style w:type="character" w:customStyle="1" w:styleId="post-author">
    <w:name w:val="post-author"/>
    <w:basedOn w:val="DefaultParagraphFont"/>
    <w:rsid w:val="00711C10"/>
  </w:style>
  <w:style w:type="character" w:customStyle="1" w:styleId="fn">
    <w:name w:val="fn"/>
    <w:basedOn w:val="DefaultParagraphFont"/>
    <w:rsid w:val="00711C10"/>
  </w:style>
  <w:style w:type="character" w:customStyle="1" w:styleId="post-labels">
    <w:name w:val="post-labels"/>
    <w:basedOn w:val="DefaultParagraphFont"/>
    <w:rsid w:val="00711C10"/>
  </w:style>
  <w:style w:type="character" w:customStyle="1" w:styleId="item-action">
    <w:name w:val="item-action"/>
    <w:basedOn w:val="DefaultParagraphFont"/>
    <w:rsid w:val="00711C10"/>
  </w:style>
  <w:style w:type="character" w:customStyle="1" w:styleId="share-button-link-text">
    <w:name w:val="share-button-link-text"/>
    <w:basedOn w:val="DefaultParagraphFont"/>
    <w:rsid w:val="00711C10"/>
  </w:style>
  <w:style w:type="character" w:customStyle="1" w:styleId="reactions-label">
    <w:name w:val="reactions-label"/>
    <w:basedOn w:val="DefaultParagraphFont"/>
    <w:rsid w:val="00711C10"/>
  </w:style>
  <w:style w:type="paragraph" w:customStyle="1" w:styleId="comment-footer">
    <w:name w:val="comment-footer"/>
    <w:basedOn w:val="Normal"/>
    <w:rsid w:val="00711C10"/>
    <w:pPr>
      <w:spacing w:before="100" w:beforeAutospacing="1" w:after="100" w:afterAutospacing="1"/>
      <w:ind w:left="0" w:right="0"/>
      <w:jc w:val="left"/>
    </w:pPr>
    <w:rPr>
      <w:rFonts w:eastAsia="Times New Roman" w:cs="Times New Roman"/>
      <w:szCs w:val="24"/>
      <w:lang w:eastAsia="pt-PT"/>
    </w:rPr>
  </w:style>
  <w:style w:type="character" w:customStyle="1" w:styleId="hcb">
    <w:name w:val="_hcb"/>
    <w:basedOn w:val="DefaultParagraphFont"/>
    <w:rsid w:val="00711C10"/>
  </w:style>
  <w:style w:type="character" w:customStyle="1" w:styleId="ircpt">
    <w:name w:val="irc_pt"/>
    <w:basedOn w:val="DefaultParagraphFont"/>
    <w:rsid w:val="00711C10"/>
  </w:style>
  <w:style w:type="character" w:customStyle="1" w:styleId="r3">
    <w:name w:val="_r3"/>
    <w:basedOn w:val="DefaultParagraphFont"/>
    <w:rsid w:val="00711C10"/>
  </w:style>
  <w:style w:type="character" w:customStyle="1" w:styleId="ircho">
    <w:name w:val="irc_ho"/>
    <w:basedOn w:val="DefaultParagraphFont"/>
    <w:rsid w:val="00711C10"/>
  </w:style>
  <w:style w:type="character" w:customStyle="1" w:styleId="ircidim">
    <w:name w:val="irc_idim"/>
    <w:basedOn w:val="DefaultParagraphFont"/>
    <w:rsid w:val="00711C10"/>
  </w:style>
  <w:style w:type="character" w:customStyle="1" w:styleId="ircsu">
    <w:name w:val="irc_su"/>
    <w:basedOn w:val="DefaultParagraphFont"/>
    <w:rsid w:val="00711C10"/>
  </w:style>
  <w:style w:type="character" w:customStyle="1" w:styleId="ircrihl">
    <w:name w:val="irc_rih_l"/>
    <w:basedOn w:val="DefaultParagraphFont"/>
    <w:rsid w:val="00711C10"/>
  </w:style>
  <w:style w:type="table" w:customStyle="1" w:styleId="TableGrid7">
    <w:name w:val="Table Grid7"/>
    <w:basedOn w:val="TableNormal"/>
    <w:next w:val="TableGrid"/>
    <w:uiPriority w:val="59"/>
    <w:rsid w:val="00711C10"/>
    <w:pPr>
      <w:spacing w:after="0" w:line="240" w:lineRule="auto"/>
    </w:pPr>
    <w:rPr>
      <w:rFonts w:eastAsia="PMingLiU"/>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details">
    <w:name w:val="item-details"/>
    <w:basedOn w:val="DefaultParagraphFont"/>
    <w:rsid w:val="00711C10"/>
  </w:style>
  <w:style w:type="character" w:customStyle="1" w:styleId="text0">
    <w:name w:val="text"/>
    <w:basedOn w:val="DefaultParagraphFont"/>
    <w:rsid w:val="00711C10"/>
  </w:style>
  <w:style w:type="character" w:customStyle="1" w:styleId="pel">
    <w:name w:val="_pe_l"/>
    <w:basedOn w:val="DefaultParagraphFont"/>
    <w:rsid w:val="00711C10"/>
  </w:style>
  <w:style w:type="character" w:customStyle="1" w:styleId="bidi">
    <w:name w:val="bidi"/>
    <w:basedOn w:val="DefaultParagraphFont"/>
    <w:rsid w:val="00711C10"/>
  </w:style>
  <w:style w:type="character" w:customStyle="1" w:styleId="allowtextselection">
    <w:name w:val="allowtextselection"/>
    <w:basedOn w:val="DefaultParagraphFont"/>
    <w:rsid w:val="00711C10"/>
  </w:style>
  <w:style w:type="character" w:customStyle="1" w:styleId="rphighlightallclass">
    <w:name w:val="rphighlightallclass"/>
    <w:basedOn w:val="DefaultParagraphFont"/>
    <w:rsid w:val="00711C10"/>
  </w:style>
  <w:style w:type="character" w:customStyle="1" w:styleId="screen-reader-text">
    <w:name w:val="screen-reader-text"/>
    <w:basedOn w:val="DefaultParagraphFont"/>
    <w:rsid w:val="00711C10"/>
  </w:style>
  <w:style w:type="character" w:customStyle="1" w:styleId="meta-nav">
    <w:name w:val="meta-nav"/>
    <w:basedOn w:val="DefaultParagraphFont"/>
    <w:rsid w:val="00711C10"/>
  </w:style>
  <w:style w:type="character" w:customStyle="1" w:styleId="currenthithighlight">
    <w:name w:val="currenthithighlight"/>
    <w:basedOn w:val="DefaultParagraphFont"/>
    <w:rsid w:val="00711C10"/>
  </w:style>
  <w:style w:type="character" w:customStyle="1" w:styleId="highlight">
    <w:name w:val="highlight"/>
    <w:basedOn w:val="DefaultParagraphFont"/>
    <w:rsid w:val="00711C10"/>
  </w:style>
  <w:style w:type="paragraph" w:customStyle="1" w:styleId="Pa15">
    <w:name w:val="Pa15"/>
    <w:basedOn w:val="Default"/>
    <w:next w:val="Default"/>
    <w:uiPriority w:val="99"/>
    <w:rsid w:val="00711C10"/>
    <w:pPr>
      <w:spacing w:line="221" w:lineRule="atLeast"/>
    </w:pPr>
    <w:rPr>
      <w:rFonts w:ascii="Times New Roman" w:eastAsia="Calibri" w:hAnsi="Times New Roman" w:cs="Times New Roman"/>
      <w:color w:val="auto"/>
      <w:lang w:eastAsia="en-US"/>
    </w:rPr>
  </w:style>
  <w:style w:type="character" w:customStyle="1" w:styleId="A11">
    <w:name w:val="A11"/>
    <w:uiPriority w:val="99"/>
    <w:rsid w:val="00711C10"/>
    <w:rPr>
      <w:b/>
      <w:bCs/>
      <w:color w:val="000000"/>
      <w:sz w:val="32"/>
      <w:szCs w:val="32"/>
    </w:rPr>
  </w:style>
  <w:style w:type="character" w:customStyle="1" w:styleId="RodapCarcter">
    <w:name w:val="Rodapé Carácter"/>
    <w:rsid w:val="00711C10"/>
    <w:rPr>
      <w:b/>
      <w:sz w:val="24"/>
      <w:lang w:val="pt-PT" w:eastAsia="pt-PT" w:bidi="ar-SA"/>
    </w:rPr>
  </w:style>
  <w:style w:type="numbering" w:customStyle="1" w:styleId="NoList3">
    <w:name w:val="No List3"/>
    <w:next w:val="NoList"/>
    <w:semiHidden/>
    <w:unhideWhenUsed/>
    <w:rsid w:val="00711C10"/>
  </w:style>
  <w:style w:type="paragraph" w:styleId="Index2">
    <w:name w:val="index 2"/>
    <w:basedOn w:val="Normal"/>
    <w:next w:val="Normal"/>
    <w:semiHidden/>
    <w:rsid w:val="00711C10"/>
    <w:pPr>
      <w:tabs>
        <w:tab w:val="left" w:leader="underscore" w:pos="14171"/>
      </w:tabs>
      <w:suppressAutoHyphens/>
      <w:ind w:left="283" w:right="0"/>
    </w:pPr>
    <w:rPr>
      <w:rFonts w:eastAsia="Times New Roman" w:cs="Times New Roman"/>
      <w:szCs w:val="22"/>
      <w:lang w:eastAsia="ar-SA"/>
    </w:rPr>
  </w:style>
  <w:style w:type="paragraph" w:styleId="Index3">
    <w:name w:val="index 3"/>
    <w:basedOn w:val="Normal"/>
    <w:next w:val="Normal"/>
    <w:semiHidden/>
    <w:rsid w:val="00711C10"/>
    <w:pPr>
      <w:tabs>
        <w:tab w:val="left" w:leader="underscore" w:pos="14171"/>
      </w:tabs>
      <w:suppressAutoHyphens/>
      <w:ind w:left="566" w:right="0"/>
    </w:pPr>
    <w:rPr>
      <w:rFonts w:eastAsia="Times New Roman" w:cs="Times New Roman"/>
      <w:szCs w:val="22"/>
      <w:lang w:eastAsia="ar-SA"/>
    </w:rPr>
  </w:style>
  <w:style w:type="paragraph" w:styleId="IndexHeading">
    <w:name w:val="index heading"/>
    <w:basedOn w:val="Normal"/>
    <w:next w:val="Index1"/>
    <w:semiHidden/>
    <w:rsid w:val="00711C10"/>
    <w:pPr>
      <w:tabs>
        <w:tab w:val="left" w:leader="underscore" w:pos="14171"/>
      </w:tabs>
      <w:suppressAutoHyphens/>
      <w:ind w:left="0" w:right="0"/>
    </w:pPr>
    <w:rPr>
      <w:rFonts w:eastAsia="Times New Roman" w:cs="Times New Roman"/>
      <w:szCs w:val="22"/>
      <w:lang w:eastAsia="ar-SA"/>
    </w:rPr>
  </w:style>
  <w:style w:type="paragraph" w:styleId="TOC4">
    <w:name w:val="toc 4"/>
    <w:basedOn w:val="Normal"/>
    <w:next w:val="Normal"/>
    <w:semiHidden/>
    <w:rsid w:val="00711C10"/>
    <w:rPr>
      <w:rFonts w:eastAsia="Times New Roman" w:cs="Times New Roman"/>
      <w:szCs w:val="22"/>
      <w:lang w:val="de-DE" w:eastAsia="ar-SA"/>
    </w:rPr>
  </w:style>
  <w:style w:type="paragraph" w:styleId="TOC5">
    <w:name w:val="toc 5"/>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6">
    <w:name w:val="toc 6"/>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7">
    <w:name w:val="toc 7"/>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8">
    <w:name w:val="toc 8"/>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paragraph" w:styleId="TOC9">
    <w:name w:val="toc 9"/>
    <w:basedOn w:val="Normal"/>
    <w:next w:val="Normal"/>
    <w:semiHidden/>
    <w:rsid w:val="00711C10"/>
    <w:pPr>
      <w:tabs>
        <w:tab w:val="left" w:leader="underscore" w:pos="14171"/>
      </w:tabs>
      <w:suppressAutoHyphens/>
      <w:ind w:left="0" w:right="0"/>
    </w:pPr>
    <w:rPr>
      <w:rFonts w:eastAsia="Times New Roman" w:cs="Times New Roman"/>
      <w:szCs w:val="22"/>
      <w:lang w:val="de-DE" w:eastAsia="ar-SA"/>
    </w:rPr>
  </w:style>
  <w:style w:type="table" w:customStyle="1" w:styleId="TableGrid8">
    <w:name w:val="Table Grid8"/>
    <w:basedOn w:val="TableNormal"/>
    <w:next w:val="TableGrid"/>
    <w:rsid w:val="00711C10"/>
    <w:pPr>
      <w:tabs>
        <w:tab w:val="left" w:leader="underscore" w:pos="14171"/>
      </w:tabs>
      <w:suppressAutoHyphens/>
      <w:spacing w:after="0" w:line="240" w:lineRule="auto"/>
      <w:jc w:val="both"/>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xtbody1">
    <w:name w:val="gtxt_body1"/>
    <w:basedOn w:val="DefaultParagraphFont"/>
    <w:rsid w:val="00711C10"/>
  </w:style>
  <w:style w:type="paragraph" w:customStyle="1" w:styleId="gtxtbody">
    <w:name w:val="gtxt_body"/>
    <w:basedOn w:val="Normal"/>
    <w:rsid w:val="00711C10"/>
    <w:pPr>
      <w:spacing w:before="100" w:beforeAutospacing="1" w:after="100" w:afterAutospacing="1"/>
      <w:ind w:left="0" w:right="0"/>
      <w:jc w:val="left"/>
    </w:pPr>
    <w:rPr>
      <w:rFonts w:eastAsia="Times New Roman" w:cs="Times New Roman"/>
      <w:szCs w:val="24"/>
      <w:lang w:eastAsia="pt-PT" w:bidi="lo-LA"/>
    </w:rPr>
  </w:style>
  <w:style w:type="character" w:customStyle="1" w:styleId="gstxthlt">
    <w:name w:val="gstxt_hlt"/>
    <w:basedOn w:val="DefaultParagraphFont"/>
    <w:rsid w:val="00711C10"/>
  </w:style>
  <w:style w:type="character" w:customStyle="1" w:styleId="personname">
    <w:name w:val="person_name"/>
    <w:basedOn w:val="DefaultParagraphFont"/>
    <w:rsid w:val="00711C10"/>
  </w:style>
  <w:style w:type="character" w:customStyle="1" w:styleId="searchterm">
    <w:name w:val="searchterm"/>
    <w:basedOn w:val="DefaultParagraphFont"/>
    <w:rsid w:val="00711C10"/>
  </w:style>
  <w:style w:type="character" w:customStyle="1" w:styleId="translate">
    <w:name w:val="translate"/>
    <w:basedOn w:val="DefaultParagraphFont"/>
    <w:rsid w:val="00711C10"/>
  </w:style>
  <w:style w:type="paragraph" w:customStyle="1" w:styleId="CM136">
    <w:name w:val="CM136"/>
    <w:basedOn w:val="Normal"/>
    <w:next w:val="Normal"/>
    <w:rsid w:val="00711C10"/>
    <w:pPr>
      <w:widowControl w:val="0"/>
      <w:suppressAutoHyphens/>
      <w:spacing w:after="185"/>
      <w:ind w:left="0" w:right="0"/>
      <w:jc w:val="left"/>
    </w:pPr>
    <w:rPr>
      <w:rFonts w:ascii="Thymes RFE Roman Ythalicc" w:eastAsia="SimSun" w:hAnsi="Thymes RFE Roman Ythalicc" w:cs="Times New Roman"/>
      <w:szCs w:val="24"/>
      <w:lang w:eastAsia="ar-SA"/>
    </w:rPr>
  </w:style>
  <w:style w:type="character" w:customStyle="1" w:styleId="hpsalt-edited">
    <w:name w:val="hps alt-edited"/>
    <w:basedOn w:val="DefaultParagraphFont"/>
    <w:rsid w:val="00711C10"/>
  </w:style>
  <w:style w:type="numbering" w:customStyle="1" w:styleId="NoList4">
    <w:name w:val="No List4"/>
    <w:next w:val="NoList"/>
    <w:uiPriority w:val="99"/>
    <w:semiHidden/>
    <w:unhideWhenUsed/>
    <w:rsid w:val="00711C10"/>
  </w:style>
  <w:style w:type="character" w:customStyle="1" w:styleId="MenoNoResolvida1">
    <w:name w:val="Menção Não Resolvida1"/>
    <w:basedOn w:val="DefaultParagraphFont"/>
    <w:uiPriority w:val="99"/>
    <w:semiHidden/>
    <w:unhideWhenUsed/>
    <w:rsid w:val="00711C10"/>
    <w:rPr>
      <w:color w:val="808080"/>
      <w:shd w:val="clear" w:color="auto" w:fill="E6E6E6"/>
    </w:rPr>
  </w:style>
  <w:style w:type="character" w:customStyle="1" w:styleId="Mention1">
    <w:name w:val="Mention1"/>
    <w:basedOn w:val="DefaultParagraphFont"/>
    <w:uiPriority w:val="99"/>
    <w:semiHidden/>
    <w:unhideWhenUsed/>
    <w:rsid w:val="00711C10"/>
    <w:rPr>
      <w:color w:val="2B579A"/>
      <w:shd w:val="clear" w:color="auto" w:fill="E6E6E6"/>
    </w:rPr>
  </w:style>
  <w:style w:type="numbering" w:customStyle="1" w:styleId="NoList5">
    <w:name w:val="No List5"/>
    <w:next w:val="NoList"/>
    <w:uiPriority w:val="99"/>
    <w:semiHidden/>
    <w:unhideWhenUsed/>
    <w:rsid w:val="00711C10"/>
  </w:style>
  <w:style w:type="paragraph" w:customStyle="1" w:styleId="texto0">
    <w:name w:val="• texto"/>
    <w:basedOn w:val="Normal"/>
    <w:rsid w:val="00711C10"/>
    <w:pPr>
      <w:widowControl w:val="0"/>
      <w:autoSpaceDE w:val="0"/>
      <w:autoSpaceDN w:val="0"/>
      <w:adjustRightInd w:val="0"/>
      <w:spacing w:line="320" w:lineRule="atLeast"/>
      <w:ind w:left="0" w:right="0" w:firstLine="283"/>
      <w:textAlignment w:val="center"/>
    </w:pPr>
    <w:rPr>
      <w:rFonts w:ascii="Minion-Regular" w:eastAsia="Times New Roman" w:hAnsi="Minion-Regular" w:cs="Times New Roman"/>
      <w:color w:val="000000"/>
      <w:sz w:val="23"/>
      <w:lang w:eastAsia="pt-PT"/>
    </w:rPr>
  </w:style>
  <w:style w:type="paragraph" w:customStyle="1" w:styleId="textoindentado">
    <w:name w:val="• texto indentado"/>
    <w:basedOn w:val="Normal"/>
    <w:rsid w:val="00711C10"/>
    <w:pPr>
      <w:widowControl w:val="0"/>
      <w:suppressAutoHyphens/>
      <w:autoSpaceDE w:val="0"/>
      <w:autoSpaceDN w:val="0"/>
      <w:adjustRightInd w:val="0"/>
      <w:spacing w:line="320" w:lineRule="atLeast"/>
      <w:ind w:left="1135" w:right="0"/>
      <w:textAlignment w:val="center"/>
    </w:pPr>
    <w:rPr>
      <w:rFonts w:ascii="Minion-Regular" w:eastAsia="Times New Roman" w:hAnsi="Minion-Regular" w:cs="Times New Roman"/>
      <w:color w:val="000000"/>
      <w:sz w:val="23"/>
      <w:lang w:eastAsia="pt-PT"/>
    </w:rPr>
  </w:style>
  <w:style w:type="paragraph" w:customStyle="1" w:styleId="textoindentadonome">
    <w:name w:val="• texto indentado nome"/>
    <w:basedOn w:val="textoindentado"/>
    <w:rsid w:val="00711C10"/>
    <w:pPr>
      <w:spacing w:after="340"/>
      <w:jc w:val="left"/>
    </w:pPr>
  </w:style>
  <w:style w:type="paragraph" w:customStyle="1" w:styleId="sub-titulos">
    <w:name w:val="• sub-titulos"/>
    <w:basedOn w:val="texto0"/>
    <w:rsid w:val="00711C10"/>
    <w:pPr>
      <w:spacing w:before="320" w:after="113"/>
      <w:ind w:firstLine="0"/>
      <w:jc w:val="left"/>
    </w:pPr>
    <w:rPr>
      <w:b/>
      <w:sz w:val="24"/>
    </w:rPr>
  </w:style>
  <w:style w:type="paragraph" w:customStyle="1" w:styleId="footnotes">
    <w:name w:val="• footnotes"/>
    <w:basedOn w:val="Normal"/>
    <w:rsid w:val="00711C10"/>
    <w:pPr>
      <w:widowControl w:val="0"/>
      <w:autoSpaceDE w:val="0"/>
      <w:autoSpaceDN w:val="0"/>
      <w:adjustRightInd w:val="0"/>
      <w:spacing w:line="288" w:lineRule="auto"/>
      <w:ind w:left="440" w:right="0" w:hanging="240"/>
      <w:textAlignment w:val="center"/>
    </w:pPr>
    <w:rPr>
      <w:rFonts w:ascii="Minion-Regular" w:eastAsia="Times New Roman" w:hAnsi="Minion-Regular" w:cs="Times New Roman"/>
      <w:color w:val="000000"/>
      <w:sz w:val="19"/>
      <w:lang w:eastAsia="pt-PT"/>
    </w:rPr>
  </w:style>
  <w:style w:type="character" w:customStyle="1" w:styleId="Italico">
    <w:name w:val="• Italico"/>
    <w:rsid w:val="00711C10"/>
    <w:rPr>
      <w:i/>
      <w:noProof w:val="0"/>
      <w:lang w:val="pt-PT"/>
    </w:rPr>
  </w:style>
  <w:style w:type="character" w:customStyle="1" w:styleId="superscript">
    <w:name w:val="• superscript"/>
    <w:rsid w:val="00711C10"/>
    <w:rPr>
      <w:noProof w:val="0"/>
      <w:color w:val="000000"/>
      <w:vertAlign w:val="superscript"/>
      <w:lang w:val="pt-PT"/>
    </w:rPr>
  </w:style>
  <w:style w:type="paragraph" w:customStyle="1" w:styleId="capitulos">
    <w:name w:val="• capitulos"/>
    <w:basedOn w:val="texto0"/>
    <w:rsid w:val="00711C10"/>
    <w:pPr>
      <w:spacing w:line="440" w:lineRule="atLeast"/>
      <w:ind w:firstLine="0"/>
      <w:jc w:val="left"/>
    </w:pPr>
    <w:rPr>
      <w:sz w:val="36"/>
    </w:rPr>
  </w:style>
  <w:style w:type="table" w:customStyle="1" w:styleId="TableGrid9">
    <w:name w:val="Table Grid9"/>
    <w:basedOn w:val="TableNormal"/>
    <w:next w:val="TableGrid"/>
    <w:uiPriority w:val="39"/>
    <w:rsid w:val="00711C10"/>
    <w:pPr>
      <w:spacing w:after="0" w:line="240" w:lineRule="auto"/>
      <w:jc w:val="both"/>
    </w:pPr>
    <w:rPr>
      <w:rFonts w:eastAsia="PMingLiU"/>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11C10"/>
  </w:style>
  <w:style w:type="table" w:customStyle="1" w:styleId="TableGrid10">
    <w:name w:val="Table Grid10"/>
    <w:basedOn w:val="TableNormal"/>
    <w:next w:val="TableGrid"/>
    <w:uiPriority w:val="39"/>
    <w:rsid w:val="00711C10"/>
    <w:pPr>
      <w:spacing w:after="0" w:line="240" w:lineRule="auto"/>
    </w:pPr>
    <w:rPr>
      <w:rFonts w:eastAsia="PMingLiU"/>
      <w:sz w:val="20"/>
      <w:szCs w:val="20"/>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11C10"/>
  </w:style>
  <w:style w:type="table" w:customStyle="1" w:styleId="TableGrid11">
    <w:name w:val="Table Grid11"/>
    <w:basedOn w:val="TableNormal"/>
    <w:next w:val="TableGrid"/>
    <w:uiPriority w:val="39"/>
    <w:rsid w:val="00711C10"/>
    <w:pPr>
      <w:spacing w:after="0" w:line="240" w:lineRule="auto"/>
    </w:pPr>
    <w:rPr>
      <w:rFonts w:eastAsia="PMingLiU"/>
      <w:sz w:val="20"/>
      <w:szCs w:val="20"/>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DefaultParagraphFont"/>
    <w:rsid w:val="00711C10"/>
  </w:style>
  <w:style w:type="table" w:customStyle="1" w:styleId="TableGrid13">
    <w:name w:val="Table Grid13"/>
    <w:basedOn w:val="TableNormal"/>
    <w:next w:val="TableGrid"/>
    <w:uiPriority w:val="5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1C10"/>
    <w:pPr>
      <w:spacing w:after="200" w:line="276" w:lineRule="auto"/>
    </w:pPr>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11C10"/>
    <w:pPr>
      <w:spacing w:after="0" w:line="240" w:lineRule="auto"/>
    </w:pPr>
    <w:rPr>
      <w:rFonts w:eastAsia="PMingLiU"/>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711C10"/>
    <w:pPr>
      <w:spacing w:before="100" w:beforeAutospacing="1" w:after="100" w:afterAutospacing="1"/>
      <w:ind w:left="0" w:right="0"/>
      <w:jc w:val="left"/>
    </w:pPr>
    <w:rPr>
      <w:rFonts w:eastAsia="Times New Roman" w:cs="Times New Roman"/>
      <w:szCs w:val="24"/>
      <w:lang w:eastAsia="pt-PT"/>
    </w:rPr>
  </w:style>
  <w:style w:type="character" w:customStyle="1" w:styleId="mw-cite-backlink">
    <w:name w:val="mw-cite-backlink"/>
    <w:basedOn w:val="DefaultParagraphFont"/>
    <w:rsid w:val="00711C10"/>
  </w:style>
  <w:style w:type="character" w:customStyle="1" w:styleId="cite-accessibility-label">
    <w:name w:val="cite-accessibility-label"/>
    <w:basedOn w:val="DefaultParagraphFont"/>
    <w:rsid w:val="00711C10"/>
  </w:style>
  <w:style w:type="character" w:customStyle="1" w:styleId="error">
    <w:name w:val="error"/>
    <w:basedOn w:val="DefaultParagraphFont"/>
    <w:rsid w:val="00711C10"/>
  </w:style>
  <w:style w:type="character" w:styleId="HTMLCode">
    <w:name w:val="HTML Code"/>
    <w:basedOn w:val="DefaultParagraphFont"/>
    <w:uiPriority w:val="99"/>
    <w:semiHidden/>
    <w:unhideWhenUsed/>
    <w:rsid w:val="00711C10"/>
    <w:rPr>
      <w:rFonts w:ascii="Courier New" w:eastAsia="Times New Roman" w:hAnsi="Courier New" w:cs="Courier New"/>
      <w:sz w:val="20"/>
      <w:szCs w:val="20"/>
    </w:rPr>
  </w:style>
  <w:style w:type="character" w:customStyle="1" w:styleId="reference-accessdate">
    <w:name w:val="reference-accessdate"/>
    <w:basedOn w:val="DefaultParagraphFont"/>
    <w:rsid w:val="00711C10"/>
  </w:style>
  <w:style w:type="character" w:customStyle="1" w:styleId="z3988">
    <w:name w:val="z3988"/>
    <w:basedOn w:val="DefaultParagraphFont"/>
    <w:rsid w:val="00711C10"/>
  </w:style>
  <w:style w:type="paragraph" w:customStyle="1" w:styleId="gmail-western">
    <w:name w:val="gmail-western"/>
    <w:basedOn w:val="Normal"/>
    <w:rsid w:val="00711C10"/>
    <w:pPr>
      <w:spacing w:before="100" w:beforeAutospacing="1" w:after="100" w:afterAutospacing="1"/>
      <w:ind w:left="0" w:right="0"/>
      <w:jc w:val="left"/>
    </w:pPr>
    <w:rPr>
      <w:rFonts w:eastAsia="Times New Roman" w:cs="Times New Roman"/>
      <w:szCs w:val="24"/>
      <w:lang w:eastAsia="pt-PT"/>
    </w:rPr>
  </w:style>
  <w:style w:type="paragraph" w:customStyle="1" w:styleId="BodyA">
    <w:name w:val="Body A"/>
    <w:rsid w:val="00711C1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t-PT"/>
    </w:rPr>
  </w:style>
  <w:style w:type="character" w:customStyle="1" w:styleId="hascaption">
    <w:name w:val="hascaption"/>
    <w:basedOn w:val="DefaultParagraphFont"/>
    <w:rsid w:val="00711C10"/>
  </w:style>
  <w:style w:type="paragraph" w:customStyle="1" w:styleId="Corpodetexto21">
    <w:name w:val="Corpo de texto 21"/>
    <w:basedOn w:val="Normal"/>
    <w:rsid w:val="00711C10"/>
    <w:pPr>
      <w:overflowPunct w:val="0"/>
      <w:autoSpaceDE w:val="0"/>
      <w:autoSpaceDN w:val="0"/>
      <w:adjustRightInd w:val="0"/>
      <w:spacing w:line="360" w:lineRule="auto"/>
      <w:ind w:left="0" w:right="0"/>
      <w:textAlignment w:val="baseline"/>
    </w:pPr>
    <w:rPr>
      <w:rFonts w:eastAsia="Times New Roman" w:cs="Times New Roman"/>
      <w:sz w:val="28"/>
      <w:lang w:val="en-US" w:eastAsia="pt-PT"/>
    </w:rPr>
  </w:style>
  <w:style w:type="paragraph" w:customStyle="1" w:styleId="Corpodetexto22">
    <w:name w:val="Corpo de texto 22"/>
    <w:basedOn w:val="Normal"/>
    <w:rsid w:val="00711C10"/>
    <w:pPr>
      <w:overflowPunct w:val="0"/>
      <w:autoSpaceDE w:val="0"/>
      <w:autoSpaceDN w:val="0"/>
      <w:adjustRightInd w:val="0"/>
      <w:spacing w:line="360" w:lineRule="atLeast"/>
      <w:ind w:left="360" w:right="0"/>
      <w:textAlignment w:val="baseline"/>
    </w:pPr>
    <w:rPr>
      <w:rFonts w:eastAsia="Times New Roman" w:cs="Times New Roman"/>
      <w:lang w:eastAsia="pt-PT"/>
    </w:rPr>
  </w:style>
  <w:style w:type="character" w:customStyle="1" w:styleId="textexposedshow">
    <w:name w:val="text_exposed_show"/>
    <w:basedOn w:val="DefaultParagraphFont"/>
    <w:rsid w:val="00711C10"/>
  </w:style>
  <w:style w:type="character" w:customStyle="1" w:styleId="f">
    <w:name w:val="f"/>
    <w:basedOn w:val="DefaultParagraphFont"/>
    <w:rsid w:val="00711C10"/>
  </w:style>
  <w:style w:type="paragraph" w:customStyle="1" w:styleId="textod">
    <w:name w:val="textod"/>
    <w:basedOn w:val="Normal"/>
    <w:rsid w:val="00711C10"/>
    <w:pPr>
      <w:spacing w:before="100" w:beforeAutospacing="1" w:after="100" w:afterAutospacing="1"/>
      <w:ind w:left="0" w:right="0"/>
      <w:jc w:val="left"/>
    </w:pPr>
    <w:rPr>
      <w:rFonts w:eastAsia="Times New Roman" w:cs="Times New Roman"/>
      <w:szCs w:val="24"/>
      <w:lang w:eastAsia="pt-PT"/>
    </w:rPr>
  </w:style>
  <w:style w:type="paragraph" w:customStyle="1" w:styleId="gmail-msonormal">
    <w:name w:val="gmail-msonormal"/>
    <w:basedOn w:val="Normal"/>
    <w:rsid w:val="00711C10"/>
    <w:pPr>
      <w:spacing w:before="100" w:beforeAutospacing="1" w:after="100" w:afterAutospacing="1"/>
      <w:ind w:left="0" w:right="0"/>
      <w:jc w:val="left"/>
    </w:pPr>
    <w:rPr>
      <w:rFonts w:eastAsia="Times New Roman" w:cs="Times New Roman"/>
      <w:szCs w:val="24"/>
      <w:lang w:eastAsia="pt-PT"/>
    </w:rPr>
  </w:style>
  <w:style w:type="character" w:customStyle="1" w:styleId="alt">
    <w:name w:val="alt"/>
    <w:basedOn w:val="DefaultParagraphFont"/>
    <w:rsid w:val="00711C10"/>
  </w:style>
  <w:style w:type="character" w:customStyle="1" w:styleId="displayonly">
    <w:name w:val="display_only"/>
    <w:basedOn w:val="DefaultParagraphFont"/>
    <w:uiPriority w:val="99"/>
    <w:rsid w:val="00711C10"/>
  </w:style>
  <w:style w:type="character" w:customStyle="1" w:styleId="gscah">
    <w:name w:val="gsc_a_h"/>
    <w:basedOn w:val="DefaultParagraphFont"/>
    <w:rsid w:val="00853338"/>
  </w:style>
  <w:style w:type="character" w:customStyle="1" w:styleId="gscam">
    <w:name w:val="gsc_a_m"/>
    <w:basedOn w:val="DefaultParagraphFont"/>
    <w:rsid w:val="00853338"/>
  </w:style>
  <w:style w:type="paragraph" w:customStyle="1" w:styleId="TableParagraph">
    <w:name w:val="Table Paragraph"/>
    <w:basedOn w:val="Normal"/>
    <w:uiPriority w:val="1"/>
    <w:qFormat/>
    <w:rsid w:val="00E51A4A"/>
    <w:pPr>
      <w:widowControl w:val="0"/>
      <w:autoSpaceDE w:val="0"/>
      <w:autoSpaceDN w:val="0"/>
      <w:spacing w:before="31"/>
      <w:ind w:left="0" w:right="0"/>
      <w:jc w:val="left"/>
    </w:pPr>
    <w:rPr>
      <w:rFonts w:ascii="Calibri" w:eastAsia="Calibri" w:hAnsi="Calibri" w:cs="Calibri"/>
      <w:sz w:val="22"/>
      <w:szCs w:val="22"/>
      <w:u w:val="single" w:color="000000"/>
      <w:lang w:eastAsia="pt-PT" w:bidi="pt-PT"/>
    </w:rPr>
  </w:style>
  <w:style w:type="paragraph" w:styleId="List2">
    <w:name w:val="List 2"/>
    <w:basedOn w:val="Normal"/>
    <w:semiHidden/>
    <w:unhideWhenUsed/>
    <w:rsid w:val="009A12E8"/>
    <w:pPr>
      <w:spacing w:line="480" w:lineRule="auto"/>
      <w:ind w:left="566" w:right="0" w:hanging="283"/>
    </w:pPr>
    <w:rPr>
      <w:rFonts w:ascii="Bookman Old Style" w:eastAsia="Arial Unicode MS" w:hAnsi="Bookman Old Style" w:cs="Times New Roman"/>
      <w:sz w:val="22"/>
      <w:szCs w:val="18"/>
      <w:lang w:val="en-US" w:eastAsia="pt-PT"/>
    </w:rPr>
  </w:style>
  <w:style w:type="character" w:customStyle="1" w:styleId="StyleHeading410ptChar">
    <w:name w:val="Style Heading 4 + 10 pt Char"/>
    <w:basedOn w:val="Heading4Char"/>
    <w:link w:val="StyleHeading410pt"/>
    <w:locked/>
    <w:rsid w:val="009A12E8"/>
    <w:rPr>
      <w:rFonts w:ascii="AvantGarde Bk BT" w:eastAsia="Arial Unicode MS" w:hAnsi="AvantGarde Bk BT" w:cs="Arial"/>
      <w:b w:val="0"/>
      <w:bCs w:val="0"/>
      <w:i/>
      <w:iCs/>
      <w:caps/>
      <w:noProof/>
      <w:color w:val="000080"/>
      <w:spacing w:val="10"/>
      <w:sz w:val="24"/>
      <w:szCs w:val="16"/>
      <w:shd w:val="clear" w:color="auto" w:fill="FFFFCC"/>
      <w:lang w:val="pt-PT" w:eastAsia="pt-PT"/>
    </w:rPr>
  </w:style>
  <w:style w:type="paragraph" w:customStyle="1" w:styleId="StyleHeading410pt">
    <w:name w:val="Style Heading 4 + 10 pt"/>
    <w:basedOn w:val="Heading4"/>
    <w:link w:val="StyleHeading410ptChar"/>
    <w:autoRedefine/>
    <w:rsid w:val="009A12E8"/>
    <w:pPr>
      <w:keepNext/>
      <w:pBdr>
        <w:top w:val="none" w:sz="0" w:space="0" w:color="auto"/>
      </w:pBdr>
      <w:shd w:val="clear" w:color="auto" w:fill="FFFFCC"/>
      <w:spacing w:before="100" w:beforeAutospacing="1" w:after="30"/>
      <w:ind w:left="252" w:hanging="252"/>
    </w:pPr>
    <w:rPr>
      <w:rFonts w:ascii="AvantGarde Bk BT" w:hAnsi="AvantGarde Bk BT"/>
      <w:b w:val="0"/>
      <w:bCs w:val="0"/>
      <w:i/>
      <w:iCs/>
      <w:noProof w:val="0"/>
      <w:color w:val="000080"/>
      <w:sz w:val="24"/>
      <w:szCs w:val="16"/>
    </w:rPr>
  </w:style>
  <w:style w:type="character" w:customStyle="1" w:styleId="BodyText21Char">
    <w:name w:val="Body Text 21 Char"/>
    <w:basedOn w:val="DefaultParagraphFont"/>
    <w:link w:val="BodyText21"/>
    <w:locked/>
    <w:rsid w:val="009A12E8"/>
    <w:rPr>
      <w:rFonts w:ascii="Century Gothic" w:eastAsia="Calibri" w:hAnsi="Century Gothic" w:cs="Arial"/>
      <w:sz w:val="20"/>
      <w:szCs w:val="18"/>
      <w:lang w:val="pt-PT" w:eastAsia="pt-PT"/>
    </w:rPr>
  </w:style>
  <w:style w:type="character" w:customStyle="1" w:styleId="LRECfootnoteChar1">
    <w:name w:val="LREC footnote Char1"/>
    <w:basedOn w:val="DefaultParagraphFont"/>
    <w:link w:val="LRECfootnote"/>
    <w:locked/>
    <w:rsid w:val="009A12E8"/>
    <w:rPr>
      <w:rFonts w:ascii="Times New Roman" w:eastAsia="Arial Unicode MS" w:hAnsi="Times New Roman" w:cs="Times New Roman"/>
      <w:sz w:val="18"/>
      <w:szCs w:val="18"/>
      <w:lang w:val="en-GB" w:eastAsia="it-IT"/>
    </w:rPr>
  </w:style>
  <w:style w:type="paragraph" w:customStyle="1" w:styleId="LRECfootnote">
    <w:name w:val="LREC footnote"/>
    <w:basedOn w:val="Normal"/>
    <w:link w:val="LRECfootnoteChar1"/>
    <w:rsid w:val="009A12E8"/>
    <w:pPr>
      <w:ind w:left="0" w:right="0"/>
    </w:pPr>
    <w:rPr>
      <w:rFonts w:ascii="Times New Roman" w:eastAsia="Arial Unicode MS" w:hAnsi="Times New Roman" w:cs="Times New Roman"/>
      <w:sz w:val="18"/>
      <w:szCs w:val="18"/>
      <w:lang w:val="en-GB" w:eastAsia="it-IT"/>
    </w:rPr>
  </w:style>
  <w:style w:type="paragraph" w:customStyle="1" w:styleId="Revista1">
    <w:name w:val="Revista_1"/>
    <w:basedOn w:val="Heading1"/>
    <w:autoRedefine/>
    <w:rsid w:val="009A12E8"/>
    <w:pPr>
      <w:keepNext/>
      <w:pBdr>
        <w:top w:val="none" w:sz="0" w:space="0" w:color="auto"/>
        <w:left w:val="none" w:sz="0" w:space="0" w:color="auto"/>
        <w:bottom w:val="none" w:sz="0" w:space="0" w:color="auto"/>
        <w:right w:val="none" w:sz="0" w:space="0" w:color="auto"/>
      </w:pBdr>
      <w:shd w:val="clear" w:color="auto" w:fill="FFFFFF"/>
      <w:tabs>
        <w:tab w:val="left" w:pos="709"/>
      </w:tabs>
      <w:spacing w:before="120" w:after="120" w:line="360" w:lineRule="auto"/>
      <w:ind w:left="1072" w:right="0" w:hanging="1072"/>
      <w:jc w:val="center"/>
    </w:pPr>
    <w:rPr>
      <w:rFonts w:ascii="Times New Roman" w:eastAsia="Arial Unicode MS" w:hAnsi="Times New Roman" w:cs="Times New Roman"/>
      <w:b/>
      <w:bCs/>
      <w:noProof w:val="0"/>
      <w:color w:val="auto"/>
      <w:spacing w:val="0"/>
      <w:kern w:val="32"/>
      <w:sz w:val="24"/>
      <w:szCs w:val="24"/>
    </w:rPr>
  </w:style>
  <w:style w:type="paragraph" w:customStyle="1" w:styleId="Revistatexto">
    <w:name w:val="Revista texto"/>
    <w:basedOn w:val="Normal"/>
    <w:rsid w:val="009A12E8"/>
    <w:pPr>
      <w:ind w:left="0" w:right="0" w:firstLine="284"/>
    </w:pPr>
    <w:rPr>
      <w:rFonts w:ascii="Times New Roman" w:eastAsia="Arial Unicode MS" w:hAnsi="Times New Roman" w:cs="Times New Roman"/>
      <w:sz w:val="24"/>
      <w:szCs w:val="24"/>
      <w:lang w:eastAsia="pt-PT"/>
    </w:rPr>
  </w:style>
  <w:style w:type="paragraph" w:customStyle="1" w:styleId="Revistabiblio">
    <w:name w:val="Revista biblio"/>
    <w:basedOn w:val="Revistatexto"/>
    <w:rsid w:val="009A12E8"/>
    <w:pPr>
      <w:ind w:left="567" w:hanging="567"/>
    </w:pPr>
  </w:style>
  <w:style w:type="paragraph" w:customStyle="1" w:styleId="Revista2">
    <w:name w:val="Revista_2"/>
    <w:basedOn w:val="Heading2"/>
    <w:rsid w:val="009A12E8"/>
    <w:pPr>
      <w:keepNext/>
      <w:numPr>
        <w:numId w:val="0"/>
      </w:numPr>
      <w:pBdr>
        <w:top w:val="none" w:sz="0" w:space="0" w:color="auto"/>
      </w:pBdr>
      <w:tabs>
        <w:tab w:val="left" w:pos="714"/>
      </w:tabs>
      <w:spacing w:before="360" w:after="360"/>
      <w:ind w:left="1506" w:hanging="1506"/>
      <w:jc w:val="center"/>
    </w:pPr>
    <w:rPr>
      <w:rFonts w:ascii="Times New Roman" w:eastAsia="Times New Roman" w:hAnsi="Times New Roman" w:cs="Times New Roman"/>
      <w:caps w:val="0"/>
      <w:noProof w:val="0"/>
      <w:color w:val="auto"/>
      <w:spacing w:val="0"/>
      <w:szCs w:val="24"/>
    </w:rPr>
  </w:style>
  <w:style w:type="paragraph" w:customStyle="1" w:styleId="Revista3">
    <w:name w:val="Revista_3"/>
    <w:basedOn w:val="Heading3"/>
    <w:rsid w:val="009A12E8"/>
    <w:pPr>
      <w:widowControl/>
      <w:numPr>
        <w:ilvl w:val="1"/>
        <w:numId w:val="9"/>
      </w:numPr>
      <w:tabs>
        <w:tab w:val="clear" w:pos="15191"/>
        <w:tab w:val="left" w:pos="714"/>
      </w:tabs>
      <w:suppressAutoHyphens w:val="0"/>
      <w:spacing w:before="360" w:after="360"/>
      <w:ind w:left="1938" w:hanging="1938"/>
      <w:jc w:val="center"/>
    </w:pPr>
    <w:rPr>
      <w:rFonts w:ascii="Times New Roman" w:eastAsia="Arial Unicode MS" w:hAnsi="Times New Roman"/>
      <w:caps/>
      <w:sz w:val="24"/>
      <w:szCs w:val="24"/>
      <w:lang w:eastAsia="pt-PT"/>
    </w:rPr>
  </w:style>
  <w:style w:type="paragraph" w:customStyle="1" w:styleId="StyleRevistatextoLinespacing15lines">
    <w:name w:val="Style Revista texto + Line spacing:  1.5 lines"/>
    <w:basedOn w:val="Revistatexto"/>
    <w:rsid w:val="009A12E8"/>
    <w:pPr>
      <w:spacing w:line="360" w:lineRule="auto"/>
      <w:ind w:firstLine="567"/>
    </w:pPr>
  </w:style>
  <w:style w:type="paragraph" w:customStyle="1" w:styleId="StyleRevista2Linespacing15lines">
    <w:name w:val="Style Revista_2 + Line spacing:  1.5 lines"/>
    <w:basedOn w:val="Revista2"/>
    <w:rsid w:val="009A12E8"/>
    <w:pPr>
      <w:spacing w:before="120" w:after="120" w:line="360" w:lineRule="auto"/>
      <w:ind w:left="1508" w:hanging="1508"/>
    </w:pPr>
  </w:style>
  <w:style w:type="paragraph" w:customStyle="1" w:styleId="StyleRevista3Linespacing15lines">
    <w:name w:val="Style Revista_3 + Line spacing:  1.5 lines"/>
    <w:basedOn w:val="Revista3"/>
    <w:rsid w:val="009A12E8"/>
    <w:pPr>
      <w:spacing w:before="120" w:after="120" w:line="360" w:lineRule="auto"/>
      <w:ind w:left="1939" w:hanging="1939"/>
    </w:pPr>
  </w:style>
  <w:style w:type="paragraph" w:customStyle="1" w:styleId="WW-Contedodetabela1111111111111">
    <w:name w:val="WW-Conteúdo de tabela1111111111111"/>
    <w:basedOn w:val="Normal"/>
    <w:rsid w:val="009A12E8"/>
    <w:pPr>
      <w:widowControl w:val="0"/>
      <w:suppressLineNumbers/>
      <w:suppressAutoHyphens/>
      <w:spacing w:after="120"/>
      <w:ind w:left="0" w:right="0"/>
      <w:jc w:val="left"/>
    </w:pPr>
    <w:rPr>
      <w:rFonts w:ascii="Times New Roman" w:eastAsia="Arial Unicode MS" w:hAnsi="Times New Roman" w:cs="Times New Roman"/>
      <w:sz w:val="24"/>
      <w:szCs w:val="18"/>
      <w:lang w:val="en-US" w:eastAsia="en-US"/>
    </w:rPr>
  </w:style>
  <w:style w:type="paragraph" w:customStyle="1" w:styleId="ecmsonormal">
    <w:name w:val="ec_msonormal"/>
    <w:basedOn w:val="Normal"/>
    <w:rsid w:val="009A12E8"/>
    <w:pPr>
      <w:spacing w:after="324"/>
      <w:ind w:left="0" w:right="0"/>
      <w:jc w:val="left"/>
    </w:pPr>
    <w:rPr>
      <w:rFonts w:ascii="Times New Roman" w:eastAsia="Arial Unicode MS" w:hAnsi="Times New Roman" w:cs="Times New Roman"/>
      <w:sz w:val="24"/>
      <w:szCs w:val="24"/>
      <w:lang w:val="pt-BR" w:eastAsia="pt-BR"/>
    </w:rPr>
  </w:style>
  <w:style w:type="character" w:customStyle="1" w:styleId="EstiloChar">
    <w:name w:val="Estilo Char"/>
    <w:basedOn w:val="DefaultParagraphFont"/>
    <w:link w:val="Estilo"/>
    <w:locked/>
    <w:rsid w:val="009A12E8"/>
    <w:rPr>
      <w:rFonts w:ascii="Arial" w:eastAsia="Times New Roman" w:hAnsi="Arial" w:cs="Arial"/>
      <w:sz w:val="24"/>
      <w:szCs w:val="24"/>
      <w:lang w:val="pt-BR" w:eastAsia="pt-BR"/>
    </w:rPr>
  </w:style>
  <w:style w:type="paragraph" w:customStyle="1" w:styleId="Contenudetableau">
    <w:name w:val="Contenu de tableau"/>
    <w:basedOn w:val="BodyText"/>
    <w:rsid w:val="009A12E8"/>
    <w:pPr>
      <w:widowControl w:val="0"/>
      <w:suppressAutoHyphens/>
      <w:ind w:left="0" w:right="0"/>
      <w:jc w:val="left"/>
    </w:pPr>
    <w:rPr>
      <w:rFonts w:ascii="Times New Roman" w:eastAsia="Times New Roman" w:hAnsi="Times New Roman" w:cs="Tahoma"/>
      <w:sz w:val="24"/>
      <w:lang w:val="fr-FR" w:eastAsia="en-AU"/>
    </w:rPr>
  </w:style>
  <w:style w:type="paragraph" w:customStyle="1" w:styleId="TexteCarCarCarCarCarCarCar">
    <w:name w:val="Texte Car Car Car Car Car Car Car"/>
    <w:basedOn w:val="Normal"/>
    <w:rsid w:val="009A12E8"/>
    <w:pPr>
      <w:spacing w:after="160" w:line="360" w:lineRule="auto"/>
      <w:ind w:left="0" w:right="0"/>
    </w:pPr>
    <w:rPr>
      <w:rFonts w:ascii="Times New Roman" w:eastAsia="Times New Roman" w:hAnsi="Times New Roman" w:cs="Times New Roman"/>
      <w:sz w:val="24"/>
      <w:szCs w:val="24"/>
      <w:lang w:val="fr-FR" w:eastAsia="fr-FR"/>
    </w:rPr>
  </w:style>
  <w:style w:type="paragraph" w:customStyle="1" w:styleId="TexteCarCarCarCarCarCar">
    <w:name w:val="Texte Car Car Car Car Car Car"/>
    <w:basedOn w:val="Normal"/>
    <w:rsid w:val="009A12E8"/>
    <w:pPr>
      <w:spacing w:after="160" w:line="360" w:lineRule="auto"/>
      <w:ind w:left="0" w:right="0"/>
    </w:pPr>
    <w:rPr>
      <w:rFonts w:ascii="Times New Roman" w:eastAsia="Times New Roman" w:hAnsi="Times New Roman" w:cs="Times New Roman"/>
      <w:sz w:val="24"/>
      <w:szCs w:val="24"/>
      <w:lang w:val="fr-FR" w:eastAsia="fr-FR"/>
    </w:rPr>
  </w:style>
  <w:style w:type="character" w:customStyle="1" w:styleId="StyleBlockTextLatinArialBoldChar">
    <w:name w:val="Style Block Text + (Latin) Arial Bold Char"/>
    <w:basedOn w:val="BlockTextChar"/>
    <w:link w:val="StyleBlockTextLatinArialBold"/>
    <w:locked/>
    <w:rsid w:val="009A12E8"/>
    <w:rPr>
      <w:rFonts w:ascii="Arial" w:eastAsia="Arial Unicode MS" w:hAnsi="Arial" w:cs="Arial"/>
      <w:bCs/>
      <w:i/>
      <w:color w:val="000000"/>
      <w:sz w:val="18"/>
      <w:szCs w:val="18"/>
      <w:lang w:eastAsia="pt-PT"/>
    </w:rPr>
  </w:style>
  <w:style w:type="paragraph" w:customStyle="1" w:styleId="StyleBlockTextLatinArialBold">
    <w:name w:val="Style Block Text + (Latin) Arial Bold"/>
    <w:basedOn w:val="BlockText"/>
    <w:link w:val="StyleBlockTextLatinArialBoldChar"/>
    <w:autoRedefine/>
    <w:rsid w:val="009A12E8"/>
    <w:pPr>
      <w:tabs>
        <w:tab w:val="clear" w:pos="709"/>
      </w:tabs>
      <w:spacing w:line="240" w:lineRule="auto"/>
      <w:ind w:left="567" w:right="284" w:firstLine="567"/>
      <w:outlineLvl w:val="8"/>
    </w:pPr>
    <w:rPr>
      <w:rFonts w:cs="Arial"/>
      <w:bCs/>
      <w:color w:val="000000"/>
      <w:szCs w:val="18"/>
      <w:shd w:val="clear" w:color="auto" w:fill="auto"/>
      <w:lang w:eastAsia="pt-PT"/>
    </w:rPr>
  </w:style>
  <w:style w:type="paragraph" w:customStyle="1" w:styleId="StyleNormalWebCenteredBeforeAutoAfterAuto0">
    <w:name w:val="Style Normal (Web) + Centered Before:  Auto After:  Auto"/>
    <w:basedOn w:val="NormalWeb"/>
    <w:autoRedefine/>
    <w:rsid w:val="009A12E8"/>
    <w:pPr>
      <w:ind w:left="57" w:right="92"/>
      <w:jc w:val="center"/>
      <w:outlineLvl w:val="8"/>
    </w:pPr>
    <w:rPr>
      <w:rFonts w:cs="Times New Roman" w:hint="eastAsia"/>
      <w:color w:val="FF9900"/>
      <w:sz w:val="18"/>
      <w:lang w:val="en-US" w:eastAsia="pt-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Heading59ptNotBold">
    <w:name w:val="Style Heading 5 + 9 pt Not Bold"/>
    <w:basedOn w:val="Normal"/>
    <w:rsid w:val="009A12E8"/>
    <w:pPr>
      <w:numPr>
        <w:numId w:val="10"/>
      </w:numPr>
      <w:ind w:right="0"/>
      <w:jc w:val="left"/>
    </w:pPr>
    <w:rPr>
      <w:rFonts w:ascii="Times New Roman" w:eastAsia="Times New Roman" w:hAnsi="Times New Roman" w:cs="Times New Roman"/>
      <w:bCs/>
      <w:iCs/>
      <w:sz w:val="16"/>
      <w:szCs w:val="16"/>
      <w:lang w:eastAsia="pt-PT"/>
    </w:rPr>
  </w:style>
  <w:style w:type="character" w:customStyle="1" w:styleId="StyleHeading79ptChar">
    <w:name w:val="Style Heading 7 + 9 pt Char"/>
    <w:basedOn w:val="Heading7Char"/>
    <w:link w:val="StyleHeading79pt"/>
    <w:locked/>
    <w:rsid w:val="009A12E8"/>
    <w:rPr>
      <w:rFonts w:ascii="Arial" w:eastAsia="Times New Roman" w:hAnsi="Arial" w:cs="Times New Roman"/>
      <w:i/>
      <w:iCs/>
      <w:sz w:val="18"/>
      <w:szCs w:val="24"/>
      <w:lang w:val="pt-PT" w:eastAsia="pt-PT"/>
    </w:rPr>
  </w:style>
  <w:style w:type="paragraph" w:customStyle="1" w:styleId="StyleHeading79pt">
    <w:name w:val="Style Heading 7 + 9 pt"/>
    <w:basedOn w:val="Heading7"/>
    <w:link w:val="StyleHeading79ptChar"/>
    <w:autoRedefine/>
    <w:rsid w:val="009A12E8"/>
    <w:rPr>
      <w:rFonts w:ascii="Arial" w:eastAsia="Times New Roman" w:hAnsi="Arial"/>
      <w:i/>
      <w:iCs/>
      <w:sz w:val="18"/>
      <w:szCs w:val="24"/>
      <w:lang w:eastAsia="pt-PT"/>
    </w:rPr>
  </w:style>
  <w:style w:type="character" w:customStyle="1" w:styleId="Head7">
    <w:name w:val="Head 7"/>
    <w:rsid w:val="009A12E8"/>
    <w:rPr>
      <w:rFonts w:ascii="Tahoma" w:hAnsi="Tahoma" w:cs="Tahoma" w:hint="default"/>
      <w:b/>
      <w:bCs w:val="0"/>
      <w:sz w:val="16"/>
    </w:rPr>
  </w:style>
  <w:style w:type="character" w:customStyle="1" w:styleId="StyleArial8pt">
    <w:name w:val="Style Arial 8 pt"/>
    <w:basedOn w:val="DefaultParagraphFont"/>
    <w:rsid w:val="009A12E8"/>
    <w:rPr>
      <w:rFonts w:ascii="Arial" w:hAnsi="Arial" w:cs="Times New Roman" w:hint="default"/>
      <w:sz w:val="16"/>
    </w:rPr>
  </w:style>
  <w:style w:type="character" w:customStyle="1" w:styleId="google-src-text1">
    <w:name w:val="google-src-text1"/>
    <w:basedOn w:val="DefaultParagraphFont"/>
    <w:rsid w:val="009A12E8"/>
    <w:rPr>
      <w:rFonts w:ascii="Times New Roman" w:hAnsi="Times New Roman" w:cs="Times New Roman" w:hint="default"/>
      <w:vanish/>
      <w:webHidden w:val="0"/>
      <w:specVanish w:val="0"/>
    </w:rPr>
  </w:style>
  <w:style w:type="character" w:customStyle="1" w:styleId="colunastitulo1">
    <w:name w:val="colunastitulo1"/>
    <w:basedOn w:val="DefaultParagraphFont"/>
    <w:rsid w:val="009A12E8"/>
    <w:rPr>
      <w:rFonts w:ascii="Georgia" w:hAnsi="Georgia" w:cs="Times New Roman" w:hint="default"/>
      <w:b/>
      <w:bCs/>
      <w:color w:val="154575"/>
      <w:sz w:val="27"/>
      <w:szCs w:val="27"/>
    </w:rPr>
  </w:style>
  <w:style w:type="character" w:customStyle="1" w:styleId="maintext1">
    <w:name w:val="maintext1"/>
    <w:basedOn w:val="DefaultParagraphFont"/>
    <w:rsid w:val="009A12E8"/>
    <w:rPr>
      <w:rFonts w:ascii="Georgia" w:hAnsi="Georgia" w:cs="Times New Roman" w:hint="default"/>
      <w:sz w:val="21"/>
      <w:szCs w:val="21"/>
    </w:rPr>
  </w:style>
  <w:style w:type="character" w:customStyle="1" w:styleId="style10pt">
    <w:name w:val="style10pt"/>
    <w:basedOn w:val="DefaultParagraphFont"/>
    <w:rsid w:val="009A12E8"/>
    <w:rPr>
      <w:rFonts w:ascii="Arial" w:hAnsi="Arial" w:cs="Arial" w:hint="default"/>
    </w:rPr>
  </w:style>
  <w:style w:type="character" w:customStyle="1" w:styleId="Style10pt0">
    <w:name w:val="Style 10 pt"/>
    <w:basedOn w:val="DefaultParagraphFont"/>
    <w:rsid w:val="009A12E8"/>
    <w:rPr>
      <w:rFonts w:ascii="Arial" w:hAnsi="Arial" w:cs="Arial" w:hint="default"/>
      <w:sz w:val="20"/>
      <w:szCs w:val="20"/>
    </w:rPr>
  </w:style>
  <w:style w:type="character" w:customStyle="1" w:styleId="x2">
    <w:name w:val="x2"/>
    <w:basedOn w:val="DefaultParagraphFont"/>
    <w:rsid w:val="009A12E8"/>
    <w:rPr>
      <w:rFonts w:ascii="Verdana" w:hAnsi="Verdana" w:cs="Times New Roman" w:hint="default"/>
      <w:b/>
      <w:bCs/>
      <w:color w:val="FFFFFF"/>
      <w:spacing w:val="30"/>
      <w:sz w:val="23"/>
      <w:szCs w:val="23"/>
    </w:rPr>
  </w:style>
  <w:style w:type="character" w:customStyle="1" w:styleId="verbo-exemplo1">
    <w:name w:val="verbo-exemplo1"/>
    <w:basedOn w:val="DefaultParagraphFont"/>
    <w:rsid w:val="009A12E8"/>
    <w:rPr>
      <w:rFonts w:ascii="Times New Roman" w:hAnsi="Times New Roman" w:cs="Times New Roman" w:hint="default"/>
      <w:color w:val="404040"/>
      <w:sz w:val="16"/>
      <w:szCs w:val="16"/>
    </w:rPr>
  </w:style>
  <w:style w:type="paragraph" w:customStyle="1" w:styleId="PargrafodaLista">
    <w:name w:val="Parágrafo da Lista"/>
    <w:basedOn w:val="Normal"/>
    <w:qFormat/>
    <w:rsid w:val="00106145"/>
    <w:pPr>
      <w:tabs>
        <w:tab w:val="num" w:pos="0"/>
      </w:tabs>
      <w:spacing w:after="200" w:line="276" w:lineRule="auto"/>
      <w:ind w:left="720" w:right="0"/>
      <w:contextualSpacing/>
      <w:jc w:val="left"/>
    </w:pPr>
    <w:rPr>
      <w:rFonts w:ascii="Calibri" w:eastAsia="Calibri" w:hAnsi="Calibri" w:cs="Times New Roman"/>
      <w:sz w:val="22"/>
      <w:szCs w:val="22"/>
      <w:lang w:eastAsia="en-US"/>
    </w:rPr>
  </w:style>
  <w:style w:type="character" w:customStyle="1" w:styleId="Refdenotaderodap">
    <w:name w:val="Ref. de nota de rodapé"/>
    <w:rsid w:val="00106145"/>
    <w:rPr>
      <w:vertAlign w:val="superscript"/>
    </w:rPr>
  </w:style>
  <w:style w:type="table" w:styleId="TableWeb3">
    <w:name w:val="Table Web 3"/>
    <w:basedOn w:val="TableNormal"/>
    <w:semiHidden/>
    <w:unhideWhenUsed/>
    <w:rsid w:val="00106145"/>
    <w:pPr>
      <w:spacing w:after="0" w:line="240" w:lineRule="auto"/>
    </w:pPr>
    <w:rPr>
      <w:rFonts w:ascii="Times New Roman" w:eastAsia="Times New Roman" w:hAnsi="Times New Roman" w:cs="Times New Roman"/>
      <w:sz w:val="20"/>
      <w:szCs w:val="20"/>
      <w:lang w:val="pt-PT" w:eastAsia="pt-PT"/>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odyTextIndentChar1">
    <w:name w:val="Body Text Indent Char1"/>
    <w:aliases w:val="Textkörper-Einzug Char1"/>
    <w:uiPriority w:val="99"/>
    <w:semiHidden/>
    <w:locked/>
    <w:rsid w:val="002D0364"/>
    <w:rPr>
      <w:rFonts w:ascii="Arial Unicode MS" w:eastAsia="Arial Unicode MS" w:hAnsi="Arial Unicode MS" w:cs="Arial Unicode MS"/>
      <w:sz w:val="24"/>
      <w:lang w:eastAsia="pt-PT"/>
    </w:rPr>
  </w:style>
  <w:style w:type="character" w:customStyle="1" w:styleId="HTMLPreformattedChar1">
    <w:name w:val="HTML Preformatted Char1"/>
    <w:basedOn w:val="DefaultParagraphFont"/>
    <w:uiPriority w:val="99"/>
    <w:semiHidden/>
    <w:rsid w:val="002D0364"/>
    <w:rPr>
      <w:rFonts w:ascii="Consolas" w:eastAsia="Times New Roman" w:hAnsi="Consolas" w:cs="Arial" w:hint="default"/>
      <w:sz w:val="20"/>
      <w:szCs w:val="20"/>
      <w:lang w:eastAsia="pt-PT"/>
    </w:rPr>
  </w:style>
  <w:style w:type="character" w:customStyle="1" w:styleId="FootnoteTextChar1">
    <w:name w:val="Footnote Text Char1"/>
    <w:uiPriority w:val="99"/>
    <w:locked/>
    <w:rsid w:val="002D0364"/>
    <w:rPr>
      <w:rFonts w:ascii="Arial" w:hAnsi="Arial" w:cs="Arial" w:hint="default"/>
      <w:sz w:val="18"/>
      <w:lang w:eastAsia="ar-SA"/>
    </w:rPr>
  </w:style>
  <w:style w:type="character" w:customStyle="1" w:styleId="CommentTextChar1">
    <w:name w:val="Comment Text Char1"/>
    <w:basedOn w:val="DefaultParagraphFont"/>
    <w:uiPriority w:val="99"/>
    <w:semiHidden/>
    <w:rsid w:val="002D0364"/>
    <w:rPr>
      <w:rFonts w:ascii="Arial" w:eastAsia="Times New Roman" w:hAnsi="Arial" w:cs="Arial" w:hint="default"/>
      <w:sz w:val="20"/>
      <w:szCs w:val="20"/>
      <w:lang w:eastAsia="pt-PT"/>
    </w:rPr>
  </w:style>
  <w:style w:type="character" w:customStyle="1" w:styleId="HeaderChar1">
    <w:name w:val="Header Char1"/>
    <w:basedOn w:val="DefaultParagraphFont"/>
    <w:uiPriority w:val="99"/>
    <w:semiHidden/>
    <w:rsid w:val="002D0364"/>
    <w:rPr>
      <w:rFonts w:ascii="Arial" w:eastAsia="Times New Roman" w:hAnsi="Arial" w:cs="Arial" w:hint="default"/>
      <w:sz w:val="20"/>
      <w:szCs w:val="16"/>
      <w:lang w:eastAsia="pt-PT"/>
    </w:rPr>
  </w:style>
  <w:style w:type="character" w:customStyle="1" w:styleId="FooterChar1">
    <w:name w:val="Footer Char1"/>
    <w:basedOn w:val="DefaultParagraphFont"/>
    <w:uiPriority w:val="99"/>
    <w:semiHidden/>
    <w:rsid w:val="002D0364"/>
    <w:rPr>
      <w:rFonts w:ascii="Arial" w:eastAsia="Times New Roman" w:hAnsi="Arial" w:cs="Arial" w:hint="default"/>
      <w:sz w:val="20"/>
      <w:szCs w:val="16"/>
      <w:lang w:eastAsia="pt-PT"/>
    </w:rPr>
  </w:style>
  <w:style w:type="character" w:customStyle="1" w:styleId="SignatureChar1">
    <w:name w:val="Signature Char1"/>
    <w:basedOn w:val="DefaultParagraphFont"/>
    <w:uiPriority w:val="99"/>
    <w:semiHidden/>
    <w:rsid w:val="002D0364"/>
    <w:rPr>
      <w:rFonts w:ascii="Arial" w:eastAsia="Times New Roman" w:hAnsi="Arial" w:cs="Arial" w:hint="default"/>
      <w:sz w:val="20"/>
      <w:szCs w:val="16"/>
      <w:lang w:eastAsia="pt-PT"/>
    </w:rPr>
  </w:style>
  <w:style w:type="character" w:customStyle="1" w:styleId="BodyTextChar1">
    <w:name w:val="Body Text Char1"/>
    <w:basedOn w:val="DefaultParagraphFont"/>
    <w:uiPriority w:val="99"/>
    <w:semiHidden/>
    <w:rsid w:val="002D0364"/>
    <w:rPr>
      <w:rFonts w:ascii="Arial" w:eastAsia="Times New Roman" w:hAnsi="Arial" w:cs="Arial" w:hint="default"/>
      <w:sz w:val="20"/>
      <w:szCs w:val="16"/>
      <w:lang w:eastAsia="pt-PT"/>
    </w:rPr>
  </w:style>
  <w:style w:type="character" w:customStyle="1" w:styleId="SalutationChar1">
    <w:name w:val="Salutation Char1"/>
    <w:basedOn w:val="DefaultParagraphFont"/>
    <w:uiPriority w:val="99"/>
    <w:semiHidden/>
    <w:rsid w:val="002D0364"/>
    <w:rPr>
      <w:rFonts w:ascii="Arial" w:eastAsia="Times New Roman" w:hAnsi="Arial" w:cs="Arial" w:hint="default"/>
      <w:sz w:val="20"/>
      <w:szCs w:val="16"/>
      <w:lang w:eastAsia="pt-PT"/>
    </w:rPr>
  </w:style>
  <w:style w:type="character" w:customStyle="1" w:styleId="BodyText2Char1">
    <w:name w:val="Body Text 2 Char1"/>
    <w:basedOn w:val="DefaultParagraphFont"/>
    <w:uiPriority w:val="99"/>
    <w:semiHidden/>
    <w:rsid w:val="002D0364"/>
    <w:rPr>
      <w:rFonts w:ascii="Arial" w:eastAsia="Times New Roman" w:hAnsi="Arial" w:cs="Arial" w:hint="default"/>
      <w:sz w:val="20"/>
      <w:szCs w:val="16"/>
      <w:lang w:eastAsia="pt-PT"/>
    </w:rPr>
  </w:style>
  <w:style w:type="character" w:customStyle="1" w:styleId="BodyText3Char1">
    <w:name w:val="Body Text 3 Char1"/>
    <w:basedOn w:val="DefaultParagraphFont"/>
    <w:uiPriority w:val="99"/>
    <w:semiHidden/>
    <w:rsid w:val="002D0364"/>
    <w:rPr>
      <w:rFonts w:ascii="Arial" w:eastAsia="Times New Roman" w:hAnsi="Arial" w:cs="Arial" w:hint="default"/>
      <w:sz w:val="16"/>
      <w:szCs w:val="16"/>
      <w:lang w:eastAsia="pt-PT"/>
    </w:rPr>
  </w:style>
  <w:style w:type="character" w:customStyle="1" w:styleId="BodyTextIndent2Char1">
    <w:name w:val="Body Text Indent 2 Char1"/>
    <w:uiPriority w:val="99"/>
    <w:locked/>
    <w:rsid w:val="002D0364"/>
    <w:rPr>
      <w:rFonts w:ascii="Tahoma" w:hAnsi="Tahoma" w:cs="Tahoma" w:hint="default"/>
      <w:b/>
      <w:bCs w:val="0"/>
      <w:sz w:val="18"/>
      <w:lang w:val="en-AU" w:eastAsia="pt-PT"/>
    </w:rPr>
  </w:style>
  <w:style w:type="character" w:customStyle="1" w:styleId="BodyTextIndent3Char1">
    <w:name w:val="Body Text Indent 3 Char1"/>
    <w:basedOn w:val="DefaultParagraphFont"/>
    <w:uiPriority w:val="99"/>
    <w:semiHidden/>
    <w:rsid w:val="002D0364"/>
    <w:rPr>
      <w:rFonts w:ascii="Arial" w:eastAsia="Times New Roman" w:hAnsi="Arial" w:cs="Arial" w:hint="default"/>
      <w:sz w:val="16"/>
      <w:szCs w:val="16"/>
      <w:lang w:eastAsia="pt-PT"/>
    </w:rPr>
  </w:style>
  <w:style w:type="character" w:customStyle="1" w:styleId="DocumentMapChar1">
    <w:name w:val="Document Map Char1"/>
    <w:basedOn w:val="DefaultParagraphFont"/>
    <w:uiPriority w:val="99"/>
    <w:semiHidden/>
    <w:rsid w:val="002D0364"/>
    <w:rPr>
      <w:rFonts w:ascii="Segoe UI" w:eastAsia="Times New Roman" w:hAnsi="Segoe UI" w:cs="Segoe UI" w:hint="default"/>
      <w:sz w:val="16"/>
      <w:szCs w:val="16"/>
      <w:lang w:eastAsia="pt-PT"/>
    </w:rPr>
  </w:style>
  <w:style w:type="character" w:customStyle="1" w:styleId="PlainTextChar1">
    <w:name w:val="Plain Text Char1"/>
    <w:basedOn w:val="DefaultParagraphFont"/>
    <w:uiPriority w:val="99"/>
    <w:semiHidden/>
    <w:rsid w:val="002D0364"/>
    <w:rPr>
      <w:rFonts w:ascii="Consolas" w:eastAsia="Times New Roman" w:hAnsi="Consolas" w:cs="Arial" w:hint="default"/>
      <w:sz w:val="21"/>
      <w:szCs w:val="21"/>
      <w:lang w:eastAsia="pt-PT"/>
    </w:rPr>
  </w:style>
  <w:style w:type="character" w:customStyle="1" w:styleId="BalloonTextChar1">
    <w:name w:val="Balloon Text Char1"/>
    <w:basedOn w:val="DefaultParagraphFont"/>
    <w:uiPriority w:val="99"/>
    <w:semiHidden/>
    <w:rsid w:val="002D0364"/>
    <w:rPr>
      <w:rFonts w:ascii="Segoe UI" w:eastAsia="Times New Roman" w:hAnsi="Segoe UI" w:cs="Segoe UI" w:hint="default"/>
      <w:sz w:val="18"/>
      <w:szCs w:val="18"/>
      <w:lang w:eastAsia="pt-PT"/>
    </w:rPr>
  </w:style>
  <w:style w:type="character" w:customStyle="1" w:styleId="Tipodeletrapredefinidodopargrafo">
    <w:name w:val="Tipo de letra predefinido do parágrafo"/>
    <w:uiPriority w:val="99"/>
    <w:rsid w:val="002D0364"/>
  </w:style>
  <w:style w:type="character" w:customStyle="1" w:styleId="Heading2Char3">
    <w:name w:val="Heading 2 Char3"/>
    <w:uiPriority w:val="99"/>
    <w:semiHidden/>
    <w:rsid w:val="002D0364"/>
    <w:rPr>
      <w:rFonts w:ascii="Cambria" w:hAnsi="Cambria" w:hint="default"/>
      <w:b/>
      <w:bCs w:val="0"/>
      <w:i/>
      <w:iCs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7799">
      <w:bodyDiv w:val="1"/>
      <w:marLeft w:val="0"/>
      <w:marRight w:val="0"/>
      <w:marTop w:val="0"/>
      <w:marBottom w:val="0"/>
      <w:divBdr>
        <w:top w:val="none" w:sz="0" w:space="0" w:color="auto"/>
        <w:left w:val="none" w:sz="0" w:space="0" w:color="auto"/>
        <w:bottom w:val="none" w:sz="0" w:space="0" w:color="auto"/>
        <w:right w:val="none" w:sz="0" w:space="0" w:color="auto"/>
      </w:divBdr>
      <w:divsChild>
        <w:div w:id="803961091">
          <w:marLeft w:val="0"/>
          <w:marRight w:val="0"/>
          <w:marTop w:val="0"/>
          <w:marBottom w:val="0"/>
          <w:divBdr>
            <w:top w:val="none" w:sz="0" w:space="0" w:color="auto"/>
            <w:left w:val="none" w:sz="0" w:space="0" w:color="auto"/>
            <w:bottom w:val="none" w:sz="0" w:space="0" w:color="auto"/>
            <w:right w:val="none" w:sz="0" w:space="0" w:color="auto"/>
          </w:divBdr>
          <w:divsChild>
            <w:div w:id="2054691065">
              <w:marLeft w:val="0"/>
              <w:marRight w:val="0"/>
              <w:marTop w:val="0"/>
              <w:marBottom w:val="0"/>
              <w:divBdr>
                <w:top w:val="none" w:sz="0" w:space="0" w:color="auto"/>
                <w:left w:val="none" w:sz="0" w:space="0" w:color="auto"/>
                <w:bottom w:val="none" w:sz="0" w:space="0" w:color="auto"/>
                <w:right w:val="none" w:sz="0" w:space="0" w:color="auto"/>
              </w:divBdr>
            </w:div>
            <w:div w:id="522281012">
              <w:marLeft w:val="0"/>
              <w:marRight w:val="0"/>
              <w:marTop w:val="0"/>
              <w:marBottom w:val="0"/>
              <w:divBdr>
                <w:top w:val="none" w:sz="0" w:space="0" w:color="auto"/>
                <w:left w:val="none" w:sz="0" w:space="0" w:color="auto"/>
                <w:bottom w:val="none" w:sz="0" w:space="0" w:color="auto"/>
                <w:right w:val="none" w:sz="0" w:space="0" w:color="auto"/>
              </w:divBdr>
            </w:div>
            <w:div w:id="1319072262">
              <w:marLeft w:val="0"/>
              <w:marRight w:val="0"/>
              <w:marTop w:val="0"/>
              <w:marBottom w:val="0"/>
              <w:divBdr>
                <w:top w:val="none" w:sz="0" w:space="0" w:color="auto"/>
                <w:left w:val="none" w:sz="0" w:space="0" w:color="auto"/>
                <w:bottom w:val="none" w:sz="0" w:space="0" w:color="auto"/>
                <w:right w:val="none" w:sz="0" w:space="0" w:color="auto"/>
              </w:divBdr>
            </w:div>
            <w:div w:id="80879851">
              <w:marLeft w:val="0"/>
              <w:marRight w:val="0"/>
              <w:marTop w:val="0"/>
              <w:marBottom w:val="0"/>
              <w:divBdr>
                <w:top w:val="none" w:sz="0" w:space="0" w:color="auto"/>
                <w:left w:val="none" w:sz="0" w:space="0" w:color="auto"/>
                <w:bottom w:val="none" w:sz="0" w:space="0" w:color="auto"/>
                <w:right w:val="none" w:sz="0" w:space="0" w:color="auto"/>
              </w:divBdr>
            </w:div>
            <w:div w:id="1576667518">
              <w:marLeft w:val="0"/>
              <w:marRight w:val="0"/>
              <w:marTop w:val="0"/>
              <w:marBottom w:val="0"/>
              <w:divBdr>
                <w:top w:val="none" w:sz="0" w:space="0" w:color="auto"/>
                <w:left w:val="none" w:sz="0" w:space="0" w:color="auto"/>
                <w:bottom w:val="none" w:sz="0" w:space="0" w:color="auto"/>
                <w:right w:val="none" w:sz="0" w:space="0" w:color="auto"/>
              </w:divBdr>
            </w:div>
            <w:div w:id="782459789">
              <w:marLeft w:val="0"/>
              <w:marRight w:val="0"/>
              <w:marTop w:val="0"/>
              <w:marBottom w:val="0"/>
              <w:divBdr>
                <w:top w:val="none" w:sz="0" w:space="0" w:color="auto"/>
                <w:left w:val="none" w:sz="0" w:space="0" w:color="auto"/>
                <w:bottom w:val="none" w:sz="0" w:space="0" w:color="auto"/>
                <w:right w:val="none" w:sz="0" w:space="0" w:color="auto"/>
              </w:divBdr>
            </w:div>
            <w:div w:id="795416255">
              <w:marLeft w:val="0"/>
              <w:marRight w:val="0"/>
              <w:marTop w:val="0"/>
              <w:marBottom w:val="0"/>
              <w:divBdr>
                <w:top w:val="none" w:sz="0" w:space="0" w:color="auto"/>
                <w:left w:val="none" w:sz="0" w:space="0" w:color="auto"/>
                <w:bottom w:val="none" w:sz="0" w:space="0" w:color="auto"/>
                <w:right w:val="none" w:sz="0" w:space="0" w:color="auto"/>
              </w:divBdr>
            </w:div>
            <w:div w:id="459614035">
              <w:marLeft w:val="0"/>
              <w:marRight w:val="0"/>
              <w:marTop w:val="0"/>
              <w:marBottom w:val="0"/>
              <w:divBdr>
                <w:top w:val="none" w:sz="0" w:space="0" w:color="auto"/>
                <w:left w:val="none" w:sz="0" w:space="0" w:color="auto"/>
                <w:bottom w:val="none" w:sz="0" w:space="0" w:color="auto"/>
                <w:right w:val="none" w:sz="0" w:space="0" w:color="auto"/>
              </w:divBdr>
            </w:div>
            <w:div w:id="630786906">
              <w:marLeft w:val="0"/>
              <w:marRight w:val="0"/>
              <w:marTop w:val="0"/>
              <w:marBottom w:val="0"/>
              <w:divBdr>
                <w:top w:val="none" w:sz="0" w:space="0" w:color="auto"/>
                <w:left w:val="none" w:sz="0" w:space="0" w:color="auto"/>
                <w:bottom w:val="none" w:sz="0" w:space="0" w:color="auto"/>
                <w:right w:val="none" w:sz="0" w:space="0" w:color="auto"/>
              </w:divBdr>
            </w:div>
            <w:div w:id="1979990355">
              <w:marLeft w:val="0"/>
              <w:marRight w:val="0"/>
              <w:marTop w:val="0"/>
              <w:marBottom w:val="0"/>
              <w:divBdr>
                <w:top w:val="none" w:sz="0" w:space="0" w:color="auto"/>
                <w:left w:val="none" w:sz="0" w:space="0" w:color="auto"/>
                <w:bottom w:val="none" w:sz="0" w:space="0" w:color="auto"/>
                <w:right w:val="none" w:sz="0" w:space="0" w:color="auto"/>
              </w:divBdr>
            </w:div>
            <w:div w:id="993724153">
              <w:marLeft w:val="0"/>
              <w:marRight w:val="0"/>
              <w:marTop w:val="0"/>
              <w:marBottom w:val="0"/>
              <w:divBdr>
                <w:top w:val="none" w:sz="0" w:space="0" w:color="auto"/>
                <w:left w:val="none" w:sz="0" w:space="0" w:color="auto"/>
                <w:bottom w:val="none" w:sz="0" w:space="0" w:color="auto"/>
                <w:right w:val="none" w:sz="0" w:space="0" w:color="auto"/>
              </w:divBdr>
            </w:div>
            <w:div w:id="1998151259">
              <w:marLeft w:val="0"/>
              <w:marRight w:val="0"/>
              <w:marTop w:val="0"/>
              <w:marBottom w:val="0"/>
              <w:divBdr>
                <w:top w:val="none" w:sz="0" w:space="0" w:color="auto"/>
                <w:left w:val="none" w:sz="0" w:space="0" w:color="auto"/>
                <w:bottom w:val="none" w:sz="0" w:space="0" w:color="auto"/>
                <w:right w:val="none" w:sz="0" w:space="0" w:color="auto"/>
              </w:divBdr>
            </w:div>
            <w:div w:id="1590232148">
              <w:marLeft w:val="0"/>
              <w:marRight w:val="0"/>
              <w:marTop w:val="0"/>
              <w:marBottom w:val="0"/>
              <w:divBdr>
                <w:top w:val="none" w:sz="0" w:space="0" w:color="auto"/>
                <w:left w:val="none" w:sz="0" w:space="0" w:color="auto"/>
                <w:bottom w:val="none" w:sz="0" w:space="0" w:color="auto"/>
                <w:right w:val="none" w:sz="0" w:space="0" w:color="auto"/>
              </w:divBdr>
            </w:div>
            <w:div w:id="316998958">
              <w:marLeft w:val="0"/>
              <w:marRight w:val="0"/>
              <w:marTop w:val="0"/>
              <w:marBottom w:val="0"/>
              <w:divBdr>
                <w:top w:val="none" w:sz="0" w:space="0" w:color="auto"/>
                <w:left w:val="none" w:sz="0" w:space="0" w:color="auto"/>
                <w:bottom w:val="none" w:sz="0" w:space="0" w:color="auto"/>
                <w:right w:val="none" w:sz="0" w:space="0" w:color="auto"/>
              </w:divBdr>
            </w:div>
            <w:div w:id="1321732893">
              <w:marLeft w:val="0"/>
              <w:marRight w:val="0"/>
              <w:marTop w:val="0"/>
              <w:marBottom w:val="0"/>
              <w:divBdr>
                <w:top w:val="none" w:sz="0" w:space="0" w:color="auto"/>
                <w:left w:val="none" w:sz="0" w:space="0" w:color="auto"/>
                <w:bottom w:val="none" w:sz="0" w:space="0" w:color="auto"/>
                <w:right w:val="none" w:sz="0" w:space="0" w:color="auto"/>
              </w:divBdr>
            </w:div>
            <w:div w:id="1722559347">
              <w:marLeft w:val="0"/>
              <w:marRight w:val="0"/>
              <w:marTop w:val="0"/>
              <w:marBottom w:val="0"/>
              <w:divBdr>
                <w:top w:val="none" w:sz="0" w:space="0" w:color="auto"/>
                <w:left w:val="none" w:sz="0" w:space="0" w:color="auto"/>
                <w:bottom w:val="none" w:sz="0" w:space="0" w:color="auto"/>
                <w:right w:val="none" w:sz="0" w:space="0" w:color="auto"/>
              </w:divBdr>
            </w:div>
            <w:div w:id="1624769618">
              <w:marLeft w:val="0"/>
              <w:marRight w:val="0"/>
              <w:marTop w:val="0"/>
              <w:marBottom w:val="0"/>
              <w:divBdr>
                <w:top w:val="none" w:sz="0" w:space="0" w:color="auto"/>
                <w:left w:val="none" w:sz="0" w:space="0" w:color="auto"/>
                <w:bottom w:val="none" w:sz="0" w:space="0" w:color="auto"/>
                <w:right w:val="none" w:sz="0" w:space="0" w:color="auto"/>
              </w:divBdr>
            </w:div>
            <w:div w:id="1319306068">
              <w:marLeft w:val="0"/>
              <w:marRight w:val="0"/>
              <w:marTop w:val="0"/>
              <w:marBottom w:val="0"/>
              <w:divBdr>
                <w:top w:val="none" w:sz="0" w:space="0" w:color="auto"/>
                <w:left w:val="none" w:sz="0" w:space="0" w:color="auto"/>
                <w:bottom w:val="none" w:sz="0" w:space="0" w:color="auto"/>
                <w:right w:val="none" w:sz="0" w:space="0" w:color="auto"/>
              </w:divBdr>
            </w:div>
            <w:div w:id="1214343465">
              <w:marLeft w:val="0"/>
              <w:marRight w:val="0"/>
              <w:marTop w:val="0"/>
              <w:marBottom w:val="0"/>
              <w:divBdr>
                <w:top w:val="none" w:sz="0" w:space="0" w:color="auto"/>
                <w:left w:val="none" w:sz="0" w:space="0" w:color="auto"/>
                <w:bottom w:val="none" w:sz="0" w:space="0" w:color="auto"/>
                <w:right w:val="none" w:sz="0" w:space="0" w:color="auto"/>
              </w:divBdr>
            </w:div>
            <w:div w:id="2119332347">
              <w:marLeft w:val="0"/>
              <w:marRight w:val="0"/>
              <w:marTop w:val="0"/>
              <w:marBottom w:val="0"/>
              <w:divBdr>
                <w:top w:val="none" w:sz="0" w:space="0" w:color="auto"/>
                <w:left w:val="none" w:sz="0" w:space="0" w:color="auto"/>
                <w:bottom w:val="none" w:sz="0" w:space="0" w:color="auto"/>
                <w:right w:val="none" w:sz="0" w:space="0" w:color="auto"/>
              </w:divBdr>
            </w:div>
            <w:div w:id="1304121305">
              <w:marLeft w:val="0"/>
              <w:marRight w:val="0"/>
              <w:marTop w:val="0"/>
              <w:marBottom w:val="0"/>
              <w:divBdr>
                <w:top w:val="none" w:sz="0" w:space="0" w:color="auto"/>
                <w:left w:val="none" w:sz="0" w:space="0" w:color="auto"/>
                <w:bottom w:val="none" w:sz="0" w:space="0" w:color="auto"/>
                <w:right w:val="none" w:sz="0" w:space="0" w:color="auto"/>
              </w:divBdr>
            </w:div>
            <w:div w:id="1165248125">
              <w:marLeft w:val="0"/>
              <w:marRight w:val="0"/>
              <w:marTop w:val="0"/>
              <w:marBottom w:val="0"/>
              <w:divBdr>
                <w:top w:val="none" w:sz="0" w:space="0" w:color="auto"/>
                <w:left w:val="none" w:sz="0" w:space="0" w:color="auto"/>
                <w:bottom w:val="none" w:sz="0" w:space="0" w:color="auto"/>
                <w:right w:val="none" w:sz="0" w:space="0" w:color="auto"/>
              </w:divBdr>
            </w:div>
            <w:div w:id="940646612">
              <w:marLeft w:val="0"/>
              <w:marRight w:val="0"/>
              <w:marTop w:val="0"/>
              <w:marBottom w:val="0"/>
              <w:divBdr>
                <w:top w:val="none" w:sz="0" w:space="0" w:color="auto"/>
                <w:left w:val="none" w:sz="0" w:space="0" w:color="auto"/>
                <w:bottom w:val="none" w:sz="0" w:space="0" w:color="auto"/>
                <w:right w:val="none" w:sz="0" w:space="0" w:color="auto"/>
              </w:divBdr>
            </w:div>
            <w:div w:id="39214749">
              <w:marLeft w:val="0"/>
              <w:marRight w:val="0"/>
              <w:marTop w:val="0"/>
              <w:marBottom w:val="0"/>
              <w:divBdr>
                <w:top w:val="none" w:sz="0" w:space="0" w:color="auto"/>
                <w:left w:val="none" w:sz="0" w:space="0" w:color="auto"/>
                <w:bottom w:val="none" w:sz="0" w:space="0" w:color="auto"/>
                <w:right w:val="none" w:sz="0" w:space="0" w:color="auto"/>
              </w:divBdr>
            </w:div>
            <w:div w:id="1344823954">
              <w:marLeft w:val="0"/>
              <w:marRight w:val="0"/>
              <w:marTop w:val="0"/>
              <w:marBottom w:val="0"/>
              <w:divBdr>
                <w:top w:val="none" w:sz="0" w:space="0" w:color="auto"/>
                <w:left w:val="none" w:sz="0" w:space="0" w:color="auto"/>
                <w:bottom w:val="none" w:sz="0" w:space="0" w:color="auto"/>
                <w:right w:val="none" w:sz="0" w:space="0" w:color="auto"/>
              </w:divBdr>
            </w:div>
            <w:div w:id="439760924">
              <w:marLeft w:val="0"/>
              <w:marRight w:val="0"/>
              <w:marTop w:val="0"/>
              <w:marBottom w:val="0"/>
              <w:divBdr>
                <w:top w:val="none" w:sz="0" w:space="0" w:color="auto"/>
                <w:left w:val="none" w:sz="0" w:space="0" w:color="auto"/>
                <w:bottom w:val="none" w:sz="0" w:space="0" w:color="auto"/>
                <w:right w:val="none" w:sz="0" w:space="0" w:color="auto"/>
              </w:divBdr>
            </w:div>
            <w:div w:id="343361036">
              <w:marLeft w:val="0"/>
              <w:marRight w:val="0"/>
              <w:marTop w:val="0"/>
              <w:marBottom w:val="0"/>
              <w:divBdr>
                <w:top w:val="none" w:sz="0" w:space="0" w:color="auto"/>
                <w:left w:val="none" w:sz="0" w:space="0" w:color="auto"/>
                <w:bottom w:val="none" w:sz="0" w:space="0" w:color="auto"/>
                <w:right w:val="none" w:sz="0" w:space="0" w:color="auto"/>
              </w:divBdr>
            </w:div>
            <w:div w:id="1325743065">
              <w:marLeft w:val="0"/>
              <w:marRight w:val="0"/>
              <w:marTop w:val="0"/>
              <w:marBottom w:val="0"/>
              <w:divBdr>
                <w:top w:val="none" w:sz="0" w:space="0" w:color="auto"/>
                <w:left w:val="none" w:sz="0" w:space="0" w:color="auto"/>
                <w:bottom w:val="none" w:sz="0" w:space="0" w:color="auto"/>
                <w:right w:val="none" w:sz="0" w:space="0" w:color="auto"/>
              </w:divBdr>
            </w:div>
            <w:div w:id="2089843084">
              <w:marLeft w:val="0"/>
              <w:marRight w:val="0"/>
              <w:marTop w:val="0"/>
              <w:marBottom w:val="0"/>
              <w:divBdr>
                <w:top w:val="none" w:sz="0" w:space="0" w:color="auto"/>
                <w:left w:val="none" w:sz="0" w:space="0" w:color="auto"/>
                <w:bottom w:val="none" w:sz="0" w:space="0" w:color="auto"/>
                <w:right w:val="none" w:sz="0" w:space="0" w:color="auto"/>
              </w:divBdr>
            </w:div>
            <w:div w:id="654842293">
              <w:marLeft w:val="0"/>
              <w:marRight w:val="0"/>
              <w:marTop w:val="0"/>
              <w:marBottom w:val="0"/>
              <w:divBdr>
                <w:top w:val="none" w:sz="0" w:space="0" w:color="auto"/>
                <w:left w:val="none" w:sz="0" w:space="0" w:color="auto"/>
                <w:bottom w:val="none" w:sz="0" w:space="0" w:color="auto"/>
                <w:right w:val="none" w:sz="0" w:space="0" w:color="auto"/>
              </w:divBdr>
            </w:div>
            <w:div w:id="1467165771">
              <w:marLeft w:val="0"/>
              <w:marRight w:val="0"/>
              <w:marTop w:val="0"/>
              <w:marBottom w:val="0"/>
              <w:divBdr>
                <w:top w:val="none" w:sz="0" w:space="0" w:color="auto"/>
                <w:left w:val="none" w:sz="0" w:space="0" w:color="auto"/>
                <w:bottom w:val="none" w:sz="0" w:space="0" w:color="auto"/>
                <w:right w:val="none" w:sz="0" w:space="0" w:color="auto"/>
              </w:divBdr>
            </w:div>
            <w:div w:id="1307852451">
              <w:marLeft w:val="0"/>
              <w:marRight w:val="0"/>
              <w:marTop w:val="0"/>
              <w:marBottom w:val="0"/>
              <w:divBdr>
                <w:top w:val="none" w:sz="0" w:space="0" w:color="auto"/>
                <w:left w:val="none" w:sz="0" w:space="0" w:color="auto"/>
                <w:bottom w:val="none" w:sz="0" w:space="0" w:color="auto"/>
                <w:right w:val="none" w:sz="0" w:space="0" w:color="auto"/>
              </w:divBdr>
            </w:div>
            <w:div w:id="134415086">
              <w:marLeft w:val="0"/>
              <w:marRight w:val="0"/>
              <w:marTop w:val="0"/>
              <w:marBottom w:val="0"/>
              <w:divBdr>
                <w:top w:val="none" w:sz="0" w:space="0" w:color="auto"/>
                <w:left w:val="none" w:sz="0" w:space="0" w:color="auto"/>
                <w:bottom w:val="none" w:sz="0" w:space="0" w:color="auto"/>
                <w:right w:val="none" w:sz="0" w:space="0" w:color="auto"/>
              </w:divBdr>
            </w:div>
            <w:div w:id="1805266586">
              <w:marLeft w:val="0"/>
              <w:marRight w:val="0"/>
              <w:marTop w:val="0"/>
              <w:marBottom w:val="0"/>
              <w:divBdr>
                <w:top w:val="none" w:sz="0" w:space="0" w:color="auto"/>
                <w:left w:val="none" w:sz="0" w:space="0" w:color="auto"/>
                <w:bottom w:val="none" w:sz="0" w:space="0" w:color="auto"/>
                <w:right w:val="none" w:sz="0" w:space="0" w:color="auto"/>
              </w:divBdr>
            </w:div>
            <w:div w:id="1320572599">
              <w:marLeft w:val="0"/>
              <w:marRight w:val="0"/>
              <w:marTop w:val="0"/>
              <w:marBottom w:val="0"/>
              <w:divBdr>
                <w:top w:val="none" w:sz="0" w:space="0" w:color="auto"/>
                <w:left w:val="none" w:sz="0" w:space="0" w:color="auto"/>
                <w:bottom w:val="none" w:sz="0" w:space="0" w:color="auto"/>
                <w:right w:val="none" w:sz="0" w:space="0" w:color="auto"/>
              </w:divBdr>
            </w:div>
            <w:div w:id="1325353760">
              <w:marLeft w:val="0"/>
              <w:marRight w:val="0"/>
              <w:marTop w:val="0"/>
              <w:marBottom w:val="0"/>
              <w:divBdr>
                <w:top w:val="none" w:sz="0" w:space="0" w:color="auto"/>
                <w:left w:val="none" w:sz="0" w:space="0" w:color="auto"/>
                <w:bottom w:val="none" w:sz="0" w:space="0" w:color="auto"/>
                <w:right w:val="none" w:sz="0" w:space="0" w:color="auto"/>
              </w:divBdr>
            </w:div>
            <w:div w:id="588201138">
              <w:marLeft w:val="0"/>
              <w:marRight w:val="0"/>
              <w:marTop w:val="0"/>
              <w:marBottom w:val="0"/>
              <w:divBdr>
                <w:top w:val="none" w:sz="0" w:space="0" w:color="auto"/>
                <w:left w:val="none" w:sz="0" w:space="0" w:color="auto"/>
                <w:bottom w:val="none" w:sz="0" w:space="0" w:color="auto"/>
                <w:right w:val="none" w:sz="0" w:space="0" w:color="auto"/>
              </w:divBdr>
            </w:div>
            <w:div w:id="225453300">
              <w:marLeft w:val="0"/>
              <w:marRight w:val="0"/>
              <w:marTop w:val="0"/>
              <w:marBottom w:val="0"/>
              <w:divBdr>
                <w:top w:val="none" w:sz="0" w:space="0" w:color="auto"/>
                <w:left w:val="none" w:sz="0" w:space="0" w:color="auto"/>
                <w:bottom w:val="none" w:sz="0" w:space="0" w:color="auto"/>
                <w:right w:val="none" w:sz="0" w:space="0" w:color="auto"/>
              </w:divBdr>
            </w:div>
            <w:div w:id="693848190">
              <w:marLeft w:val="0"/>
              <w:marRight w:val="0"/>
              <w:marTop w:val="0"/>
              <w:marBottom w:val="0"/>
              <w:divBdr>
                <w:top w:val="none" w:sz="0" w:space="0" w:color="auto"/>
                <w:left w:val="none" w:sz="0" w:space="0" w:color="auto"/>
                <w:bottom w:val="none" w:sz="0" w:space="0" w:color="auto"/>
                <w:right w:val="none" w:sz="0" w:space="0" w:color="auto"/>
              </w:divBdr>
            </w:div>
            <w:div w:id="889461570">
              <w:marLeft w:val="0"/>
              <w:marRight w:val="0"/>
              <w:marTop w:val="0"/>
              <w:marBottom w:val="0"/>
              <w:divBdr>
                <w:top w:val="none" w:sz="0" w:space="0" w:color="auto"/>
                <w:left w:val="none" w:sz="0" w:space="0" w:color="auto"/>
                <w:bottom w:val="none" w:sz="0" w:space="0" w:color="auto"/>
                <w:right w:val="none" w:sz="0" w:space="0" w:color="auto"/>
              </w:divBdr>
            </w:div>
            <w:div w:id="1092627676">
              <w:marLeft w:val="0"/>
              <w:marRight w:val="0"/>
              <w:marTop w:val="0"/>
              <w:marBottom w:val="0"/>
              <w:divBdr>
                <w:top w:val="none" w:sz="0" w:space="0" w:color="auto"/>
                <w:left w:val="none" w:sz="0" w:space="0" w:color="auto"/>
                <w:bottom w:val="none" w:sz="0" w:space="0" w:color="auto"/>
                <w:right w:val="none" w:sz="0" w:space="0" w:color="auto"/>
              </w:divBdr>
            </w:div>
            <w:div w:id="2059164594">
              <w:marLeft w:val="0"/>
              <w:marRight w:val="0"/>
              <w:marTop w:val="0"/>
              <w:marBottom w:val="0"/>
              <w:divBdr>
                <w:top w:val="none" w:sz="0" w:space="0" w:color="auto"/>
                <w:left w:val="none" w:sz="0" w:space="0" w:color="auto"/>
                <w:bottom w:val="none" w:sz="0" w:space="0" w:color="auto"/>
                <w:right w:val="none" w:sz="0" w:space="0" w:color="auto"/>
              </w:divBdr>
            </w:div>
            <w:div w:id="1782653137">
              <w:marLeft w:val="0"/>
              <w:marRight w:val="0"/>
              <w:marTop w:val="0"/>
              <w:marBottom w:val="0"/>
              <w:divBdr>
                <w:top w:val="none" w:sz="0" w:space="0" w:color="auto"/>
                <w:left w:val="none" w:sz="0" w:space="0" w:color="auto"/>
                <w:bottom w:val="none" w:sz="0" w:space="0" w:color="auto"/>
                <w:right w:val="none" w:sz="0" w:space="0" w:color="auto"/>
              </w:divBdr>
            </w:div>
            <w:div w:id="235752359">
              <w:marLeft w:val="0"/>
              <w:marRight w:val="0"/>
              <w:marTop w:val="0"/>
              <w:marBottom w:val="0"/>
              <w:divBdr>
                <w:top w:val="none" w:sz="0" w:space="0" w:color="auto"/>
                <w:left w:val="none" w:sz="0" w:space="0" w:color="auto"/>
                <w:bottom w:val="none" w:sz="0" w:space="0" w:color="auto"/>
                <w:right w:val="none" w:sz="0" w:space="0" w:color="auto"/>
              </w:divBdr>
            </w:div>
            <w:div w:id="1571116346">
              <w:marLeft w:val="0"/>
              <w:marRight w:val="0"/>
              <w:marTop w:val="0"/>
              <w:marBottom w:val="0"/>
              <w:divBdr>
                <w:top w:val="none" w:sz="0" w:space="0" w:color="auto"/>
                <w:left w:val="none" w:sz="0" w:space="0" w:color="auto"/>
                <w:bottom w:val="none" w:sz="0" w:space="0" w:color="auto"/>
                <w:right w:val="none" w:sz="0" w:space="0" w:color="auto"/>
              </w:divBdr>
            </w:div>
            <w:div w:id="748044062">
              <w:marLeft w:val="0"/>
              <w:marRight w:val="0"/>
              <w:marTop w:val="0"/>
              <w:marBottom w:val="0"/>
              <w:divBdr>
                <w:top w:val="none" w:sz="0" w:space="0" w:color="auto"/>
                <w:left w:val="none" w:sz="0" w:space="0" w:color="auto"/>
                <w:bottom w:val="none" w:sz="0" w:space="0" w:color="auto"/>
                <w:right w:val="none" w:sz="0" w:space="0" w:color="auto"/>
              </w:divBdr>
            </w:div>
            <w:div w:id="124977560">
              <w:marLeft w:val="0"/>
              <w:marRight w:val="0"/>
              <w:marTop w:val="0"/>
              <w:marBottom w:val="0"/>
              <w:divBdr>
                <w:top w:val="none" w:sz="0" w:space="0" w:color="auto"/>
                <w:left w:val="none" w:sz="0" w:space="0" w:color="auto"/>
                <w:bottom w:val="none" w:sz="0" w:space="0" w:color="auto"/>
                <w:right w:val="none" w:sz="0" w:space="0" w:color="auto"/>
              </w:divBdr>
            </w:div>
            <w:div w:id="873734825">
              <w:marLeft w:val="0"/>
              <w:marRight w:val="0"/>
              <w:marTop w:val="0"/>
              <w:marBottom w:val="0"/>
              <w:divBdr>
                <w:top w:val="none" w:sz="0" w:space="0" w:color="auto"/>
                <w:left w:val="none" w:sz="0" w:space="0" w:color="auto"/>
                <w:bottom w:val="none" w:sz="0" w:space="0" w:color="auto"/>
                <w:right w:val="none" w:sz="0" w:space="0" w:color="auto"/>
              </w:divBdr>
            </w:div>
            <w:div w:id="1025133403">
              <w:marLeft w:val="0"/>
              <w:marRight w:val="0"/>
              <w:marTop w:val="0"/>
              <w:marBottom w:val="0"/>
              <w:divBdr>
                <w:top w:val="none" w:sz="0" w:space="0" w:color="auto"/>
                <w:left w:val="none" w:sz="0" w:space="0" w:color="auto"/>
                <w:bottom w:val="none" w:sz="0" w:space="0" w:color="auto"/>
                <w:right w:val="none" w:sz="0" w:space="0" w:color="auto"/>
              </w:divBdr>
            </w:div>
            <w:div w:id="75325237">
              <w:marLeft w:val="0"/>
              <w:marRight w:val="0"/>
              <w:marTop w:val="0"/>
              <w:marBottom w:val="0"/>
              <w:divBdr>
                <w:top w:val="none" w:sz="0" w:space="0" w:color="auto"/>
                <w:left w:val="none" w:sz="0" w:space="0" w:color="auto"/>
                <w:bottom w:val="none" w:sz="0" w:space="0" w:color="auto"/>
                <w:right w:val="none" w:sz="0" w:space="0" w:color="auto"/>
              </w:divBdr>
            </w:div>
            <w:div w:id="191964890">
              <w:marLeft w:val="0"/>
              <w:marRight w:val="0"/>
              <w:marTop w:val="0"/>
              <w:marBottom w:val="0"/>
              <w:divBdr>
                <w:top w:val="none" w:sz="0" w:space="0" w:color="auto"/>
                <w:left w:val="none" w:sz="0" w:space="0" w:color="auto"/>
                <w:bottom w:val="none" w:sz="0" w:space="0" w:color="auto"/>
                <w:right w:val="none" w:sz="0" w:space="0" w:color="auto"/>
              </w:divBdr>
            </w:div>
            <w:div w:id="120076438">
              <w:marLeft w:val="0"/>
              <w:marRight w:val="0"/>
              <w:marTop w:val="0"/>
              <w:marBottom w:val="0"/>
              <w:divBdr>
                <w:top w:val="none" w:sz="0" w:space="0" w:color="auto"/>
                <w:left w:val="none" w:sz="0" w:space="0" w:color="auto"/>
                <w:bottom w:val="none" w:sz="0" w:space="0" w:color="auto"/>
                <w:right w:val="none" w:sz="0" w:space="0" w:color="auto"/>
              </w:divBdr>
            </w:div>
            <w:div w:id="1611358276">
              <w:marLeft w:val="0"/>
              <w:marRight w:val="0"/>
              <w:marTop w:val="0"/>
              <w:marBottom w:val="0"/>
              <w:divBdr>
                <w:top w:val="none" w:sz="0" w:space="0" w:color="auto"/>
                <w:left w:val="none" w:sz="0" w:space="0" w:color="auto"/>
                <w:bottom w:val="none" w:sz="0" w:space="0" w:color="auto"/>
                <w:right w:val="none" w:sz="0" w:space="0" w:color="auto"/>
              </w:divBdr>
            </w:div>
            <w:div w:id="1173836615">
              <w:marLeft w:val="0"/>
              <w:marRight w:val="0"/>
              <w:marTop w:val="0"/>
              <w:marBottom w:val="0"/>
              <w:divBdr>
                <w:top w:val="none" w:sz="0" w:space="0" w:color="auto"/>
                <w:left w:val="none" w:sz="0" w:space="0" w:color="auto"/>
                <w:bottom w:val="none" w:sz="0" w:space="0" w:color="auto"/>
                <w:right w:val="none" w:sz="0" w:space="0" w:color="auto"/>
              </w:divBdr>
            </w:div>
            <w:div w:id="1845238079">
              <w:marLeft w:val="0"/>
              <w:marRight w:val="0"/>
              <w:marTop w:val="0"/>
              <w:marBottom w:val="0"/>
              <w:divBdr>
                <w:top w:val="none" w:sz="0" w:space="0" w:color="auto"/>
                <w:left w:val="none" w:sz="0" w:space="0" w:color="auto"/>
                <w:bottom w:val="none" w:sz="0" w:space="0" w:color="auto"/>
                <w:right w:val="none" w:sz="0" w:space="0" w:color="auto"/>
              </w:divBdr>
            </w:div>
            <w:div w:id="230695807">
              <w:marLeft w:val="0"/>
              <w:marRight w:val="0"/>
              <w:marTop w:val="0"/>
              <w:marBottom w:val="0"/>
              <w:divBdr>
                <w:top w:val="none" w:sz="0" w:space="0" w:color="auto"/>
                <w:left w:val="none" w:sz="0" w:space="0" w:color="auto"/>
                <w:bottom w:val="none" w:sz="0" w:space="0" w:color="auto"/>
                <w:right w:val="none" w:sz="0" w:space="0" w:color="auto"/>
              </w:divBdr>
            </w:div>
            <w:div w:id="1684042465">
              <w:marLeft w:val="0"/>
              <w:marRight w:val="0"/>
              <w:marTop w:val="0"/>
              <w:marBottom w:val="0"/>
              <w:divBdr>
                <w:top w:val="none" w:sz="0" w:space="0" w:color="auto"/>
                <w:left w:val="none" w:sz="0" w:space="0" w:color="auto"/>
                <w:bottom w:val="none" w:sz="0" w:space="0" w:color="auto"/>
                <w:right w:val="none" w:sz="0" w:space="0" w:color="auto"/>
              </w:divBdr>
            </w:div>
            <w:div w:id="1331635124">
              <w:marLeft w:val="0"/>
              <w:marRight w:val="0"/>
              <w:marTop w:val="0"/>
              <w:marBottom w:val="0"/>
              <w:divBdr>
                <w:top w:val="none" w:sz="0" w:space="0" w:color="auto"/>
                <w:left w:val="none" w:sz="0" w:space="0" w:color="auto"/>
                <w:bottom w:val="none" w:sz="0" w:space="0" w:color="auto"/>
                <w:right w:val="none" w:sz="0" w:space="0" w:color="auto"/>
              </w:divBdr>
            </w:div>
            <w:div w:id="893931662">
              <w:marLeft w:val="0"/>
              <w:marRight w:val="0"/>
              <w:marTop w:val="0"/>
              <w:marBottom w:val="0"/>
              <w:divBdr>
                <w:top w:val="none" w:sz="0" w:space="0" w:color="auto"/>
                <w:left w:val="none" w:sz="0" w:space="0" w:color="auto"/>
                <w:bottom w:val="none" w:sz="0" w:space="0" w:color="auto"/>
                <w:right w:val="none" w:sz="0" w:space="0" w:color="auto"/>
              </w:divBdr>
            </w:div>
            <w:div w:id="1861503120">
              <w:marLeft w:val="0"/>
              <w:marRight w:val="0"/>
              <w:marTop w:val="0"/>
              <w:marBottom w:val="0"/>
              <w:divBdr>
                <w:top w:val="none" w:sz="0" w:space="0" w:color="auto"/>
                <w:left w:val="none" w:sz="0" w:space="0" w:color="auto"/>
                <w:bottom w:val="none" w:sz="0" w:space="0" w:color="auto"/>
                <w:right w:val="none" w:sz="0" w:space="0" w:color="auto"/>
              </w:divBdr>
            </w:div>
            <w:div w:id="1370836406">
              <w:marLeft w:val="0"/>
              <w:marRight w:val="0"/>
              <w:marTop w:val="0"/>
              <w:marBottom w:val="0"/>
              <w:divBdr>
                <w:top w:val="none" w:sz="0" w:space="0" w:color="auto"/>
                <w:left w:val="none" w:sz="0" w:space="0" w:color="auto"/>
                <w:bottom w:val="none" w:sz="0" w:space="0" w:color="auto"/>
                <w:right w:val="none" w:sz="0" w:space="0" w:color="auto"/>
              </w:divBdr>
            </w:div>
            <w:div w:id="1608386074">
              <w:marLeft w:val="0"/>
              <w:marRight w:val="0"/>
              <w:marTop w:val="0"/>
              <w:marBottom w:val="0"/>
              <w:divBdr>
                <w:top w:val="none" w:sz="0" w:space="0" w:color="auto"/>
                <w:left w:val="none" w:sz="0" w:space="0" w:color="auto"/>
                <w:bottom w:val="none" w:sz="0" w:space="0" w:color="auto"/>
                <w:right w:val="none" w:sz="0" w:space="0" w:color="auto"/>
              </w:divBdr>
            </w:div>
            <w:div w:id="485903844">
              <w:marLeft w:val="0"/>
              <w:marRight w:val="0"/>
              <w:marTop w:val="0"/>
              <w:marBottom w:val="0"/>
              <w:divBdr>
                <w:top w:val="none" w:sz="0" w:space="0" w:color="auto"/>
                <w:left w:val="none" w:sz="0" w:space="0" w:color="auto"/>
                <w:bottom w:val="none" w:sz="0" w:space="0" w:color="auto"/>
                <w:right w:val="none" w:sz="0" w:space="0" w:color="auto"/>
              </w:divBdr>
            </w:div>
            <w:div w:id="1209301307">
              <w:marLeft w:val="0"/>
              <w:marRight w:val="0"/>
              <w:marTop w:val="0"/>
              <w:marBottom w:val="0"/>
              <w:divBdr>
                <w:top w:val="none" w:sz="0" w:space="0" w:color="auto"/>
                <w:left w:val="none" w:sz="0" w:space="0" w:color="auto"/>
                <w:bottom w:val="none" w:sz="0" w:space="0" w:color="auto"/>
                <w:right w:val="none" w:sz="0" w:space="0" w:color="auto"/>
              </w:divBdr>
            </w:div>
            <w:div w:id="21977507">
              <w:marLeft w:val="0"/>
              <w:marRight w:val="0"/>
              <w:marTop w:val="0"/>
              <w:marBottom w:val="0"/>
              <w:divBdr>
                <w:top w:val="none" w:sz="0" w:space="0" w:color="auto"/>
                <w:left w:val="none" w:sz="0" w:space="0" w:color="auto"/>
                <w:bottom w:val="none" w:sz="0" w:space="0" w:color="auto"/>
                <w:right w:val="none" w:sz="0" w:space="0" w:color="auto"/>
              </w:divBdr>
            </w:div>
            <w:div w:id="1930388968">
              <w:marLeft w:val="0"/>
              <w:marRight w:val="0"/>
              <w:marTop w:val="0"/>
              <w:marBottom w:val="0"/>
              <w:divBdr>
                <w:top w:val="none" w:sz="0" w:space="0" w:color="auto"/>
                <w:left w:val="none" w:sz="0" w:space="0" w:color="auto"/>
                <w:bottom w:val="none" w:sz="0" w:space="0" w:color="auto"/>
                <w:right w:val="none" w:sz="0" w:space="0" w:color="auto"/>
              </w:divBdr>
            </w:div>
            <w:div w:id="516695224">
              <w:marLeft w:val="0"/>
              <w:marRight w:val="0"/>
              <w:marTop w:val="0"/>
              <w:marBottom w:val="0"/>
              <w:divBdr>
                <w:top w:val="none" w:sz="0" w:space="0" w:color="auto"/>
                <w:left w:val="none" w:sz="0" w:space="0" w:color="auto"/>
                <w:bottom w:val="none" w:sz="0" w:space="0" w:color="auto"/>
                <w:right w:val="none" w:sz="0" w:space="0" w:color="auto"/>
              </w:divBdr>
            </w:div>
            <w:div w:id="759448600">
              <w:marLeft w:val="0"/>
              <w:marRight w:val="0"/>
              <w:marTop w:val="0"/>
              <w:marBottom w:val="0"/>
              <w:divBdr>
                <w:top w:val="none" w:sz="0" w:space="0" w:color="auto"/>
                <w:left w:val="none" w:sz="0" w:space="0" w:color="auto"/>
                <w:bottom w:val="none" w:sz="0" w:space="0" w:color="auto"/>
                <w:right w:val="none" w:sz="0" w:space="0" w:color="auto"/>
              </w:divBdr>
            </w:div>
            <w:div w:id="1698506623">
              <w:marLeft w:val="0"/>
              <w:marRight w:val="0"/>
              <w:marTop w:val="0"/>
              <w:marBottom w:val="0"/>
              <w:divBdr>
                <w:top w:val="none" w:sz="0" w:space="0" w:color="auto"/>
                <w:left w:val="none" w:sz="0" w:space="0" w:color="auto"/>
                <w:bottom w:val="none" w:sz="0" w:space="0" w:color="auto"/>
                <w:right w:val="none" w:sz="0" w:space="0" w:color="auto"/>
              </w:divBdr>
            </w:div>
            <w:div w:id="1357081873">
              <w:marLeft w:val="0"/>
              <w:marRight w:val="0"/>
              <w:marTop w:val="0"/>
              <w:marBottom w:val="0"/>
              <w:divBdr>
                <w:top w:val="none" w:sz="0" w:space="0" w:color="auto"/>
                <w:left w:val="none" w:sz="0" w:space="0" w:color="auto"/>
                <w:bottom w:val="none" w:sz="0" w:space="0" w:color="auto"/>
                <w:right w:val="none" w:sz="0" w:space="0" w:color="auto"/>
              </w:divBdr>
            </w:div>
            <w:div w:id="1354768441">
              <w:marLeft w:val="0"/>
              <w:marRight w:val="0"/>
              <w:marTop w:val="0"/>
              <w:marBottom w:val="0"/>
              <w:divBdr>
                <w:top w:val="none" w:sz="0" w:space="0" w:color="auto"/>
                <w:left w:val="none" w:sz="0" w:space="0" w:color="auto"/>
                <w:bottom w:val="none" w:sz="0" w:space="0" w:color="auto"/>
                <w:right w:val="none" w:sz="0" w:space="0" w:color="auto"/>
              </w:divBdr>
            </w:div>
            <w:div w:id="861020154">
              <w:marLeft w:val="0"/>
              <w:marRight w:val="0"/>
              <w:marTop w:val="0"/>
              <w:marBottom w:val="0"/>
              <w:divBdr>
                <w:top w:val="none" w:sz="0" w:space="0" w:color="auto"/>
                <w:left w:val="none" w:sz="0" w:space="0" w:color="auto"/>
                <w:bottom w:val="none" w:sz="0" w:space="0" w:color="auto"/>
                <w:right w:val="none" w:sz="0" w:space="0" w:color="auto"/>
              </w:divBdr>
            </w:div>
            <w:div w:id="1481843643">
              <w:marLeft w:val="0"/>
              <w:marRight w:val="0"/>
              <w:marTop w:val="0"/>
              <w:marBottom w:val="0"/>
              <w:divBdr>
                <w:top w:val="none" w:sz="0" w:space="0" w:color="auto"/>
                <w:left w:val="none" w:sz="0" w:space="0" w:color="auto"/>
                <w:bottom w:val="none" w:sz="0" w:space="0" w:color="auto"/>
                <w:right w:val="none" w:sz="0" w:space="0" w:color="auto"/>
              </w:divBdr>
            </w:div>
            <w:div w:id="1633511319">
              <w:marLeft w:val="0"/>
              <w:marRight w:val="0"/>
              <w:marTop w:val="0"/>
              <w:marBottom w:val="0"/>
              <w:divBdr>
                <w:top w:val="none" w:sz="0" w:space="0" w:color="auto"/>
                <w:left w:val="none" w:sz="0" w:space="0" w:color="auto"/>
                <w:bottom w:val="none" w:sz="0" w:space="0" w:color="auto"/>
                <w:right w:val="none" w:sz="0" w:space="0" w:color="auto"/>
              </w:divBdr>
            </w:div>
            <w:div w:id="1099637143">
              <w:marLeft w:val="0"/>
              <w:marRight w:val="0"/>
              <w:marTop w:val="0"/>
              <w:marBottom w:val="0"/>
              <w:divBdr>
                <w:top w:val="none" w:sz="0" w:space="0" w:color="auto"/>
                <w:left w:val="none" w:sz="0" w:space="0" w:color="auto"/>
                <w:bottom w:val="none" w:sz="0" w:space="0" w:color="auto"/>
                <w:right w:val="none" w:sz="0" w:space="0" w:color="auto"/>
              </w:divBdr>
            </w:div>
            <w:div w:id="619460103">
              <w:marLeft w:val="0"/>
              <w:marRight w:val="0"/>
              <w:marTop w:val="0"/>
              <w:marBottom w:val="0"/>
              <w:divBdr>
                <w:top w:val="none" w:sz="0" w:space="0" w:color="auto"/>
                <w:left w:val="none" w:sz="0" w:space="0" w:color="auto"/>
                <w:bottom w:val="none" w:sz="0" w:space="0" w:color="auto"/>
                <w:right w:val="none" w:sz="0" w:space="0" w:color="auto"/>
              </w:divBdr>
            </w:div>
            <w:div w:id="1215459941">
              <w:marLeft w:val="0"/>
              <w:marRight w:val="0"/>
              <w:marTop w:val="0"/>
              <w:marBottom w:val="0"/>
              <w:divBdr>
                <w:top w:val="none" w:sz="0" w:space="0" w:color="auto"/>
                <w:left w:val="none" w:sz="0" w:space="0" w:color="auto"/>
                <w:bottom w:val="none" w:sz="0" w:space="0" w:color="auto"/>
                <w:right w:val="none" w:sz="0" w:space="0" w:color="auto"/>
              </w:divBdr>
            </w:div>
            <w:div w:id="888569204">
              <w:marLeft w:val="0"/>
              <w:marRight w:val="0"/>
              <w:marTop w:val="0"/>
              <w:marBottom w:val="0"/>
              <w:divBdr>
                <w:top w:val="none" w:sz="0" w:space="0" w:color="auto"/>
                <w:left w:val="none" w:sz="0" w:space="0" w:color="auto"/>
                <w:bottom w:val="none" w:sz="0" w:space="0" w:color="auto"/>
                <w:right w:val="none" w:sz="0" w:space="0" w:color="auto"/>
              </w:divBdr>
            </w:div>
            <w:div w:id="1704134934">
              <w:marLeft w:val="0"/>
              <w:marRight w:val="0"/>
              <w:marTop w:val="0"/>
              <w:marBottom w:val="0"/>
              <w:divBdr>
                <w:top w:val="none" w:sz="0" w:space="0" w:color="auto"/>
                <w:left w:val="none" w:sz="0" w:space="0" w:color="auto"/>
                <w:bottom w:val="none" w:sz="0" w:space="0" w:color="auto"/>
                <w:right w:val="none" w:sz="0" w:space="0" w:color="auto"/>
              </w:divBdr>
            </w:div>
            <w:div w:id="759984189">
              <w:marLeft w:val="0"/>
              <w:marRight w:val="0"/>
              <w:marTop w:val="0"/>
              <w:marBottom w:val="0"/>
              <w:divBdr>
                <w:top w:val="none" w:sz="0" w:space="0" w:color="auto"/>
                <w:left w:val="none" w:sz="0" w:space="0" w:color="auto"/>
                <w:bottom w:val="none" w:sz="0" w:space="0" w:color="auto"/>
                <w:right w:val="none" w:sz="0" w:space="0" w:color="auto"/>
              </w:divBdr>
            </w:div>
            <w:div w:id="1922133926">
              <w:marLeft w:val="0"/>
              <w:marRight w:val="0"/>
              <w:marTop w:val="0"/>
              <w:marBottom w:val="0"/>
              <w:divBdr>
                <w:top w:val="none" w:sz="0" w:space="0" w:color="auto"/>
                <w:left w:val="none" w:sz="0" w:space="0" w:color="auto"/>
                <w:bottom w:val="none" w:sz="0" w:space="0" w:color="auto"/>
                <w:right w:val="none" w:sz="0" w:space="0" w:color="auto"/>
              </w:divBdr>
            </w:div>
            <w:div w:id="1444422115">
              <w:marLeft w:val="0"/>
              <w:marRight w:val="0"/>
              <w:marTop w:val="0"/>
              <w:marBottom w:val="0"/>
              <w:divBdr>
                <w:top w:val="none" w:sz="0" w:space="0" w:color="auto"/>
                <w:left w:val="none" w:sz="0" w:space="0" w:color="auto"/>
                <w:bottom w:val="none" w:sz="0" w:space="0" w:color="auto"/>
                <w:right w:val="none" w:sz="0" w:space="0" w:color="auto"/>
              </w:divBdr>
            </w:div>
            <w:div w:id="640308639">
              <w:marLeft w:val="0"/>
              <w:marRight w:val="0"/>
              <w:marTop w:val="0"/>
              <w:marBottom w:val="0"/>
              <w:divBdr>
                <w:top w:val="none" w:sz="0" w:space="0" w:color="auto"/>
                <w:left w:val="none" w:sz="0" w:space="0" w:color="auto"/>
                <w:bottom w:val="none" w:sz="0" w:space="0" w:color="auto"/>
                <w:right w:val="none" w:sz="0" w:space="0" w:color="auto"/>
              </w:divBdr>
            </w:div>
            <w:div w:id="1358702843">
              <w:marLeft w:val="0"/>
              <w:marRight w:val="0"/>
              <w:marTop w:val="0"/>
              <w:marBottom w:val="0"/>
              <w:divBdr>
                <w:top w:val="none" w:sz="0" w:space="0" w:color="auto"/>
                <w:left w:val="none" w:sz="0" w:space="0" w:color="auto"/>
                <w:bottom w:val="none" w:sz="0" w:space="0" w:color="auto"/>
                <w:right w:val="none" w:sz="0" w:space="0" w:color="auto"/>
              </w:divBdr>
            </w:div>
            <w:div w:id="1117944264">
              <w:marLeft w:val="0"/>
              <w:marRight w:val="0"/>
              <w:marTop w:val="0"/>
              <w:marBottom w:val="0"/>
              <w:divBdr>
                <w:top w:val="none" w:sz="0" w:space="0" w:color="auto"/>
                <w:left w:val="none" w:sz="0" w:space="0" w:color="auto"/>
                <w:bottom w:val="none" w:sz="0" w:space="0" w:color="auto"/>
                <w:right w:val="none" w:sz="0" w:space="0" w:color="auto"/>
              </w:divBdr>
            </w:div>
            <w:div w:id="231283017">
              <w:marLeft w:val="0"/>
              <w:marRight w:val="0"/>
              <w:marTop w:val="0"/>
              <w:marBottom w:val="0"/>
              <w:divBdr>
                <w:top w:val="none" w:sz="0" w:space="0" w:color="auto"/>
                <w:left w:val="none" w:sz="0" w:space="0" w:color="auto"/>
                <w:bottom w:val="none" w:sz="0" w:space="0" w:color="auto"/>
                <w:right w:val="none" w:sz="0" w:space="0" w:color="auto"/>
              </w:divBdr>
            </w:div>
            <w:div w:id="208344888">
              <w:marLeft w:val="0"/>
              <w:marRight w:val="0"/>
              <w:marTop w:val="0"/>
              <w:marBottom w:val="0"/>
              <w:divBdr>
                <w:top w:val="none" w:sz="0" w:space="0" w:color="auto"/>
                <w:left w:val="none" w:sz="0" w:space="0" w:color="auto"/>
                <w:bottom w:val="none" w:sz="0" w:space="0" w:color="auto"/>
                <w:right w:val="none" w:sz="0" w:space="0" w:color="auto"/>
              </w:divBdr>
            </w:div>
            <w:div w:id="1580628343">
              <w:marLeft w:val="0"/>
              <w:marRight w:val="0"/>
              <w:marTop w:val="0"/>
              <w:marBottom w:val="0"/>
              <w:divBdr>
                <w:top w:val="none" w:sz="0" w:space="0" w:color="auto"/>
                <w:left w:val="none" w:sz="0" w:space="0" w:color="auto"/>
                <w:bottom w:val="none" w:sz="0" w:space="0" w:color="auto"/>
                <w:right w:val="none" w:sz="0" w:space="0" w:color="auto"/>
              </w:divBdr>
            </w:div>
            <w:div w:id="11735416">
              <w:marLeft w:val="0"/>
              <w:marRight w:val="0"/>
              <w:marTop w:val="0"/>
              <w:marBottom w:val="0"/>
              <w:divBdr>
                <w:top w:val="none" w:sz="0" w:space="0" w:color="auto"/>
                <w:left w:val="none" w:sz="0" w:space="0" w:color="auto"/>
                <w:bottom w:val="none" w:sz="0" w:space="0" w:color="auto"/>
                <w:right w:val="none" w:sz="0" w:space="0" w:color="auto"/>
              </w:divBdr>
            </w:div>
            <w:div w:id="1060903499">
              <w:marLeft w:val="0"/>
              <w:marRight w:val="0"/>
              <w:marTop w:val="0"/>
              <w:marBottom w:val="0"/>
              <w:divBdr>
                <w:top w:val="none" w:sz="0" w:space="0" w:color="auto"/>
                <w:left w:val="none" w:sz="0" w:space="0" w:color="auto"/>
                <w:bottom w:val="none" w:sz="0" w:space="0" w:color="auto"/>
                <w:right w:val="none" w:sz="0" w:space="0" w:color="auto"/>
              </w:divBdr>
            </w:div>
            <w:div w:id="1286228527">
              <w:marLeft w:val="0"/>
              <w:marRight w:val="0"/>
              <w:marTop w:val="0"/>
              <w:marBottom w:val="0"/>
              <w:divBdr>
                <w:top w:val="none" w:sz="0" w:space="0" w:color="auto"/>
                <w:left w:val="none" w:sz="0" w:space="0" w:color="auto"/>
                <w:bottom w:val="none" w:sz="0" w:space="0" w:color="auto"/>
                <w:right w:val="none" w:sz="0" w:space="0" w:color="auto"/>
              </w:divBdr>
            </w:div>
            <w:div w:id="67534367">
              <w:marLeft w:val="0"/>
              <w:marRight w:val="0"/>
              <w:marTop w:val="0"/>
              <w:marBottom w:val="0"/>
              <w:divBdr>
                <w:top w:val="none" w:sz="0" w:space="0" w:color="auto"/>
                <w:left w:val="none" w:sz="0" w:space="0" w:color="auto"/>
                <w:bottom w:val="none" w:sz="0" w:space="0" w:color="auto"/>
                <w:right w:val="none" w:sz="0" w:space="0" w:color="auto"/>
              </w:divBdr>
            </w:div>
            <w:div w:id="513225076">
              <w:marLeft w:val="0"/>
              <w:marRight w:val="0"/>
              <w:marTop w:val="0"/>
              <w:marBottom w:val="0"/>
              <w:divBdr>
                <w:top w:val="none" w:sz="0" w:space="0" w:color="auto"/>
                <w:left w:val="none" w:sz="0" w:space="0" w:color="auto"/>
                <w:bottom w:val="none" w:sz="0" w:space="0" w:color="auto"/>
                <w:right w:val="none" w:sz="0" w:space="0" w:color="auto"/>
              </w:divBdr>
            </w:div>
            <w:div w:id="1069377680">
              <w:marLeft w:val="0"/>
              <w:marRight w:val="0"/>
              <w:marTop w:val="0"/>
              <w:marBottom w:val="0"/>
              <w:divBdr>
                <w:top w:val="none" w:sz="0" w:space="0" w:color="auto"/>
                <w:left w:val="none" w:sz="0" w:space="0" w:color="auto"/>
                <w:bottom w:val="none" w:sz="0" w:space="0" w:color="auto"/>
                <w:right w:val="none" w:sz="0" w:space="0" w:color="auto"/>
              </w:divBdr>
            </w:div>
            <w:div w:id="1956328750">
              <w:marLeft w:val="0"/>
              <w:marRight w:val="0"/>
              <w:marTop w:val="0"/>
              <w:marBottom w:val="0"/>
              <w:divBdr>
                <w:top w:val="none" w:sz="0" w:space="0" w:color="auto"/>
                <w:left w:val="none" w:sz="0" w:space="0" w:color="auto"/>
                <w:bottom w:val="none" w:sz="0" w:space="0" w:color="auto"/>
                <w:right w:val="none" w:sz="0" w:space="0" w:color="auto"/>
              </w:divBdr>
            </w:div>
            <w:div w:id="989476436">
              <w:marLeft w:val="0"/>
              <w:marRight w:val="0"/>
              <w:marTop w:val="0"/>
              <w:marBottom w:val="0"/>
              <w:divBdr>
                <w:top w:val="none" w:sz="0" w:space="0" w:color="auto"/>
                <w:left w:val="none" w:sz="0" w:space="0" w:color="auto"/>
                <w:bottom w:val="none" w:sz="0" w:space="0" w:color="auto"/>
                <w:right w:val="none" w:sz="0" w:space="0" w:color="auto"/>
              </w:divBdr>
            </w:div>
            <w:div w:id="1323001534">
              <w:marLeft w:val="0"/>
              <w:marRight w:val="0"/>
              <w:marTop w:val="0"/>
              <w:marBottom w:val="0"/>
              <w:divBdr>
                <w:top w:val="none" w:sz="0" w:space="0" w:color="auto"/>
                <w:left w:val="none" w:sz="0" w:space="0" w:color="auto"/>
                <w:bottom w:val="none" w:sz="0" w:space="0" w:color="auto"/>
                <w:right w:val="none" w:sz="0" w:space="0" w:color="auto"/>
              </w:divBdr>
            </w:div>
            <w:div w:id="486942547">
              <w:marLeft w:val="0"/>
              <w:marRight w:val="0"/>
              <w:marTop w:val="0"/>
              <w:marBottom w:val="0"/>
              <w:divBdr>
                <w:top w:val="none" w:sz="0" w:space="0" w:color="auto"/>
                <w:left w:val="none" w:sz="0" w:space="0" w:color="auto"/>
                <w:bottom w:val="none" w:sz="0" w:space="0" w:color="auto"/>
                <w:right w:val="none" w:sz="0" w:space="0" w:color="auto"/>
              </w:divBdr>
            </w:div>
            <w:div w:id="597829305">
              <w:marLeft w:val="0"/>
              <w:marRight w:val="0"/>
              <w:marTop w:val="0"/>
              <w:marBottom w:val="0"/>
              <w:divBdr>
                <w:top w:val="none" w:sz="0" w:space="0" w:color="auto"/>
                <w:left w:val="none" w:sz="0" w:space="0" w:color="auto"/>
                <w:bottom w:val="none" w:sz="0" w:space="0" w:color="auto"/>
                <w:right w:val="none" w:sz="0" w:space="0" w:color="auto"/>
              </w:divBdr>
            </w:div>
            <w:div w:id="332029234">
              <w:marLeft w:val="0"/>
              <w:marRight w:val="0"/>
              <w:marTop w:val="0"/>
              <w:marBottom w:val="0"/>
              <w:divBdr>
                <w:top w:val="none" w:sz="0" w:space="0" w:color="auto"/>
                <w:left w:val="none" w:sz="0" w:space="0" w:color="auto"/>
                <w:bottom w:val="none" w:sz="0" w:space="0" w:color="auto"/>
                <w:right w:val="none" w:sz="0" w:space="0" w:color="auto"/>
              </w:divBdr>
            </w:div>
            <w:div w:id="2111314712">
              <w:marLeft w:val="0"/>
              <w:marRight w:val="0"/>
              <w:marTop w:val="0"/>
              <w:marBottom w:val="0"/>
              <w:divBdr>
                <w:top w:val="none" w:sz="0" w:space="0" w:color="auto"/>
                <w:left w:val="none" w:sz="0" w:space="0" w:color="auto"/>
                <w:bottom w:val="none" w:sz="0" w:space="0" w:color="auto"/>
                <w:right w:val="none" w:sz="0" w:space="0" w:color="auto"/>
              </w:divBdr>
            </w:div>
            <w:div w:id="2099059702">
              <w:marLeft w:val="0"/>
              <w:marRight w:val="0"/>
              <w:marTop w:val="0"/>
              <w:marBottom w:val="0"/>
              <w:divBdr>
                <w:top w:val="none" w:sz="0" w:space="0" w:color="auto"/>
                <w:left w:val="none" w:sz="0" w:space="0" w:color="auto"/>
                <w:bottom w:val="none" w:sz="0" w:space="0" w:color="auto"/>
                <w:right w:val="none" w:sz="0" w:space="0" w:color="auto"/>
              </w:divBdr>
            </w:div>
            <w:div w:id="878204734">
              <w:marLeft w:val="0"/>
              <w:marRight w:val="0"/>
              <w:marTop w:val="0"/>
              <w:marBottom w:val="0"/>
              <w:divBdr>
                <w:top w:val="none" w:sz="0" w:space="0" w:color="auto"/>
                <w:left w:val="none" w:sz="0" w:space="0" w:color="auto"/>
                <w:bottom w:val="none" w:sz="0" w:space="0" w:color="auto"/>
                <w:right w:val="none" w:sz="0" w:space="0" w:color="auto"/>
              </w:divBdr>
            </w:div>
            <w:div w:id="2053000638">
              <w:marLeft w:val="0"/>
              <w:marRight w:val="0"/>
              <w:marTop w:val="0"/>
              <w:marBottom w:val="0"/>
              <w:divBdr>
                <w:top w:val="none" w:sz="0" w:space="0" w:color="auto"/>
                <w:left w:val="none" w:sz="0" w:space="0" w:color="auto"/>
                <w:bottom w:val="none" w:sz="0" w:space="0" w:color="auto"/>
                <w:right w:val="none" w:sz="0" w:space="0" w:color="auto"/>
              </w:divBdr>
            </w:div>
            <w:div w:id="2119446640">
              <w:marLeft w:val="0"/>
              <w:marRight w:val="0"/>
              <w:marTop w:val="0"/>
              <w:marBottom w:val="0"/>
              <w:divBdr>
                <w:top w:val="none" w:sz="0" w:space="0" w:color="auto"/>
                <w:left w:val="none" w:sz="0" w:space="0" w:color="auto"/>
                <w:bottom w:val="none" w:sz="0" w:space="0" w:color="auto"/>
                <w:right w:val="none" w:sz="0" w:space="0" w:color="auto"/>
              </w:divBdr>
            </w:div>
            <w:div w:id="1524830425">
              <w:marLeft w:val="0"/>
              <w:marRight w:val="0"/>
              <w:marTop w:val="0"/>
              <w:marBottom w:val="0"/>
              <w:divBdr>
                <w:top w:val="none" w:sz="0" w:space="0" w:color="auto"/>
                <w:left w:val="none" w:sz="0" w:space="0" w:color="auto"/>
                <w:bottom w:val="none" w:sz="0" w:space="0" w:color="auto"/>
                <w:right w:val="none" w:sz="0" w:space="0" w:color="auto"/>
              </w:divBdr>
            </w:div>
            <w:div w:id="1357151981">
              <w:marLeft w:val="0"/>
              <w:marRight w:val="0"/>
              <w:marTop w:val="0"/>
              <w:marBottom w:val="0"/>
              <w:divBdr>
                <w:top w:val="none" w:sz="0" w:space="0" w:color="auto"/>
                <w:left w:val="none" w:sz="0" w:space="0" w:color="auto"/>
                <w:bottom w:val="none" w:sz="0" w:space="0" w:color="auto"/>
                <w:right w:val="none" w:sz="0" w:space="0" w:color="auto"/>
              </w:divBdr>
            </w:div>
            <w:div w:id="2059235316">
              <w:marLeft w:val="0"/>
              <w:marRight w:val="0"/>
              <w:marTop w:val="0"/>
              <w:marBottom w:val="0"/>
              <w:divBdr>
                <w:top w:val="none" w:sz="0" w:space="0" w:color="auto"/>
                <w:left w:val="none" w:sz="0" w:space="0" w:color="auto"/>
                <w:bottom w:val="none" w:sz="0" w:space="0" w:color="auto"/>
                <w:right w:val="none" w:sz="0" w:space="0" w:color="auto"/>
              </w:divBdr>
            </w:div>
            <w:div w:id="213934284">
              <w:marLeft w:val="0"/>
              <w:marRight w:val="0"/>
              <w:marTop w:val="0"/>
              <w:marBottom w:val="0"/>
              <w:divBdr>
                <w:top w:val="none" w:sz="0" w:space="0" w:color="auto"/>
                <w:left w:val="none" w:sz="0" w:space="0" w:color="auto"/>
                <w:bottom w:val="none" w:sz="0" w:space="0" w:color="auto"/>
                <w:right w:val="none" w:sz="0" w:space="0" w:color="auto"/>
              </w:divBdr>
            </w:div>
            <w:div w:id="630400356">
              <w:marLeft w:val="0"/>
              <w:marRight w:val="0"/>
              <w:marTop w:val="0"/>
              <w:marBottom w:val="0"/>
              <w:divBdr>
                <w:top w:val="none" w:sz="0" w:space="0" w:color="auto"/>
                <w:left w:val="none" w:sz="0" w:space="0" w:color="auto"/>
                <w:bottom w:val="none" w:sz="0" w:space="0" w:color="auto"/>
                <w:right w:val="none" w:sz="0" w:space="0" w:color="auto"/>
              </w:divBdr>
            </w:div>
            <w:div w:id="114911039">
              <w:marLeft w:val="0"/>
              <w:marRight w:val="0"/>
              <w:marTop w:val="0"/>
              <w:marBottom w:val="0"/>
              <w:divBdr>
                <w:top w:val="none" w:sz="0" w:space="0" w:color="auto"/>
                <w:left w:val="none" w:sz="0" w:space="0" w:color="auto"/>
                <w:bottom w:val="none" w:sz="0" w:space="0" w:color="auto"/>
                <w:right w:val="none" w:sz="0" w:space="0" w:color="auto"/>
              </w:divBdr>
            </w:div>
            <w:div w:id="129131723">
              <w:marLeft w:val="0"/>
              <w:marRight w:val="0"/>
              <w:marTop w:val="0"/>
              <w:marBottom w:val="0"/>
              <w:divBdr>
                <w:top w:val="none" w:sz="0" w:space="0" w:color="auto"/>
                <w:left w:val="none" w:sz="0" w:space="0" w:color="auto"/>
                <w:bottom w:val="none" w:sz="0" w:space="0" w:color="auto"/>
                <w:right w:val="none" w:sz="0" w:space="0" w:color="auto"/>
              </w:divBdr>
            </w:div>
            <w:div w:id="1783646819">
              <w:marLeft w:val="0"/>
              <w:marRight w:val="0"/>
              <w:marTop w:val="0"/>
              <w:marBottom w:val="0"/>
              <w:divBdr>
                <w:top w:val="none" w:sz="0" w:space="0" w:color="auto"/>
                <w:left w:val="none" w:sz="0" w:space="0" w:color="auto"/>
                <w:bottom w:val="none" w:sz="0" w:space="0" w:color="auto"/>
                <w:right w:val="none" w:sz="0" w:space="0" w:color="auto"/>
              </w:divBdr>
            </w:div>
            <w:div w:id="1175613231">
              <w:marLeft w:val="0"/>
              <w:marRight w:val="0"/>
              <w:marTop w:val="0"/>
              <w:marBottom w:val="0"/>
              <w:divBdr>
                <w:top w:val="none" w:sz="0" w:space="0" w:color="auto"/>
                <w:left w:val="none" w:sz="0" w:space="0" w:color="auto"/>
                <w:bottom w:val="none" w:sz="0" w:space="0" w:color="auto"/>
                <w:right w:val="none" w:sz="0" w:space="0" w:color="auto"/>
              </w:divBdr>
            </w:div>
            <w:div w:id="441344212">
              <w:marLeft w:val="0"/>
              <w:marRight w:val="0"/>
              <w:marTop w:val="0"/>
              <w:marBottom w:val="0"/>
              <w:divBdr>
                <w:top w:val="none" w:sz="0" w:space="0" w:color="auto"/>
                <w:left w:val="none" w:sz="0" w:space="0" w:color="auto"/>
                <w:bottom w:val="none" w:sz="0" w:space="0" w:color="auto"/>
                <w:right w:val="none" w:sz="0" w:space="0" w:color="auto"/>
              </w:divBdr>
            </w:div>
            <w:div w:id="939139295">
              <w:marLeft w:val="0"/>
              <w:marRight w:val="0"/>
              <w:marTop w:val="0"/>
              <w:marBottom w:val="0"/>
              <w:divBdr>
                <w:top w:val="none" w:sz="0" w:space="0" w:color="auto"/>
                <w:left w:val="none" w:sz="0" w:space="0" w:color="auto"/>
                <w:bottom w:val="none" w:sz="0" w:space="0" w:color="auto"/>
                <w:right w:val="none" w:sz="0" w:space="0" w:color="auto"/>
              </w:divBdr>
            </w:div>
            <w:div w:id="235943767">
              <w:marLeft w:val="0"/>
              <w:marRight w:val="0"/>
              <w:marTop w:val="0"/>
              <w:marBottom w:val="0"/>
              <w:divBdr>
                <w:top w:val="none" w:sz="0" w:space="0" w:color="auto"/>
                <w:left w:val="none" w:sz="0" w:space="0" w:color="auto"/>
                <w:bottom w:val="none" w:sz="0" w:space="0" w:color="auto"/>
                <w:right w:val="none" w:sz="0" w:space="0" w:color="auto"/>
              </w:divBdr>
            </w:div>
            <w:div w:id="236326756">
              <w:marLeft w:val="0"/>
              <w:marRight w:val="0"/>
              <w:marTop w:val="0"/>
              <w:marBottom w:val="0"/>
              <w:divBdr>
                <w:top w:val="none" w:sz="0" w:space="0" w:color="auto"/>
                <w:left w:val="none" w:sz="0" w:space="0" w:color="auto"/>
                <w:bottom w:val="none" w:sz="0" w:space="0" w:color="auto"/>
                <w:right w:val="none" w:sz="0" w:space="0" w:color="auto"/>
              </w:divBdr>
            </w:div>
            <w:div w:id="135071670">
              <w:marLeft w:val="0"/>
              <w:marRight w:val="0"/>
              <w:marTop w:val="0"/>
              <w:marBottom w:val="0"/>
              <w:divBdr>
                <w:top w:val="none" w:sz="0" w:space="0" w:color="auto"/>
                <w:left w:val="none" w:sz="0" w:space="0" w:color="auto"/>
                <w:bottom w:val="none" w:sz="0" w:space="0" w:color="auto"/>
                <w:right w:val="none" w:sz="0" w:space="0" w:color="auto"/>
              </w:divBdr>
            </w:div>
            <w:div w:id="1733656259">
              <w:marLeft w:val="0"/>
              <w:marRight w:val="0"/>
              <w:marTop w:val="0"/>
              <w:marBottom w:val="0"/>
              <w:divBdr>
                <w:top w:val="none" w:sz="0" w:space="0" w:color="auto"/>
                <w:left w:val="none" w:sz="0" w:space="0" w:color="auto"/>
                <w:bottom w:val="none" w:sz="0" w:space="0" w:color="auto"/>
                <w:right w:val="none" w:sz="0" w:space="0" w:color="auto"/>
              </w:divBdr>
            </w:div>
            <w:div w:id="967248646">
              <w:marLeft w:val="0"/>
              <w:marRight w:val="0"/>
              <w:marTop w:val="0"/>
              <w:marBottom w:val="0"/>
              <w:divBdr>
                <w:top w:val="none" w:sz="0" w:space="0" w:color="auto"/>
                <w:left w:val="none" w:sz="0" w:space="0" w:color="auto"/>
                <w:bottom w:val="none" w:sz="0" w:space="0" w:color="auto"/>
                <w:right w:val="none" w:sz="0" w:space="0" w:color="auto"/>
              </w:divBdr>
            </w:div>
            <w:div w:id="46803600">
              <w:marLeft w:val="0"/>
              <w:marRight w:val="0"/>
              <w:marTop w:val="0"/>
              <w:marBottom w:val="0"/>
              <w:divBdr>
                <w:top w:val="none" w:sz="0" w:space="0" w:color="auto"/>
                <w:left w:val="none" w:sz="0" w:space="0" w:color="auto"/>
                <w:bottom w:val="none" w:sz="0" w:space="0" w:color="auto"/>
                <w:right w:val="none" w:sz="0" w:space="0" w:color="auto"/>
              </w:divBdr>
            </w:div>
            <w:div w:id="1892383250">
              <w:marLeft w:val="0"/>
              <w:marRight w:val="0"/>
              <w:marTop w:val="0"/>
              <w:marBottom w:val="0"/>
              <w:divBdr>
                <w:top w:val="none" w:sz="0" w:space="0" w:color="auto"/>
                <w:left w:val="none" w:sz="0" w:space="0" w:color="auto"/>
                <w:bottom w:val="none" w:sz="0" w:space="0" w:color="auto"/>
                <w:right w:val="none" w:sz="0" w:space="0" w:color="auto"/>
              </w:divBdr>
            </w:div>
            <w:div w:id="559825908">
              <w:marLeft w:val="0"/>
              <w:marRight w:val="0"/>
              <w:marTop w:val="0"/>
              <w:marBottom w:val="0"/>
              <w:divBdr>
                <w:top w:val="none" w:sz="0" w:space="0" w:color="auto"/>
                <w:left w:val="none" w:sz="0" w:space="0" w:color="auto"/>
                <w:bottom w:val="none" w:sz="0" w:space="0" w:color="auto"/>
                <w:right w:val="none" w:sz="0" w:space="0" w:color="auto"/>
              </w:divBdr>
            </w:div>
            <w:div w:id="242417823">
              <w:marLeft w:val="0"/>
              <w:marRight w:val="0"/>
              <w:marTop w:val="0"/>
              <w:marBottom w:val="0"/>
              <w:divBdr>
                <w:top w:val="none" w:sz="0" w:space="0" w:color="auto"/>
                <w:left w:val="none" w:sz="0" w:space="0" w:color="auto"/>
                <w:bottom w:val="none" w:sz="0" w:space="0" w:color="auto"/>
                <w:right w:val="none" w:sz="0" w:space="0" w:color="auto"/>
              </w:divBdr>
            </w:div>
            <w:div w:id="1602639487">
              <w:marLeft w:val="0"/>
              <w:marRight w:val="0"/>
              <w:marTop w:val="0"/>
              <w:marBottom w:val="0"/>
              <w:divBdr>
                <w:top w:val="none" w:sz="0" w:space="0" w:color="auto"/>
                <w:left w:val="none" w:sz="0" w:space="0" w:color="auto"/>
                <w:bottom w:val="none" w:sz="0" w:space="0" w:color="auto"/>
                <w:right w:val="none" w:sz="0" w:space="0" w:color="auto"/>
              </w:divBdr>
            </w:div>
            <w:div w:id="19035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725">
      <w:bodyDiv w:val="1"/>
      <w:marLeft w:val="0"/>
      <w:marRight w:val="0"/>
      <w:marTop w:val="0"/>
      <w:marBottom w:val="0"/>
      <w:divBdr>
        <w:top w:val="none" w:sz="0" w:space="0" w:color="auto"/>
        <w:left w:val="none" w:sz="0" w:space="0" w:color="auto"/>
        <w:bottom w:val="none" w:sz="0" w:space="0" w:color="auto"/>
        <w:right w:val="none" w:sz="0" w:space="0" w:color="auto"/>
      </w:divBdr>
      <w:divsChild>
        <w:div w:id="287055770">
          <w:marLeft w:val="0"/>
          <w:marRight w:val="0"/>
          <w:marTop w:val="0"/>
          <w:marBottom w:val="0"/>
          <w:divBdr>
            <w:top w:val="none" w:sz="0" w:space="0" w:color="auto"/>
            <w:left w:val="none" w:sz="0" w:space="0" w:color="auto"/>
            <w:bottom w:val="none" w:sz="0" w:space="0" w:color="auto"/>
            <w:right w:val="none" w:sz="0" w:space="0" w:color="auto"/>
          </w:divBdr>
        </w:div>
        <w:div w:id="1568497759">
          <w:marLeft w:val="0"/>
          <w:marRight w:val="0"/>
          <w:marTop w:val="0"/>
          <w:marBottom w:val="0"/>
          <w:divBdr>
            <w:top w:val="none" w:sz="0" w:space="0" w:color="auto"/>
            <w:left w:val="none" w:sz="0" w:space="0" w:color="auto"/>
            <w:bottom w:val="none" w:sz="0" w:space="0" w:color="auto"/>
            <w:right w:val="none" w:sz="0" w:space="0" w:color="auto"/>
          </w:divBdr>
        </w:div>
        <w:div w:id="504903151">
          <w:marLeft w:val="0"/>
          <w:marRight w:val="0"/>
          <w:marTop w:val="0"/>
          <w:marBottom w:val="0"/>
          <w:divBdr>
            <w:top w:val="none" w:sz="0" w:space="0" w:color="auto"/>
            <w:left w:val="none" w:sz="0" w:space="0" w:color="auto"/>
            <w:bottom w:val="none" w:sz="0" w:space="0" w:color="auto"/>
            <w:right w:val="none" w:sz="0" w:space="0" w:color="auto"/>
          </w:divBdr>
        </w:div>
        <w:div w:id="229119302">
          <w:marLeft w:val="0"/>
          <w:marRight w:val="0"/>
          <w:marTop w:val="0"/>
          <w:marBottom w:val="0"/>
          <w:divBdr>
            <w:top w:val="none" w:sz="0" w:space="0" w:color="auto"/>
            <w:left w:val="none" w:sz="0" w:space="0" w:color="auto"/>
            <w:bottom w:val="none" w:sz="0" w:space="0" w:color="auto"/>
            <w:right w:val="none" w:sz="0" w:space="0" w:color="auto"/>
          </w:divBdr>
        </w:div>
        <w:div w:id="573975295">
          <w:marLeft w:val="0"/>
          <w:marRight w:val="0"/>
          <w:marTop w:val="0"/>
          <w:marBottom w:val="0"/>
          <w:divBdr>
            <w:top w:val="none" w:sz="0" w:space="0" w:color="auto"/>
            <w:left w:val="none" w:sz="0" w:space="0" w:color="auto"/>
            <w:bottom w:val="none" w:sz="0" w:space="0" w:color="auto"/>
            <w:right w:val="none" w:sz="0" w:space="0" w:color="auto"/>
          </w:divBdr>
        </w:div>
        <w:div w:id="1558979357">
          <w:marLeft w:val="0"/>
          <w:marRight w:val="0"/>
          <w:marTop w:val="0"/>
          <w:marBottom w:val="0"/>
          <w:divBdr>
            <w:top w:val="none" w:sz="0" w:space="0" w:color="auto"/>
            <w:left w:val="none" w:sz="0" w:space="0" w:color="auto"/>
            <w:bottom w:val="none" w:sz="0" w:space="0" w:color="auto"/>
            <w:right w:val="none" w:sz="0" w:space="0" w:color="auto"/>
          </w:divBdr>
        </w:div>
        <w:div w:id="921570933">
          <w:marLeft w:val="0"/>
          <w:marRight w:val="0"/>
          <w:marTop w:val="0"/>
          <w:marBottom w:val="0"/>
          <w:divBdr>
            <w:top w:val="none" w:sz="0" w:space="0" w:color="auto"/>
            <w:left w:val="none" w:sz="0" w:space="0" w:color="auto"/>
            <w:bottom w:val="none" w:sz="0" w:space="0" w:color="auto"/>
            <w:right w:val="none" w:sz="0" w:space="0" w:color="auto"/>
          </w:divBdr>
        </w:div>
        <w:div w:id="1697074966">
          <w:marLeft w:val="0"/>
          <w:marRight w:val="0"/>
          <w:marTop w:val="0"/>
          <w:marBottom w:val="0"/>
          <w:divBdr>
            <w:top w:val="none" w:sz="0" w:space="0" w:color="auto"/>
            <w:left w:val="none" w:sz="0" w:space="0" w:color="auto"/>
            <w:bottom w:val="none" w:sz="0" w:space="0" w:color="auto"/>
            <w:right w:val="none" w:sz="0" w:space="0" w:color="auto"/>
          </w:divBdr>
        </w:div>
        <w:div w:id="1078985352">
          <w:marLeft w:val="0"/>
          <w:marRight w:val="0"/>
          <w:marTop w:val="0"/>
          <w:marBottom w:val="0"/>
          <w:divBdr>
            <w:top w:val="none" w:sz="0" w:space="0" w:color="auto"/>
            <w:left w:val="none" w:sz="0" w:space="0" w:color="auto"/>
            <w:bottom w:val="none" w:sz="0" w:space="0" w:color="auto"/>
            <w:right w:val="none" w:sz="0" w:space="0" w:color="auto"/>
          </w:divBdr>
        </w:div>
        <w:div w:id="943607925">
          <w:marLeft w:val="0"/>
          <w:marRight w:val="0"/>
          <w:marTop w:val="0"/>
          <w:marBottom w:val="0"/>
          <w:divBdr>
            <w:top w:val="none" w:sz="0" w:space="0" w:color="auto"/>
            <w:left w:val="none" w:sz="0" w:space="0" w:color="auto"/>
            <w:bottom w:val="none" w:sz="0" w:space="0" w:color="auto"/>
            <w:right w:val="none" w:sz="0" w:space="0" w:color="auto"/>
          </w:divBdr>
        </w:div>
        <w:div w:id="1430933190">
          <w:marLeft w:val="0"/>
          <w:marRight w:val="0"/>
          <w:marTop w:val="0"/>
          <w:marBottom w:val="0"/>
          <w:divBdr>
            <w:top w:val="none" w:sz="0" w:space="0" w:color="auto"/>
            <w:left w:val="none" w:sz="0" w:space="0" w:color="auto"/>
            <w:bottom w:val="none" w:sz="0" w:space="0" w:color="auto"/>
            <w:right w:val="none" w:sz="0" w:space="0" w:color="auto"/>
          </w:divBdr>
        </w:div>
        <w:div w:id="894699586">
          <w:marLeft w:val="0"/>
          <w:marRight w:val="0"/>
          <w:marTop w:val="0"/>
          <w:marBottom w:val="0"/>
          <w:divBdr>
            <w:top w:val="none" w:sz="0" w:space="0" w:color="auto"/>
            <w:left w:val="none" w:sz="0" w:space="0" w:color="auto"/>
            <w:bottom w:val="none" w:sz="0" w:space="0" w:color="auto"/>
            <w:right w:val="none" w:sz="0" w:space="0" w:color="auto"/>
          </w:divBdr>
        </w:div>
        <w:div w:id="861086819">
          <w:marLeft w:val="0"/>
          <w:marRight w:val="0"/>
          <w:marTop w:val="0"/>
          <w:marBottom w:val="0"/>
          <w:divBdr>
            <w:top w:val="none" w:sz="0" w:space="0" w:color="auto"/>
            <w:left w:val="none" w:sz="0" w:space="0" w:color="auto"/>
            <w:bottom w:val="none" w:sz="0" w:space="0" w:color="auto"/>
            <w:right w:val="none" w:sz="0" w:space="0" w:color="auto"/>
          </w:divBdr>
        </w:div>
        <w:div w:id="1464345639">
          <w:marLeft w:val="0"/>
          <w:marRight w:val="0"/>
          <w:marTop w:val="0"/>
          <w:marBottom w:val="0"/>
          <w:divBdr>
            <w:top w:val="none" w:sz="0" w:space="0" w:color="auto"/>
            <w:left w:val="none" w:sz="0" w:space="0" w:color="auto"/>
            <w:bottom w:val="none" w:sz="0" w:space="0" w:color="auto"/>
            <w:right w:val="none" w:sz="0" w:space="0" w:color="auto"/>
          </w:divBdr>
        </w:div>
        <w:div w:id="290018389">
          <w:marLeft w:val="0"/>
          <w:marRight w:val="0"/>
          <w:marTop w:val="0"/>
          <w:marBottom w:val="0"/>
          <w:divBdr>
            <w:top w:val="none" w:sz="0" w:space="0" w:color="auto"/>
            <w:left w:val="none" w:sz="0" w:space="0" w:color="auto"/>
            <w:bottom w:val="none" w:sz="0" w:space="0" w:color="auto"/>
            <w:right w:val="none" w:sz="0" w:space="0" w:color="auto"/>
          </w:divBdr>
        </w:div>
        <w:div w:id="1814330669">
          <w:marLeft w:val="0"/>
          <w:marRight w:val="0"/>
          <w:marTop w:val="0"/>
          <w:marBottom w:val="0"/>
          <w:divBdr>
            <w:top w:val="none" w:sz="0" w:space="0" w:color="auto"/>
            <w:left w:val="none" w:sz="0" w:space="0" w:color="auto"/>
            <w:bottom w:val="single" w:sz="6" w:space="1" w:color="auto"/>
            <w:right w:val="none" w:sz="0" w:space="0" w:color="auto"/>
          </w:divBdr>
          <w:divsChild>
            <w:div w:id="706485256">
              <w:marLeft w:val="0"/>
              <w:marRight w:val="0"/>
              <w:marTop w:val="0"/>
              <w:marBottom w:val="0"/>
              <w:divBdr>
                <w:top w:val="none" w:sz="0" w:space="0" w:color="auto"/>
                <w:left w:val="none" w:sz="0" w:space="0" w:color="auto"/>
                <w:bottom w:val="single" w:sz="6" w:space="1" w:color="auto"/>
                <w:right w:val="none" w:sz="0" w:space="0" w:color="auto"/>
              </w:divBdr>
            </w:div>
          </w:divsChild>
        </w:div>
        <w:div w:id="709962728">
          <w:marLeft w:val="0"/>
          <w:marRight w:val="0"/>
          <w:marTop w:val="0"/>
          <w:marBottom w:val="0"/>
          <w:divBdr>
            <w:top w:val="none" w:sz="0" w:space="0" w:color="auto"/>
            <w:left w:val="none" w:sz="0" w:space="0" w:color="auto"/>
            <w:bottom w:val="none" w:sz="0" w:space="0" w:color="auto"/>
            <w:right w:val="none" w:sz="0" w:space="0" w:color="auto"/>
          </w:divBdr>
        </w:div>
        <w:div w:id="402337057">
          <w:marLeft w:val="0"/>
          <w:marRight w:val="0"/>
          <w:marTop w:val="0"/>
          <w:marBottom w:val="0"/>
          <w:divBdr>
            <w:top w:val="none" w:sz="0" w:space="0" w:color="auto"/>
            <w:left w:val="none" w:sz="0" w:space="0" w:color="auto"/>
            <w:bottom w:val="none" w:sz="0" w:space="0" w:color="auto"/>
            <w:right w:val="none" w:sz="0" w:space="0" w:color="auto"/>
          </w:divBdr>
        </w:div>
        <w:div w:id="1497333261">
          <w:marLeft w:val="0"/>
          <w:marRight w:val="0"/>
          <w:marTop w:val="0"/>
          <w:marBottom w:val="0"/>
          <w:divBdr>
            <w:top w:val="none" w:sz="0" w:space="0" w:color="auto"/>
            <w:left w:val="none" w:sz="0" w:space="0" w:color="auto"/>
            <w:bottom w:val="none" w:sz="0" w:space="0" w:color="auto"/>
            <w:right w:val="none" w:sz="0" w:space="0" w:color="auto"/>
          </w:divBdr>
        </w:div>
        <w:div w:id="97020469">
          <w:marLeft w:val="0"/>
          <w:marRight w:val="0"/>
          <w:marTop w:val="0"/>
          <w:marBottom w:val="0"/>
          <w:divBdr>
            <w:top w:val="none" w:sz="0" w:space="0" w:color="auto"/>
            <w:left w:val="none" w:sz="0" w:space="0" w:color="auto"/>
            <w:bottom w:val="none" w:sz="0" w:space="0" w:color="auto"/>
            <w:right w:val="none" w:sz="0" w:space="0" w:color="auto"/>
          </w:divBdr>
        </w:div>
        <w:div w:id="488987265">
          <w:marLeft w:val="0"/>
          <w:marRight w:val="0"/>
          <w:marTop w:val="0"/>
          <w:marBottom w:val="0"/>
          <w:divBdr>
            <w:top w:val="none" w:sz="0" w:space="0" w:color="auto"/>
            <w:left w:val="none" w:sz="0" w:space="0" w:color="auto"/>
            <w:bottom w:val="none" w:sz="0" w:space="0" w:color="auto"/>
            <w:right w:val="none" w:sz="0" w:space="0" w:color="auto"/>
          </w:divBdr>
        </w:div>
        <w:div w:id="175123896">
          <w:marLeft w:val="0"/>
          <w:marRight w:val="0"/>
          <w:marTop w:val="0"/>
          <w:marBottom w:val="0"/>
          <w:divBdr>
            <w:top w:val="none" w:sz="0" w:space="0" w:color="auto"/>
            <w:left w:val="none" w:sz="0" w:space="0" w:color="auto"/>
            <w:bottom w:val="none" w:sz="0" w:space="0" w:color="auto"/>
            <w:right w:val="none" w:sz="0" w:space="0" w:color="auto"/>
          </w:divBdr>
        </w:div>
        <w:div w:id="1412310099">
          <w:marLeft w:val="0"/>
          <w:marRight w:val="0"/>
          <w:marTop w:val="0"/>
          <w:marBottom w:val="0"/>
          <w:divBdr>
            <w:top w:val="none" w:sz="0" w:space="0" w:color="auto"/>
            <w:left w:val="none" w:sz="0" w:space="0" w:color="auto"/>
            <w:bottom w:val="none" w:sz="0" w:space="0" w:color="auto"/>
            <w:right w:val="none" w:sz="0" w:space="0" w:color="auto"/>
          </w:divBdr>
        </w:div>
        <w:div w:id="461071936">
          <w:marLeft w:val="0"/>
          <w:marRight w:val="0"/>
          <w:marTop w:val="0"/>
          <w:marBottom w:val="0"/>
          <w:divBdr>
            <w:top w:val="none" w:sz="0" w:space="0" w:color="auto"/>
            <w:left w:val="none" w:sz="0" w:space="0" w:color="auto"/>
            <w:bottom w:val="none" w:sz="0" w:space="0" w:color="auto"/>
            <w:right w:val="none" w:sz="0" w:space="0" w:color="auto"/>
          </w:divBdr>
        </w:div>
        <w:div w:id="439574259">
          <w:marLeft w:val="0"/>
          <w:marRight w:val="0"/>
          <w:marTop w:val="0"/>
          <w:marBottom w:val="0"/>
          <w:divBdr>
            <w:top w:val="none" w:sz="0" w:space="0" w:color="auto"/>
            <w:left w:val="none" w:sz="0" w:space="0" w:color="auto"/>
            <w:bottom w:val="none" w:sz="0" w:space="0" w:color="auto"/>
            <w:right w:val="none" w:sz="0" w:space="0" w:color="auto"/>
          </w:divBdr>
        </w:div>
        <w:div w:id="792988053">
          <w:marLeft w:val="0"/>
          <w:marRight w:val="0"/>
          <w:marTop w:val="0"/>
          <w:marBottom w:val="0"/>
          <w:divBdr>
            <w:top w:val="none" w:sz="0" w:space="0" w:color="auto"/>
            <w:left w:val="none" w:sz="0" w:space="0" w:color="auto"/>
            <w:bottom w:val="none" w:sz="0" w:space="0" w:color="auto"/>
            <w:right w:val="none" w:sz="0" w:space="0" w:color="auto"/>
          </w:divBdr>
        </w:div>
        <w:div w:id="1023626262">
          <w:marLeft w:val="0"/>
          <w:marRight w:val="0"/>
          <w:marTop w:val="0"/>
          <w:marBottom w:val="0"/>
          <w:divBdr>
            <w:top w:val="none" w:sz="0" w:space="0" w:color="auto"/>
            <w:left w:val="none" w:sz="0" w:space="0" w:color="auto"/>
            <w:bottom w:val="none" w:sz="0" w:space="0" w:color="auto"/>
            <w:right w:val="none" w:sz="0" w:space="0" w:color="auto"/>
          </w:divBdr>
        </w:div>
        <w:div w:id="357316733">
          <w:marLeft w:val="0"/>
          <w:marRight w:val="0"/>
          <w:marTop w:val="0"/>
          <w:marBottom w:val="0"/>
          <w:divBdr>
            <w:top w:val="none" w:sz="0" w:space="0" w:color="auto"/>
            <w:left w:val="none" w:sz="0" w:space="0" w:color="auto"/>
            <w:bottom w:val="none" w:sz="0" w:space="0" w:color="auto"/>
            <w:right w:val="none" w:sz="0" w:space="0" w:color="auto"/>
          </w:divBdr>
        </w:div>
        <w:div w:id="200559394">
          <w:marLeft w:val="0"/>
          <w:marRight w:val="0"/>
          <w:marTop w:val="0"/>
          <w:marBottom w:val="0"/>
          <w:divBdr>
            <w:top w:val="none" w:sz="0" w:space="0" w:color="auto"/>
            <w:left w:val="none" w:sz="0" w:space="0" w:color="auto"/>
            <w:bottom w:val="none" w:sz="0" w:space="0" w:color="auto"/>
            <w:right w:val="none" w:sz="0" w:space="0" w:color="auto"/>
          </w:divBdr>
        </w:div>
        <w:div w:id="288361824">
          <w:marLeft w:val="0"/>
          <w:marRight w:val="0"/>
          <w:marTop w:val="0"/>
          <w:marBottom w:val="0"/>
          <w:divBdr>
            <w:top w:val="none" w:sz="0" w:space="0" w:color="auto"/>
            <w:left w:val="none" w:sz="0" w:space="0" w:color="auto"/>
            <w:bottom w:val="none" w:sz="0" w:space="0" w:color="auto"/>
            <w:right w:val="none" w:sz="0" w:space="0" w:color="auto"/>
          </w:divBdr>
        </w:div>
        <w:div w:id="1181510706">
          <w:marLeft w:val="0"/>
          <w:marRight w:val="0"/>
          <w:marTop w:val="0"/>
          <w:marBottom w:val="0"/>
          <w:divBdr>
            <w:top w:val="none" w:sz="0" w:space="0" w:color="auto"/>
            <w:left w:val="none" w:sz="0" w:space="0" w:color="auto"/>
            <w:bottom w:val="none" w:sz="0" w:space="0" w:color="auto"/>
            <w:right w:val="none" w:sz="0" w:space="0" w:color="auto"/>
          </w:divBdr>
        </w:div>
        <w:div w:id="2134009694">
          <w:marLeft w:val="0"/>
          <w:marRight w:val="0"/>
          <w:marTop w:val="0"/>
          <w:marBottom w:val="0"/>
          <w:divBdr>
            <w:top w:val="none" w:sz="0" w:space="0" w:color="auto"/>
            <w:left w:val="none" w:sz="0" w:space="0" w:color="auto"/>
            <w:bottom w:val="none" w:sz="0" w:space="0" w:color="auto"/>
            <w:right w:val="none" w:sz="0" w:space="0" w:color="auto"/>
          </w:divBdr>
        </w:div>
        <w:div w:id="1692758443">
          <w:marLeft w:val="0"/>
          <w:marRight w:val="0"/>
          <w:marTop w:val="0"/>
          <w:marBottom w:val="0"/>
          <w:divBdr>
            <w:top w:val="none" w:sz="0" w:space="0" w:color="auto"/>
            <w:left w:val="none" w:sz="0" w:space="0" w:color="auto"/>
            <w:bottom w:val="none" w:sz="0" w:space="0" w:color="auto"/>
            <w:right w:val="none" w:sz="0" w:space="0" w:color="auto"/>
          </w:divBdr>
        </w:div>
        <w:div w:id="29690668">
          <w:marLeft w:val="0"/>
          <w:marRight w:val="0"/>
          <w:marTop w:val="0"/>
          <w:marBottom w:val="0"/>
          <w:divBdr>
            <w:top w:val="none" w:sz="0" w:space="0" w:color="auto"/>
            <w:left w:val="none" w:sz="0" w:space="0" w:color="auto"/>
            <w:bottom w:val="none" w:sz="0" w:space="0" w:color="auto"/>
            <w:right w:val="none" w:sz="0" w:space="0" w:color="auto"/>
          </w:divBdr>
        </w:div>
        <w:div w:id="1329599889">
          <w:marLeft w:val="0"/>
          <w:marRight w:val="0"/>
          <w:marTop w:val="0"/>
          <w:marBottom w:val="0"/>
          <w:divBdr>
            <w:top w:val="none" w:sz="0" w:space="0" w:color="auto"/>
            <w:left w:val="none" w:sz="0" w:space="0" w:color="auto"/>
            <w:bottom w:val="none" w:sz="0" w:space="0" w:color="auto"/>
            <w:right w:val="none" w:sz="0" w:space="0" w:color="auto"/>
          </w:divBdr>
        </w:div>
        <w:div w:id="1258902334">
          <w:marLeft w:val="0"/>
          <w:marRight w:val="0"/>
          <w:marTop w:val="0"/>
          <w:marBottom w:val="0"/>
          <w:divBdr>
            <w:top w:val="none" w:sz="0" w:space="0" w:color="auto"/>
            <w:left w:val="none" w:sz="0" w:space="0" w:color="auto"/>
            <w:bottom w:val="none" w:sz="0" w:space="0" w:color="auto"/>
            <w:right w:val="none" w:sz="0" w:space="0" w:color="auto"/>
          </w:divBdr>
        </w:div>
        <w:div w:id="2038505789">
          <w:marLeft w:val="0"/>
          <w:marRight w:val="0"/>
          <w:marTop w:val="0"/>
          <w:marBottom w:val="0"/>
          <w:divBdr>
            <w:top w:val="none" w:sz="0" w:space="0" w:color="auto"/>
            <w:left w:val="none" w:sz="0" w:space="0" w:color="auto"/>
            <w:bottom w:val="none" w:sz="0" w:space="0" w:color="auto"/>
            <w:right w:val="none" w:sz="0" w:space="0" w:color="auto"/>
          </w:divBdr>
        </w:div>
        <w:div w:id="426577312">
          <w:marLeft w:val="0"/>
          <w:marRight w:val="0"/>
          <w:marTop w:val="0"/>
          <w:marBottom w:val="0"/>
          <w:divBdr>
            <w:top w:val="none" w:sz="0" w:space="0" w:color="auto"/>
            <w:left w:val="none" w:sz="0" w:space="0" w:color="auto"/>
            <w:bottom w:val="none" w:sz="0" w:space="0" w:color="auto"/>
            <w:right w:val="none" w:sz="0" w:space="0" w:color="auto"/>
          </w:divBdr>
        </w:div>
        <w:div w:id="703867200">
          <w:marLeft w:val="0"/>
          <w:marRight w:val="0"/>
          <w:marTop w:val="0"/>
          <w:marBottom w:val="0"/>
          <w:divBdr>
            <w:top w:val="none" w:sz="0" w:space="0" w:color="auto"/>
            <w:left w:val="none" w:sz="0" w:space="0" w:color="auto"/>
            <w:bottom w:val="none" w:sz="0" w:space="0" w:color="auto"/>
            <w:right w:val="none" w:sz="0" w:space="0" w:color="auto"/>
          </w:divBdr>
        </w:div>
        <w:div w:id="1604147619">
          <w:marLeft w:val="0"/>
          <w:marRight w:val="0"/>
          <w:marTop w:val="0"/>
          <w:marBottom w:val="0"/>
          <w:divBdr>
            <w:top w:val="none" w:sz="0" w:space="0" w:color="auto"/>
            <w:left w:val="none" w:sz="0" w:space="0" w:color="auto"/>
            <w:bottom w:val="none" w:sz="0" w:space="0" w:color="auto"/>
            <w:right w:val="none" w:sz="0" w:space="0" w:color="auto"/>
          </w:divBdr>
        </w:div>
        <w:div w:id="974336984">
          <w:marLeft w:val="0"/>
          <w:marRight w:val="0"/>
          <w:marTop w:val="0"/>
          <w:marBottom w:val="0"/>
          <w:divBdr>
            <w:top w:val="none" w:sz="0" w:space="0" w:color="auto"/>
            <w:left w:val="none" w:sz="0" w:space="0" w:color="auto"/>
            <w:bottom w:val="none" w:sz="0" w:space="0" w:color="auto"/>
            <w:right w:val="none" w:sz="0" w:space="0" w:color="auto"/>
          </w:divBdr>
        </w:div>
        <w:div w:id="1841194282">
          <w:marLeft w:val="0"/>
          <w:marRight w:val="0"/>
          <w:marTop w:val="0"/>
          <w:marBottom w:val="0"/>
          <w:divBdr>
            <w:top w:val="none" w:sz="0" w:space="0" w:color="auto"/>
            <w:left w:val="none" w:sz="0" w:space="0" w:color="auto"/>
            <w:bottom w:val="none" w:sz="0" w:space="0" w:color="auto"/>
            <w:right w:val="none" w:sz="0" w:space="0" w:color="auto"/>
          </w:divBdr>
        </w:div>
        <w:div w:id="1753044961">
          <w:marLeft w:val="0"/>
          <w:marRight w:val="0"/>
          <w:marTop w:val="0"/>
          <w:marBottom w:val="0"/>
          <w:divBdr>
            <w:top w:val="none" w:sz="0" w:space="0" w:color="auto"/>
            <w:left w:val="none" w:sz="0" w:space="0" w:color="auto"/>
            <w:bottom w:val="none" w:sz="0" w:space="0" w:color="auto"/>
            <w:right w:val="none" w:sz="0" w:space="0" w:color="auto"/>
          </w:divBdr>
        </w:div>
        <w:div w:id="1339963255">
          <w:marLeft w:val="0"/>
          <w:marRight w:val="0"/>
          <w:marTop w:val="0"/>
          <w:marBottom w:val="0"/>
          <w:divBdr>
            <w:top w:val="none" w:sz="0" w:space="0" w:color="auto"/>
            <w:left w:val="none" w:sz="0" w:space="0" w:color="auto"/>
            <w:bottom w:val="none" w:sz="0" w:space="0" w:color="auto"/>
            <w:right w:val="none" w:sz="0" w:space="0" w:color="auto"/>
          </w:divBdr>
        </w:div>
        <w:div w:id="1685669384">
          <w:marLeft w:val="0"/>
          <w:marRight w:val="0"/>
          <w:marTop w:val="0"/>
          <w:marBottom w:val="0"/>
          <w:divBdr>
            <w:top w:val="none" w:sz="0" w:space="0" w:color="auto"/>
            <w:left w:val="none" w:sz="0" w:space="0" w:color="auto"/>
            <w:bottom w:val="none" w:sz="0" w:space="0" w:color="auto"/>
            <w:right w:val="none" w:sz="0" w:space="0" w:color="auto"/>
          </w:divBdr>
        </w:div>
        <w:div w:id="205335282">
          <w:marLeft w:val="0"/>
          <w:marRight w:val="0"/>
          <w:marTop w:val="0"/>
          <w:marBottom w:val="0"/>
          <w:divBdr>
            <w:top w:val="none" w:sz="0" w:space="0" w:color="auto"/>
            <w:left w:val="none" w:sz="0" w:space="0" w:color="auto"/>
            <w:bottom w:val="none" w:sz="0" w:space="0" w:color="auto"/>
            <w:right w:val="none" w:sz="0" w:space="0" w:color="auto"/>
          </w:divBdr>
        </w:div>
        <w:div w:id="891506132">
          <w:marLeft w:val="0"/>
          <w:marRight w:val="0"/>
          <w:marTop w:val="0"/>
          <w:marBottom w:val="0"/>
          <w:divBdr>
            <w:top w:val="none" w:sz="0" w:space="0" w:color="auto"/>
            <w:left w:val="none" w:sz="0" w:space="0" w:color="auto"/>
            <w:bottom w:val="none" w:sz="0" w:space="0" w:color="auto"/>
            <w:right w:val="none" w:sz="0" w:space="0" w:color="auto"/>
          </w:divBdr>
        </w:div>
        <w:div w:id="1882401088">
          <w:marLeft w:val="0"/>
          <w:marRight w:val="0"/>
          <w:marTop w:val="0"/>
          <w:marBottom w:val="0"/>
          <w:divBdr>
            <w:top w:val="none" w:sz="0" w:space="0" w:color="auto"/>
            <w:left w:val="none" w:sz="0" w:space="0" w:color="auto"/>
            <w:bottom w:val="none" w:sz="0" w:space="0" w:color="auto"/>
            <w:right w:val="none" w:sz="0" w:space="0" w:color="auto"/>
          </w:divBdr>
        </w:div>
      </w:divsChild>
    </w:div>
    <w:div w:id="386031572">
      <w:bodyDiv w:val="1"/>
      <w:marLeft w:val="0"/>
      <w:marRight w:val="0"/>
      <w:marTop w:val="0"/>
      <w:marBottom w:val="0"/>
      <w:divBdr>
        <w:top w:val="none" w:sz="0" w:space="0" w:color="auto"/>
        <w:left w:val="none" w:sz="0" w:space="0" w:color="auto"/>
        <w:bottom w:val="none" w:sz="0" w:space="0" w:color="auto"/>
        <w:right w:val="none" w:sz="0" w:space="0" w:color="auto"/>
      </w:divBdr>
    </w:div>
    <w:div w:id="590894459">
      <w:bodyDiv w:val="1"/>
      <w:marLeft w:val="0"/>
      <w:marRight w:val="0"/>
      <w:marTop w:val="0"/>
      <w:marBottom w:val="0"/>
      <w:divBdr>
        <w:top w:val="none" w:sz="0" w:space="0" w:color="auto"/>
        <w:left w:val="none" w:sz="0" w:space="0" w:color="auto"/>
        <w:bottom w:val="none" w:sz="0" w:space="0" w:color="auto"/>
        <w:right w:val="none" w:sz="0" w:space="0" w:color="auto"/>
      </w:divBdr>
      <w:divsChild>
        <w:div w:id="273951388">
          <w:marLeft w:val="864"/>
          <w:marRight w:val="864"/>
          <w:marTop w:val="0"/>
          <w:marBottom w:val="0"/>
          <w:divBdr>
            <w:top w:val="none" w:sz="0" w:space="0" w:color="auto"/>
            <w:left w:val="none" w:sz="0" w:space="0" w:color="auto"/>
            <w:bottom w:val="none" w:sz="0" w:space="0" w:color="auto"/>
            <w:right w:val="none" w:sz="0" w:space="0" w:color="auto"/>
          </w:divBdr>
        </w:div>
      </w:divsChild>
    </w:div>
    <w:div w:id="632946802">
      <w:bodyDiv w:val="1"/>
      <w:marLeft w:val="0"/>
      <w:marRight w:val="0"/>
      <w:marTop w:val="0"/>
      <w:marBottom w:val="0"/>
      <w:divBdr>
        <w:top w:val="none" w:sz="0" w:space="0" w:color="auto"/>
        <w:left w:val="none" w:sz="0" w:space="0" w:color="auto"/>
        <w:bottom w:val="none" w:sz="0" w:space="0" w:color="auto"/>
        <w:right w:val="none" w:sz="0" w:space="0" w:color="auto"/>
      </w:divBdr>
      <w:divsChild>
        <w:div w:id="1507403525">
          <w:marLeft w:val="57"/>
          <w:marRight w:val="92"/>
          <w:marTop w:val="0"/>
          <w:marBottom w:val="0"/>
          <w:divBdr>
            <w:top w:val="none" w:sz="0" w:space="0" w:color="auto"/>
            <w:left w:val="none" w:sz="0" w:space="0" w:color="auto"/>
            <w:bottom w:val="none" w:sz="0" w:space="0" w:color="auto"/>
            <w:right w:val="none" w:sz="0" w:space="0" w:color="auto"/>
          </w:divBdr>
        </w:div>
        <w:div w:id="1025205245">
          <w:marLeft w:val="57"/>
          <w:marRight w:val="92"/>
          <w:marTop w:val="0"/>
          <w:marBottom w:val="0"/>
          <w:divBdr>
            <w:top w:val="none" w:sz="0" w:space="0" w:color="auto"/>
            <w:left w:val="none" w:sz="0" w:space="0" w:color="auto"/>
            <w:bottom w:val="none" w:sz="0" w:space="0" w:color="auto"/>
            <w:right w:val="none" w:sz="0" w:space="0" w:color="auto"/>
          </w:divBdr>
        </w:div>
        <w:div w:id="1178226480">
          <w:marLeft w:val="57"/>
          <w:marRight w:val="92"/>
          <w:marTop w:val="0"/>
          <w:marBottom w:val="0"/>
          <w:divBdr>
            <w:top w:val="none" w:sz="0" w:space="0" w:color="auto"/>
            <w:left w:val="none" w:sz="0" w:space="0" w:color="auto"/>
            <w:bottom w:val="none" w:sz="0" w:space="0" w:color="auto"/>
            <w:right w:val="none" w:sz="0" w:space="0" w:color="auto"/>
          </w:divBdr>
        </w:div>
        <w:div w:id="611596234">
          <w:marLeft w:val="57"/>
          <w:marRight w:val="92"/>
          <w:marTop w:val="0"/>
          <w:marBottom w:val="0"/>
          <w:divBdr>
            <w:top w:val="none" w:sz="0" w:space="0" w:color="auto"/>
            <w:left w:val="none" w:sz="0" w:space="0" w:color="auto"/>
            <w:bottom w:val="none" w:sz="0" w:space="0" w:color="auto"/>
            <w:right w:val="none" w:sz="0" w:space="0" w:color="auto"/>
          </w:divBdr>
        </w:div>
        <w:div w:id="942767929">
          <w:marLeft w:val="57"/>
          <w:marRight w:val="92"/>
          <w:marTop w:val="0"/>
          <w:marBottom w:val="0"/>
          <w:divBdr>
            <w:top w:val="none" w:sz="0" w:space="0" w:color="auto"/>
            <w:left w:val="none" w:sz="0" w:space="0" w:color="auto"/>
            <w:bottom w:val="none" w:sz="0" w:space="0" w:color="auto"/>
            <w:right w:val="none" w:sz="0" w:space="0" w:color="auto"/>
          </w:divBdr>
        </w:div>
        <w:div w:id="1637293495">
          <w:marLeft w:val="57"/>
          <w:marRight w:val="92"/>
          <w:marTop w:val="0"/>
          <w:marBottom w:val="0"/>
          <w:divBdr>
            <w:top w:val="none" w:sz="0" w:space="0" w:color="auto"/>
            <w:left w:val="none" w:sz="0" w:space="0" w:color="auto"/>
            <w:bottom w:val="none" w:sz="0" w:space="0" w:color="auto"/>
            <w:right w:val="none" w:sz="0" w:space="0" w:color="auto"/>
          </w:divBdr>
        </w:div>
        <w:div w:id="1366368231">
          <w:marLeft w:val="57"/>
          <w:marRight w:val="92"/>
          <w:marTop w:val="0"/>
          <w:marBottom w:val="0"/>
          <w:divBdr>
            <w:top w:val="none" w:sz="0" w:space="0" w:color="auto"/>
            <w:left w:val="none" w:sz="0" w:space="0" w:color="auto"/>
            <w:bottom w:val="none" w:sz="0" w:space="0" w:color="auto"/>
            <w:right w:val="none" w:sz="0" w:space="0" w:color="auto"/>
          </w:divBdr>
        </w:div>
        <w:div w:id="951591994">
          <w:marLeft w:val="57"/>
          <w:marRight w:val="92"/>
          <w:marTop w:val="0"/>
          <w:marBottom w:val="0"/>
          <w:divBdr>
            <w:top w:val="none" w:sz="0" w:space="0" w:color="auto"/>
            <w:left w:val="none" w:sz="0" w:space="0" w:color="auto"/>
            <w:bottom w:val="none" w:sz="0" w:space="0" w:color="auto"/>
            <w:right w:val="none" w:sz="0" w:space="0" w:color="auto"/>
          </w:divBdr>
        </w:div>
        <w:div w:id="1880699887">
          <w:marLeft w:val="57"/>
          <w:marRight w:val="92"/>
          <w:marTop w:val="0"/>
          <w:marBottom w:val="0"/>
          <w:divBdr>
            <w:top w:val="none" w:sz="0" w:space="0" w:color="auto"/>
            <w:left w:val="none" w:sz="0" w:space="0" w:color="auto"/>
            <w:bottom w:val="none" w:sz="0" w:space="0" w:color="auto"/>
            <w:right w:val="none" w:sz="0" w:space="0" w:color="auto"/>
          </w:divBdr>
        </w:div>
        <w:div w:id="1454010430">
          <w:marLeft w:val="57"/>
          <w:marRight w:val="92"/>
          <w:marTop w:val="0"/>
          <w:marBottom w:val="0"/>
          <w:divBdr>
            <w:top w:val="none" w:sz="0" w:space="0" w:color="auto"/>
            <w:left w:val="none" w:sz="0" w:space="0" w:color="auto"/>
            <w:bottom w:val="none" w:sz="0" w:space="0" w:color="auto"/>
            <w:right w:val="none" w:sz="0" w:space="0" w:color="auto"/>
          </w:divBdr>
        </w:div>
        <w:div w:id="1571692913">
          <w:marLeft w:val="57"/>
          <w:marRight w:val="92"/>
          <w:marTop w:val="0"/>
          <w:marBottom w:val="0"/>
          <w:divBdr>
            <w:top w:val="none" w:sz="0" w:space="0" w:color="auto"/>
            <w:left w:val="none" w:sz="0" w:space="0" w:color="auto"/>
            <w:bottom w:val="none" w:sz="0" w:space="0" w:color="auto"/>
            <w:right w:val="none" w:sz="0" w:space="0" w:color="auto"/>
          </w:divBdr>
        </w:div>
        <w:div w:id="1540967277">
          <w:marLeft w:val="57"/>
          <w:marRight w:val="92"/>
          <w:marTop w:val="0"/>
          <w:marBottom w:val="0"/>
          <w:divBdr>
            <w:top w:val="none" w:sz="0" w:space="0" w:color="auto"/>
            <w:left w:val="none" w:sz="0" w:space="0" w:color="auto"/>
            <w:bottom w:val="none" w:sz="0" w:space="0" w:color="auto"/>
            <w:right w:val="none" w:sz="0" w:space="0" w:color="auto"/>
          </w:divBdr>
        </w:div>
        <w:div w:id="1594168868">
          <w:marLeft w:val="57"/>
          <w:marRight w:val="92"/>
          <w:marTop w:val="0"/>
          <w:marBottom w:val="0"/>
          <w:divBdr>
            <w:top w:val="none" w:sz="0" w:space="0" w:color="auto"/>
            <w:left w:val="none" w:sz="0" w:space="0" w:color="auto"/>
            <w:bottom w:val="none" w:sz="0" w:space="0" w:color="auto"/>
            <w:right w:val="none" w:sz="0" w:space="0" w:color="auto"/>
          </w:divBdr>
        </w:div>
        <w:div w:id="298152334">
          <w:marLeft w:val="57"/>
          <w:marRight w:val="92"/>
          <w:marTop w:val="0"/>
          <w:marBottom w:val="0"/>
          <w:divBdr>
            <w:top w:val="none" w:sz="0" w:space="0" w:color="auto"/>
            <w:left w:val="none" w:sz="0" w:space="0" w:color="auto"/>
            <w:bottom w:val="none" w:sz="0" w:space="0" w:color="auto"/>
            <w:right w:val="none" w:sz="0" w:space="0" w:color="auto"/>
          </w:divBdr>
        </w:div>
        <w:div w:id="1907107133">
          <w:marLeft w:val="57"/>
          <w:marRight w:val="92"/>
          <w:marTop w:val="0"/>
          <w:marBottom w:val="0"/>
          <w:divBdr>
            <w:top w:val="none" w:sz="0" w:space="0" w:color="auto"/>
            <w:left w:val="none" w:sz="0" w:space="0" w:color="auto"/>
            <w:bottom w:val="none" w:sz="0" w:space="0" w:color="auto"/>
            <w:right w:val="none" w:sz="0" w:space="0" w:color="auto"/>
          </w:divBdr>
        </w:div>
        <w:div w:id="34741492">
          <w:marLeft w:val="57"/>
          <w:marRight w:val="92"/>
          <w:marTop w:val="0"/>
          <w:marBottom w:val="0"/>
          <w:divBdr>
            <w:top w:val="none" w:sz="0" w:space="0" w:color="auto"/>
            <w:left w:val="none" w:sz="0" w:space="0" w:color="auto"/>
            <w:bottom w:val="none" w:sz="0" w:space="0" w:color="auto"/>
            <w:right w:val="none" w:sz="0" w:space="0" w:color="auto"/>
          </w:divBdr>
        </w:div>
        <w:div w:id="60948581">
          <w:marLeft w:val="57"/>
          <w:marRight w:val="92"/>
          <w:marTop w:val="0"/>
          <w:marBottom w:val="0"/>
          <w:divBdr>
            <w:top w:val="none" w:sz="0" w:space="0" w:color="auto"/>
            <w:left w:val="none" w:sz="0" w:space="0" w:color="auto"/>
            <w:bottom w:val="none" w:sz="0" w:space="0" w:color="auto"/>
            <w:right w:val="none" w:sz="0" w:space="0" w:color="auto"/>
          </w:divBdr>
        </w:div>
        <w:div w:id="1333803274">
          <w:marLeft w:val="57"/>
          <w:marRight w:val="92"/>
          <w:marTop w:val="0"/>
          <w:marBottom w:val="0"/>
          <w:divBdr>
            <w:top w:val="none" w:sz="0" w:space="0" w:color="auto"/>
            <w:left w:val="none" w:sz="0" w:space="0" w:color="auto"/>
            <w:bottom w:val="none" w:sz="0" w:space="0" w:color="auto"/>
            <w:right w:val="none" w:sz="0" w:space="0" w:color="auto"/>
          </w:divBdr>
        </w:div>
        <w:div w:id="1425805396">
          <w:marLeft w:val="57"/>
          <w:marRight w:val="92"/>
          <w:marTop w:val="0"/>
          <w:marBottom w:val="0"/>
          <w:divBdr>
            <w:top w:val="none" w:sz="0" w:space="0" w:color="auto"/>
            <w:left w:val="none" w:sz="0" w:space="0" w:color="auto"/>
            <w:bottom w:val="none" w:sz="0" w:space="0" w:color="auto"/>
            <w:right w:val="none" w:sz="0" w:space="0" w:color="auto"/>
          </w:divBdr>
        </w:div>
        <w:div w:id="96341242">
          <w:marLeft w:val="57"/>
          <w:marRight w:val="92"/>
          <w:marTop w:val="0"/>
          <w:marBottom w:val="0"/>
          <w:divBdr>
            <w:top w:val="none" w:sz="0" w:space="0" w:color="auto"/>
            <w:left w:val="none" w:sz="0" w:space="0" w:color="auto"/>
            <w:bottom w:val="none" w:sz="0" w:space="0" w:color="auto"/>
            <w:right w:val="none" w:sz="0" w:space="0" w:color="auto"/>
          </w:divBdr>
        </w:div>
        <w:div w:id="2124884001">
          <w:marLeft w:val="57"/>
          <w:marRight w:val="92"/>
          <w:marTop w:val="0"/>
          <w:marBottom w:val="0"/>
          <w:divBdr>
            <w:top w:val="none" w:sz="0" w:space="0" w:color="auto"/>
            <w:left w:val="none" w:sz="0" w:space="0" w:color="auto"/>
            <w:bottom w:val="none" w:sz="0" w:space="0" w:color="auto"/>
            <w:right w:val="none" w:sz="0" w:space="0" w:color="auto"/>
          </w:divBdr>
        </w:div>
        <w:div w:id="1147357971">
          <w:marLeft w:val="57"/>
          <w:marRight w:val="92"/>
          <w:marTop w:val="0"/>
          <w:marBottom w:val="0"/>
          <w:divBdr>
            <w:top w:val="none" w:sz="0" w:space="0" w:color="auto"/>
            <w:left w:val="none" w:sz="0" w:space="0" w:color="auto"/>
            <w:bottom w:val="none" w:sz="0" w:space="0" w:color="auto"/>
            <w:right w:val="none" w:sz="0" w:space="0" w:color="auto"/>
          </w:divBdr>
        </w:div>
        <w:div w:id="744885840">
          <w:marLeft w:val="57"/>
          <w:marRight w:val="92"/>
          <w:marTop w:val="0"/>
          <w:marBottom w:val="0"/>
          <w:divBdr>
            <w:top w:val="none" w:sz="0" w:space="0" w:color="auto"/>
            <w:left w:val="none" w:sz="0" w:space="0" w:color="auto"/>
            <w:bottom w:val="none" w:sz="0" w:space="0" w:color="auto"/>
            <w:right w:val="none" w:sz="0" w:space="0" w:color="auto"/>
          </w:divBdr>
        </w:div>
        <w:div w:id="1550536607">
          <w:marLeft w:val="57"/>
          <w:marRight w:val="92"/>
          <w:marTop w:val="0"/>
          <w:marBottom w:val="0"/>
          <w:divBdr>
            <w:top w:val="none" w:sz="0" w:space="0" w:color="auto"/>
            <w:left w:val="none" w:sz="0" w:space="0" w:color="auto"/>
            <w:bottom w:val="none" w:sz="0" w:space="0" w:color="auto"/>
            <w:right w:val="none" w:sz="0" w:space="0" w:color="auto"/>
          </w:divBdr>
        </w:div>
        <w:div w:id="1587811376">
          <w:marLeft w:val="57"/>
          <w:marRight w:val="92"/>
          <w:marTop w:val="0"/>
          <w:marBottom w:val="0"/>
          <w:divBdr>
            <w:top w:val="none" w:sz="0" w:space="0" w:color="auto"/>
            <w:left w:val="none" w:sz="0" w:space="0" w:color="auto"/>
            <w:bottom w:val="none" w:sz="0" w:space="0" w:color="auto"/>
            <w:right w:val="none" w:sz="0" w:space="0" w:color="auto"/>
          </w:divBdr>
        </w:div>
        <w:div w:id="1339039362">
          <w:marLeft w:val="57"/>
          <w:marRight w:val="92"/>
          <w:marTop w:val="0"/>
          <w:marBottom w:val="0"/>
          <w:divBdr>
            <w:top w:val="none" w:sz="0" w:space="0" w:color="auto"/>
            <w:left w:val="none" w:sz="0" w:space="0" w:color="auto"/>
            <w:bottom w:val="none" w:sz="0" w:space="0" w:color="auto"/>
            <w:right w:val="none" w:sz="0" w:space="0" w:color="auto"/>
          </w:divBdr>
        </w:div>
        <w:div w:id="931666491">
          <w:marLeft w:val="57"/>
          <w:marRight w:val="92"/>
          <w:marTop w:val="0"/>
          <w:marBottom w:val="0"/>
          <w:divBdr>
            <w:top w:val="none" w:sz="0" w:space="0" w:color="auto"/>
            <w:left w:val="none" w:sz="0" w:space="0" w:color="auto"/>
            <w:bottom w:val="none" w:sz="0" w:space="0" w:color="auto"/>
            <w:right w:val="none" w:sz="0" w:space="0" w:color="auto"/>
          </w:divBdr>
        </w:div>
        <w:div w:id="1603606179">
          <w:marLeft w:val="57"/>
          <w:marRight w:val="92"/>
          <w:marTop w:val="0"/>
          <w:marBottom w:val="0"/>
          <w:divBdr>
            <w:top w:val="none" w:sz="0" w:space="0" w:color="auto"/>
            <w:left w:val="none" w:sz="0" w:space="0" w:color="auto"/>
            <w:bottom w:val="none" w:sz="0" w:space="0" w:color="auto"/>
            <w:right w:val="none" w:sz="0" w:space="0" w:color="auto"/>
          </w:divBdr>
        </w:div>
        <w:div w:id="564029391">
          <w:marLeft w:val="57"/>
          <w:marRight w:val="92"/>
          <w:marTop w:val="0"/>
          <w:marBottom w:val="0"/>
          <w:divBdr>
            <w:top w:val="none" w:sz="0" w:space="0" w:color="auto"/>
            <w:left w:val="none" w:sz="0" w:space="0" w:color="auto"/>
            <w:bottom w:val="none" w:sz="0" w:space="0" w:color="auto"/>
            <w:right w:val="none" w:sz="0" w:space="0" w:color="auto"/>
          </w:divBdr>
        </w:div>
        <w:div w:id="328556867">
          <w:marLeft w:val="57"/>
          <w:marRight w:val="92"/>
          <w:marTop w:val="0"/>
          <w:marBottom w:val="0"/>
          <w:divBdr>
            <w:top w:val="none" w:sz="0" w:space="0" w:color="auto"/>
            <w:left w:val="none" w:sz="0" w:space="0" w:color="auto"/>
            <w:bottom w:val="none" w:sz="0" w:space="0" w:color="auto"/>
            <w:right w:val="none" w:sz="0" w:space="0" w:color="auto"/>
          </w:divBdr>
        </w:div>
        <w:div w:id="949698916">
          <w:marLeft w:val="57"/>
          <w:marRight w:val="92"/>
          <w:marTop w:val="0"/>
          <w:marBottom w:val="0"/>
          <w:divBdr>
            <w:top w:val="none" w:sz="0" w:space="0" w:color="auto"/>
            <w:left w:val="none" w:sz="0" w:space="0" w:color="auto"/>
            <w:bottom w:val="none" w:sz="0" w:space="0" w:color="auto"/>
            <w:right w:val="none" w:sz="0" w:space="0" w:color="auto"/>
          </w:divBdr>
        </w:div>
        <w:div w:id="1422608090">
          <w:marLeft w:val="57"/>
          <w:marRight w:val="92"/>
          <w:marTop w:val="0"/>
          <w:marBottom w:val="0"/>
          <w:divBdr>
            <w:top w:val="none" w:sz="0" w:space="0" w:color="auto"/>
            <w:left w:val="none" w:sz="0" w:space="0" w:color="auto"/>
            <w:bottom w:val="none" w:sz="0" w:space="0" w:color="auto"/>
            <w:right w:val="none" w:sz="0" w:space="0" w:color="auto"/>
          </w:divBdr>
        </w:div>
        <w:div w:id="2096586761">
          <w:marLeft w:val="57"/>
          <w:marRight w:val="92"/>
          <w:marTop w:val="0"/>
          <w:marBottom w:val="0"/>
          <w:divBdr>
            <w:top w:val="none" w:sz="0" w:space="0" w:color="auto"/>
            <w:left w:val="none" w:sz="0" w:space="0" w:color="auto"/>
            <w:bottom w:val="none" w:sz="0" w:space="0" w:color="auto"/>
            <w:right w:val="none" w:sz="0" w:space="0" w:color="auto"/>
          </w:divBdr>
        </w:div>
        <w:div w:id="605163325">
          <w:marLeft w:val="57"/>
          <w:marRight w:val="92"/>
          <w:marTop w:val="0"/>
          <w:marBottom w:val="0"/>
          <w:divBdr>
            <w:top w:val="none" w:sz="0" w:space="0" w:color="auto"/>
            <w:left w:val="none" w:sz="0" w:space="0" w:color="auto"/>
            <w:bottom w:val="none" w:sz="0" w:space="0" w:color="auto"/>
            <w:right w:val="none" w:sz="0" w:space="0" w:color="auto"/>
          </w:divBdr>
        </w:div>
        <w:div w:id="1972053738">
          <w:marLeft w:val="57"/>
          <w:marRight w:val="92"/>
          <w:marTop w:val="0"/>
          <w:marBottom w:val="0"/>
          <w:divBdr>
            <w:top w:val="none" w:sz="0" w:space="0" w:color="auto"/>
            <w:left w:val="none" w:sz="0" w:space="0" w:color="auto"/>
            <w:bottom w:val="none" w:sz="0" w:space="0" w:color="auto"/>
            <w:right w:val="none" w:sz="0" w:space="0" w:color="auto"/>
          </w:divBdr>
        </w:div>
        <w:div w:id="1523863088">
          <w:marLeft w:val="57"/>
          <w:marRight w:val="92"/>
          <w:marTop w:val="0"/>
          <w:marBottom w:val="0"/>
          <w:divBdr>
            <w:top w:val="none" w:sz="0" w:space="0" w:color="auto"/>
            <w:left w:val="none" w:sz="0" w:space="0" w:color="auto"/>
            <w:bottom w:val="none" w:sz="0" w:space="0" w:color="auto"/>
            <w:right w:val="none" w:sz="0" w:space="0" w:color="auto"/>
          </w:divBdr>
        </w:div>
        <w:div w:id="819151234">
          <w:marLeft w:val="57"/>
          <w:marRight w:val="92"/>
          <w:marTop w:val="0"/>
          <w:marBottom w:val="0"/>
          <w:divBdr>
            <w:top w:val="none" w:sz="0" w:space="0" w:color="auto"/>
            <w:left w:val="none" w:sz="0" w:space="0" w:color="auto"/>
            <w:bottom w:val="none" w:sz="0" w:space="0" w:color="auto"/>
            <w:right w:val="none" w:sz="0" w:space="0" w:color="auto"/>
          </w:divBdr>
        </w:div>
        <w:div w:id="1178617796">
          <w:marLeft w:val="57"/>
          <w:marRight w:val="92"/>
          <w:marTop w:val="0"/>
          <w:marBottom w:val="0"/>
          <w:divBdr>
            <w:top w:val="none" w:sz="0" w:space="0" w:color="auto"/>
            <w:left w:val="none" w:sz="0" w:space="0" w:color="auto"/>
            <w:bottom w:val="none" w:sz="0" w:space="0" w:color="auto"/>
            <w:right w:val="none" w:sz="0" w:space="0" w:color="auto"/>
          </w:divBdr>
        </w:div>
        <w:div w:id="1357124528">
          <w:marLeft w:val="57"/>
          <w:marRight w:val="92"/>
          <w:marTop w:val="0"/>
          <w:marBottom w:val="0"/>
          <w:divBdr>
            <w:top w:val="none" w:sz="0" w:space="0" w:color="auto"/>
            <w:left w:val="none" w:sz="0" w:space="0" w:color="auto"/>
            <w:bottom w:val="none" w:sz="0" w:space="0" w:color="auto"/>
            <w:right w:val="none" w:sz="0" w:space="0" w:color="auto"/>
          </w:divBdr>
        </w:div>
        <w:div w:id="1646081067">
          <w:marLeft w:val="57"/>
          <w:marRight w:val="92"/>
          <w:marTop w:val="0"/>
          <w:marBottom w:val="0"/>
          <w:divBdr>
            <w:top w:val="none" w:sz="0" w:space="0" w:color="auto"/>
            <w:left w:val="none" w:sz="0" w:space="0" w:color="auto"/>
            <w:bottom w:val="none" w:sz="0" w:space="0" w:color="auto"/>
            <w:right w:val="none" w:sz="0" w:space="0" w:color="auto"/>
          </w:divBdr>
        </w:div>
        <w:div w:id="2117091132">
          <w:marLeft w:val="57"/>
          <w:marRight w:val="92"/>
          <w:marTop w:val="0"/>
          <w:marBottom w:val="0"/>
          <w:divBdr>
            <w:top w:val="none" w:sz="0" w:space="0" w:color="auto"/>
            <w:left w:val="none" w:sz="0" w:space="0" w:color="auto"/>
            <w:bottom w:val="none" w:sz="0" w:space="0" w:color="auto"/>
            <w:right w:val="none" w:sz="0" w:space="0" w:color="auto"/>
          </w:divBdr>
        </w:div>
        <w:div w:id="1517232096">
          <w:marLeft w:val="57"/>
          <w:marRight w:val="92"/>
          <w:marTop w:val="0"/>
          <w:marBottom w:val="0"/>
          <w:divBdr>
            <w:top w:val="none" w:sz="0" w:space="0" w:color="auto"/>
            <w:left w:val="none" w:sz="0" w:space="0" w:color="auto"/>
            <w:bottom w:val="none" w:sz="0" w:space="0" w:color="auto"/>
            <w:right w:val="none" w:sz="0" w:space="0" w:color="auto"/>
          </w:divBdr>
        </w:div>
        <w:div w:id="1946769431">
          <w:marLeft w:val="57"/>
          <w:marRight w:val="92"/>
          <w:marTop w:val="0"/>
          <w:marBottom w:val="0"/>
          <w:divBdr>
            <w:top w:val="none" w:sz="0" w:space="0" w:color="auto"/>
            <w:left w:val="none" w:sz="0" w:space="0" w:color="auto"/>
            <w:bottom w:val="none" w:sz="0" w:space="0" w:color="auto"/>
            <w:right w:val="none" w:sz="0" w:space="0" w:color="auto"/>
          </w:divBdr>
        </w:div>
        <w:div w:id="1621253916">
          <w:marLeft w:val="57"/>
          <w:marRight w:val="92"/>
          <w:marTop w:val="0"/>
          <w:marBottom w:val="0"/>
          <w:divBdr>
            <w:top w:val="none" w:sz="0" w:space="0" w:color="auto"/>
            <w:left w:val="none" w:sz="0" w:space="0" w:color="auto"/>
            <w:bottom w:val="none" w:sz="0" w:space="0" w:color="auto"/>
            <w:right w:val="none" w:sz="0" w:space="0" w:color="auto"/>
          </w:divBdr>
        </w:div>
        <w:div w:id="1542864149">
          <w:marLeft w:val="57"/>
          <w:marRight w:val="92"/>
          <w:marTop w:val="0"/>
          <w:marBottom w:val="0"/>
          <w:divBdr>
            <w:top w:val="none" w:sz="0" w:space="0" w:color="auto"/>
            <w:left w:val="none" w:sz="0" w:space="0" w:color="auto"/>
            <w:bottom w:val="none" w:sz="0" w:space="0" w:color="auto"/>
            <w:right w:val="none" w:sz="0" w:space="0" w:color="auto"/>
          </w:divBdr>
        </w:div>
        <w:div w:id="2106805997">
          <w:marLeft w:val="57"/>
          <w:marRight w:val="92"/>
          <w:marTop w:val="0"/>
          <w:marBottom w:val="0"/>
          <w:divBdr>
            <w:top w:val="none" w:sz="0" w:space="0" w:color="auto"/>
            <w:left w:val="none" w:sz="0" w:space="0" w:color="auto"/>
            <w:bottom w:val="none" w:sz="0" w:space="0" w:color="auto"/>
            <w:right w:val="none" w:sz="0" w:space="0" w:color="auto"/>
          </w:divBdr>
        </w:div>
        <w:div w:id="953752802">
          <w:marLeft w:val="57"/>
          <w:marRight w:val="92"/>
          <w:marTop w:val="0"/>
          <w:marBottom w:val="0"/>
          <w:divBdr>
            <w:top w:val="none" w:sz="0" w:space="0" w:color="auto"/>
            <w:left w:val="none" w:sz="0" w:space="0" w:color="auto"/>
            <w:bottom w:val="none" w:sz="0" w:space="0" w:color="auto"/>
            <w:right w:val="none" w:sz="0" w:space="0" w:color="auto"/>
          </w:divBdr>
        </w:div>
        <w:div w:id="1062941793">
          <w:marLeft w:val="57"/>
          <w:marRight w:val="92"/>
          <w:marTop w:val="0"/>
          <w:marBottom w:val="0"/>
          <w:divBdr>
            <w:top w:val="none" w:sz="0" w:space="0" w:color="auto"/>
            <w:left w:val="none" w:sz="0" w:space="0" w:color="auto"/>
            <w:bottom w:val="none" w:sz="0" w:space="0" w:color="auto"/>
            <w:right w:val="none" w:sz="0" w:space="0" w:color="auto"/>
          </w:divBdr>
        </w:div>
        <w:div w:id="2102019701">
          <w:marLeft w:val="57"/>
          <w:marRight w:val="92"/>
          <w:marTop w:val="0"/>
          <w:marBottom w:val="0"/>
          <w:divBdr>
            <w:top w:val="none" w:sz="0" w:space="0" w:color="auto"/>
            <w:left w:val="none" w:sz="0" w:space="0" w:color="auto"/>
            <w:bottom w:val="none" w:sz="0" w:space="0" w:color="auto"/>
            <w:right w:val="none" w:sz="0" w:space="0" w:color="auto"/>
          </w:divBdr>
        </w:div>
        <w:div w:id="1273171323">
          <w:marLeft w:val="57"/>
          <w:marRight w:val="92"/>
          <w:marTop w:val="0"/>
          <w:marBottom w:val="0"/>
          <w:divBdr>
            <w:top w:val="none" w:sz="0" w:space="0" w:color="auto"/>
            <w:left w:val="none" w:sz="0" w:space="0" w:color="auto"/>
            <w:bottom w:val="none" w:sz="0" w:space="0" w:color="auto"/>
            <w:right w:val="none" w:sz="0" w:space="0" w:color="auto"/>
          </w:divBdr>
        </w:div>
        <w:div w:id="1872066626">
          <w:marLeft w:val="57"/>
          <w:marRight w:val="92"/>
          <w:marTop w:val="0"/>
          <w:marBottom w:val="0"/>
          <w:divBdr>
            <w:top w:val="none" w:sz="0" w:space="0" w:color="auto"/>
            <w:left w:val="none" w:sz="0" w:space="0" w:color="auto"/>
            <w:bottom w:val="none" w:sz="0" w:space="0" w:color="auto"/>
            <w:right w:val="none" w:sz="0" w:space="0" w:color="auto"/>
          </w:divBdr>
        </w:div>
      </w:divsChild>
    </w:div>
    <w:div w:id="813329659">
      <w:bodyDiv w:val="1"/>
      <w:marLeft w:val="0"/>
      <w:marRight w:val="0"/>
      <w:marTop w:val="0"/>
      <w:marBottom w:val="0"/>
      <w:divBdr>
        <w:top w:val="none" w:sz="0" w:space="0" w:color="auto"/>
        <w:left w:val="none" w:sz="0" w:space="0" w:color="auto"/>
        <w:bottom w:val="none" w:sz="0" w:space="0" w:color="auto"/>
        <w:right w:val="none" w:sz="0" w:space="0" w:color="auto"/>
      </w:divBdr>
    </w:div>
    <w:div w:id="1061904299">
      <w:bodyDiv w:val="1"/>
      <w:marLeft w:val="0"/>
      <w:marRight w:val="0"/>
      <w:marTop w:val="0"/>
      <w:marBottom w:val="0"/>
      <w:divBdr>
        <w:top w:val="none" w:sz="0" w:space="0" w:color="auto"/>
        <w:left w:val="none" w:sz="0" w:space="0" w:color="auto"/>
        <w:bottom w:val="none" w:sz="0" w:space="0" w:color="auto"/>
        <w:right w:val="none" w:sz="0" w:space="0" w:color="auto"/>
      </w:divBdr>
    </w:div>
    <w:div w:id="1086074217">
      <w:bodyDiv w:val="1"/>
      <w:marLeft w:val="0"/>
      <w:marRight w:val="0"/>
      <w:marTop w:val="0"/>
      <w:marBottom w:val="0"/>
      <w:divBdr>
        <w:top w:val="none" w:sz="0" w:space="0" w:color="auto"/>
        <w:left w:val="none" w:sz="0" w:space="0" w:color="auto"/>
        <w:bottom w:val="none" w:sz="0" w:space="0" w:color="auto"/>
        <w:right w:val="none" w:sz="0" w:space="0" w:color="auto"/>
      </w:divBdr>
      <w:divsChild>
        <w:div w:id="1325940098">
          <w:marLeft w:val="0"/>
          <w:marRight w:val="0"/>
          <w:marTop w:val="0"/>
          <w:marBottom w:val="0"/>
          <w:divBdr>
            <w:top w:val="none" w:sz="0" w:space="0" w:color="auto"/>
            <w:left w:val="none" w:sz="0" w:space="0" w:color="auto"/>
            <w:bottom w:val="none" w:sz="0" w:space="0" w:color="auto"/>
            <w:right w:val="none" w:sz="0" w:space="0" w:color="auto"/>
          </w:divBdr>
        </w:div>
        <w:div w:id="1022706193">
          <w:marLeft w:val="0"/>
          <w:marRight w:val="0"/>
          <w:marTop w:val="0"/>
          <w:marBottom w:val="0"/>
          <w:divBdr>
            <w:top w:val="none" w:sz="0" w:space="0" w:color="auto"/>
            <w:left w:val="none" w:sz="0" w:space="0" w:color="auto"/>
            <w:bottom w:val="none" w:sz="0" w:space="0" w:color="auto"/>
            <w:right w:val="none" w:sz="0" w:space="0" w:color="auto"/>
          </w:divBdr>
        </w:div>
        <w:div w:id="707951898">
          <w:marLeft w:val="0"/>
          <w:marRight w:val="0"/>
          <w:marTop w:val="0"/>
          <w:marBottom w:val="0"/>
          <w:divBdr>
            <w:top w:val="none" w:sz="0" w:space="0" w:color="auto"/>
            <w:left w:val="none" w:sz="0" w:space="0" w:color="auto"/>
            <w:bottom w:val="none" w:sz="0" w:space="0" w:color="auto"/>
            <w:right w:val="none" w:sz="0" w:space="0" w:color="auto"/>
          </w:divBdr>
        </w:div>
        <w:div w:id="235745429">
          <w:marLeft w:val="0"/>
          <w:marRight w:val="0"/>
          <w:marTop w:val="0"/>
          <w:marBottom w:val="0"/>
          <w:divBdr>
            <w:top w:val="none" w:sz="0" w:space="0" w:color="auto"/>
            <w:left w:val="none" w:sz="0" w:space="0" w:color="auto"/>
            <w:bottom w:val="none" w:sz="0" w:space="0" w:color="auto"/>
            <w:right w:val="none" w:sz="0" w:space="0" w:color="auto"/>
          </w:divBdr>
        </w:div>
        <w:div w:id="1386182576">
          <w:marLeft w:val="0"/>
          <w:marRight w:val="0"/>
          <w:marTop w:val="0"/>
          <w:marBottom w:val="0"/>
          <w:divBdr>
            <w:top w:val="none" w:sz="0" w:space="0" w:color="auto"/>
            <w:left w:val="none" w:sz="0" w:space="0" w:color="auto"/>
            <w:bottom w:val="none" w:sz="0" w:space="0" w:color="auto"/>
            <w:right w:val="none" w:sz="0" w:space="0" w:color="auto"/>
          </w:divBdr>
        </w:div>
        <w:div w:id="1217201938">
          <w:marLeft w:val="0"/>
          <w:marRight w:val="0"/>
          <w:marTop w:val="0"/>
          <w:marBottom w:val="0"/>
          <w:divBdr>
            <w:top w:val="none" w:sz="0" w:space="0" w:color="auto"/>
            <w:left w:val="none" w:sz="0" w:space="0" w:color="auto"/>
            <w:bottom w:val="none" w:sz="0" w:space="0" w:color="auto"/>
            <w:right w:val="none" w:sz="0" w:space="0" w:color="auto"/>
          </w:divBdr>
        </w:div>
        <w:div w:id="1159731000">
          <w:marLeft w:val="0"/>
          <w:marRight w:val="0"/>
          <w:marTop w:val="0"/>
          <w:marBottom w:val="0"/>
          <w:divBdr>
            <w:top w:val="none" w:sz="0" w:space="0" w:color="auto"/>
            <w:left w:val="none" w:sz="0" w:space="0" w:color="auto"/>
            <w:bottom w:val="none" w:sz="0" w:space="0" w:color="auto"/>
            <w:right w:val="none" w:sz="0" w:space="0" w:color="auto"/>
          </w:divBdr>
        </w:div>
        <w:div w:id="1486512572">
          <w:marLeft w:val="0"/>
          <w:marRight w:val="0"/>
          <w:marTop w:val="0"/>
          <w:marBottom w:val="0"/>
          <w:divBdr>
            <w:top w:val="none" w:sz="0" w:space="0" w:color="auto"/>
            <w:left w:val="none" w:sz="0" w:space="0" w:color="auto"/>
            <w:bottom w:val="none" w:sz="0" w:space="0" w:color="auto"/>
            <w:right w:val="none" w:sz="0" w:space="0" w:color="auto"/>
          </w:divBdr>
        </w:div>
        <w:div w:id="122505838">
          <w:marLeft w:val="0"/>
          <w:marRight w:val="0"/>
          <w:marTop w:val="0"/>
          <w:marBottom w:val="0"/>
          <w:divBdr>
            <w:top w:val="none" w:sz="0" w:space="0" w:color="auto"/>
            <w:left w:val="none" w:sz="0" w:space="0" w:color="auto"/>
            <w:bottom w:val="none" w:sz="0" w:space="0" w:color="auto"/>
            <w:right w:val="none" w:sz="0" w:space="0" w:color="auto"/>
          </w:divBdr>
        </w:div>
        <w:div w:id="9796212">
          <w:marLeft w:val="0"/>
          <w:marRight w:val="0"/>
          <w:marTop w:val="0"/>
          <w:marBottom w:val="0"/>
          <w:divBdr>
            <w:top w:val="none" w:sz="0" w:space="0" w:color="auto"/>
            <w:left w:val="none" w:sz="0" w:space="0" w:color="auto"/>
            <w:bottom w:val="none" w:sz="0" w:space="0" w:color="auto"/>
            <w:right w:val="none" w:sz="0" w:space="0" w:color="auto"/>
          </w:divBdr>
        </w:div>
        <w:div w:id="1651474093">
          <w:marLeft w:val="0"/>
          <w:marRight w:val="0"/>
          <w:marTop w:val="0"/>
          <w:marBottom w:val="0"/>
          <w:divBdr>
            <w:top w:val="none" w:sz="0" w:space="0" w:color="auto"/>
            <w:left w:val="none" w:sz="0" w:space="0" w:color="auto"/>
            <w:bottom w:val="none" w:sz="0" w:space="0" w:color="auto"/>
            <w:right w:val="none" w:sz="0" w:space="0" w:color="auto"/>
          </w:divBdr>
        </w:div>
        <w:div w:id="1797136790">
          <w:marLeft w:val="0"/>
          <w:marRight w:val="0"/>
          <w:marTop w:val="0"/>
          <w:marBottom w:val="0"/>
          <w:divBdr>
            <w:top w:val="none" w:sz="0" w:space="0" w:color="auto"/>
            <w:left w:val="none" w:sz="0" w:space="0" w:color="auto"/>
            <w:bottom w:val="none" w:sz="0" w:space="0" w:color="auto"/>
            <w:right w:val="none" w:sz="0" w:space="0" w:color="auto"/>
          </w:divBdr>
        </w:div>
        <w:div w:id="288707074">
          <w:marLeft w:val="0"/>
          <w:marRight w:val="0"/>
          <w:marTop w:val="0"/>
          <w:marBottom w:val="0"/>
          <w:divBdr>
            <w:top w:val="none" w:sz="0" w:space="0" w:color="auto"/>
            <w:left w:val="none" w:sz="0" w:space="0" w:color="auto"/>
            <w:bottom w:val="none" w:sz="0" w:space="0" w:color="auto"/>
            <w:right w:val="none" w:sz="0" w:space="0" w:color="auto"/>
          </w:divBdr>
        </w:div>
        <w:div w:id="701201214">
          <w:marLeft w:val="0"/>
          <w:marRight w:val="0"/>
          <w:marTop w:val="0"/>
          <w:marBottom w:val="0"/>
          <w:divBdr>
            <w:top w:val="none" w:sz="0" w:space="0" w:color="auto"/>
            <w:left w:val="none" w:sz="0" w:space="0" w:color="auto"/>
            <w:bottom w:val="none" w:sz="0" w:space="0" w:color="auto"/>
            <w:right w:val="none" w:sz="0" w:space="0" w:color="auto"/>
          </w:divBdr>
        </w:div>
        <w:div w:id="732846894">
          <w:marLeft w:val="0"/>
          <w:marRight w:val="0"/>
          <w:marTop w:val="0"/>
          <w:marBottom w:val="0"/>
          <w:divBdr>
            <w:top w:val="none" w:sz="0" w:space="0" w:color="auto"/>
            <w:left w:val="none" w:sz="0" w:space="0" w:color="auto"/>
            <w:bottom w:val="none" w:sz="0" w:space="0" w:color="auto"/>
            <w:right w:val="none" w:sz="0" w:space="0" w:color="auto"/>
          </w:divBdr>
        </w:div>
        <w:div w:id="392237726">
          <w:marLeft w:val="0"/>
          <w:marRight w:val="0"/>
          <w:marTop w:val="0"/>
          <w:marBottom w:val="0"/>
          <w:divBdr>
            <w:top w:val="none" w:sz="0" w:space="0" w:color="auto"/>
            <w:left w:val="none" w:sz="0" w:space="0" w:color="auto"/>
            <w:bottom w:val="none" w:sz="0" w:space="0" w:color="auto"/>
            <w:right w:val="none" w:sz="0" w:space="0" w:color="auto"/>
          </w:divBdr>
        </w:div>
        <w:div w:id="1269048584">
          <w:marLeft w:val="0"/>
          <w:marRight w:val="0"/>
          <w:marTop w:val="0"/>
          <w:marBottom w:val="0"/>
          <w:divBdr>
            <w:top w:val="none" w:sz="0" w:space="0" w:color="auto"/>
            <w:left w:val="none" w:sz="0" w:space="0" w:color="auto"/>
            <w:bottom w:val="none" w:sz="0" w:space="0" w:color="auto"/>
            <w:right w:val="none" w:sz="0" w:space="0" w:color="auto"/>
          </w:divBdr>
        </w:div>
        <w:div w:id="995180566">
          <w:marLeft w:val="0"/>
          <w:marRight w:val="0"/>
          <w:marTop w:val="0"/>
          <w:marBottom w:val="0"/>
          <w:divBdr>
            <w:top w:val="none" w:sz="0" w:space="0" w:color="auto"/>
            <w:left w:val="none" w:sz="0" w:space="0" w:color="auto"/>
            <w:bottom w:val="none" w:sz="0" w:space="0" w:color="auto"/>
            <w:right w:val="none" w:sz="0" w:space="0" w:color="auto"/>
          </w:divBdr>
        </w:div>
        <w:div w:id="351423150">
          <w:marLeft w:val="0"/>
          <w:marRight w:val="0"/>
          <w:marTop w:val="0"/>
          <w:marBottom w:val="0"/>
          <w:divBdr>
            <w:top w:val="none" w:sz="0" w:space="0" w:color="auto"/>
            <w:left w:val="none" w:sz="0" w:space="0" w:color="auto"/>
            <w:bottom w:val="none" w:sz="0" w:space="0" w:color="auto"/>
            <w:right w:val="none" w:sz="0" w:space="0" w:color="auto"/>
          </w:divBdr>
        </w:div>
        <w:div w:id="425543306">
          <w:marLeft w:val="0"/>
          <w:marRight w:val="0"/>
          <w:marTop w:val="0"/>
          <w:marBottom w:val="0"/>
          <w:divBdr>
            <w:top w:val="none" w:sz="0" w:space="0" w:color="auto"/>
            <w:left w:val="none" w:sz="0" w:space="0" w:color="auto"/>
            <w:bottom w:val="none" w:sz="0" w:space="0" w:color="auto"/>
            <w:right w:val="none" w:sz="0" w:space="0" w:color="auto"/>
          </w:divBdr>
        </w:div>
        <w:div w:id="879131389">
          <w:marLeft w:val="0"/>
          <w:marRight w:val="0"/>
          <w:marTop w:val="0"/>
          <w:marBottom w:val="0"/>
          <w:divBdr>
            <w:top w:val="none" w:sz="0" w:space="0" w:color="auto"/>
            <w:left w:val="none" w:sz="0" w:space="0" w:color="auto"/>
            <w:bottom w:val="none" w:sz="0" w:space="0" w:color="auto"/>
            <w:right w:val="none" w:sz="0" w:space="0" w:color="auto"/>
          </w:divBdr>
        </w:div>
        <w:div w:id="1673340621">
          <w:marLeft w:val="0"/>
          <w:marRight w:val="0"/>
          <w:marTop w:val="0"/>
          <w:marBottom w:val="0"/>
          <w:divBdr>
            <w:top w:val="none" w:sz="0" w:space="0" w:color="auto"/>
            <w:left w:val="none" w:sz="0" w:space="0" w:color="auto"/>
            <w:bottom w:val="none" w:sz="0" w:space="0" w:color="auto"/>
            <w:right w:val="none" w:sz="0" w:space="0" w:color="auto"/>
          </w:divBdr>
        </w:div>
        <w:div w:id="584531454">
          <w:marLeft w:val="0"/>
          <w:marRight w:val="0"/>
          <w:marTop w:val="0"/>
          <w:marBottom w:val="0"/>
          <w:divBdr>
            <w:top w:val="none" w:sz="0" w:space="0" w:color="auto"/>
            <w:left w:val="none" w:sz="0" w:space="0" w:color="auto"/>
            <w:bottom w:val="none" w:sz="0" w:space="0" w:color="auto"/>
            <w:right w:val="none" w:sz="0" w:space="0" w:color="auto"/>
          </w:divBdr>
        </w:div>
        <w:div w:id="1298871612">
          <w:marLeft w:val="0"/>
          <w:marRight w:val="0"/>
          <w:marTop w:val="0"/>
          <w:marBottom w:val="0"/>
          <w:divBdr>
            <w:top w:val="none" w:sz="0" w:space="0" w:color="auto"/>
            <w:left w:val="none" w:sz="0" w:space="0" w:color="auto"/>
            <w:bottom w:val="none" w:sz="0" w:space="0" w:color="auto"/>
            <w:right w:val="none" w:sz="0" w:space="0" w:color="auto"/>
          </w:divBdr>
        </w:div>
        <w:div w:id="1155805674">
          <w:marLeft w:val="0"/>
          <w:marRight w:val="0"/>
          <w:marTop w:val="0"/>
          <w:marBottom w:val="0"/>
          <w:divBdr>
            <w:top w:val="none" w:sz="0" w:space="0" w:color="auto"/>
            <w:left w:val="none" w:sz="0" w:space="0" w:color="auto"/>
            <w:bottom w:val="none" w:sz="0" w:space="0" w:color="auto"/>
            <w:right w:val="none" w:sz="0" w:space="0" w:color="auto"/>
          </w:divBdr>
        </w:div>
        <w:div w:id="470327">
          <w:marLeft w:val="0"/>
          <w:marRight w:val="0"/>
          <w:marTop w:val="0"/>
          <w:marBottom w:val="0"/>
          <w:divBdr>
            <w:top w:val="none" w:sz="0" w:space="0" w:color="auto"/>
            <w:left w:val="none" w:sz="0" w:space="0" w:color="auto"/>
            <w:bottom w:val="none" w:sz="0" w:space="0" w:color="auto"/>
            <w:right w:val="none" w:sz="0" w:space="0" w:color="auto"/>
          </w:divBdr>
        </w:div>
        <w:div w:id="877547059">
          <w:marLeft w:val="0"/>
          <w:marRight w:val="0"/>
          <w:marTop w:val="0"/>
          <w:marBottom w:val="0"/>
          <w:divBdr>
            <w:top w:val="none" w:sz="0" w:space="0" w:color="auto"/>
            <w:left w:val="none" w:sz="0" w:space="0" w:color="auto"/>
            <w:bottom w:val="none" w:sz="0" w:space="0" w:color="auto"/>
            <w:right w:val="none" w:sz="0" w:space="0" w:color="auto"/>
          </w:divBdr>
        </w:div>
        <w:div w:id="603726241">
          <w:marLeft w:val="0"/>
          <w:marRight w:val="0"/>
          <w:marTop w:val="0"/>
          <w:marBottom w:val="0"/>
          <w:divBdr>
            <w:top w:val="none" w:sz="0" w:space="0" w:color="auto"/>
            <w:left w:val="none" w:sz="0" w:space="0" w:color="auto"/>
            <w:bottom w:val="none" w:sz="0" w:space="0" w:color="auto"/>
            <w:right w:val="none" w:sz="0" w:space="0" w:color="auto"/>
          </w:divBdr>
        </w:div>
        <w:div w:id="1093893988">
          <w:marLeft w:val="0"/>
          <w:marRight w:val="0"/>
          <w:marTop w:val="0"/>
          <w:marBottom w:val="0"/>
          <w:divBdr>
            <w:top w:val="none" w:sz="0" w:space="0" w:color="auto"/>
            <w:left w:val="none" w:sz="0" w:space="0" w:color="auto"/>
            <w:bottom w:val="none" w:sz="0" w:space="0" w:color="auto"/>
            <w:right w:val="none" w:sz="0" w:space="0" w:color="auto"/>
          </w:divBdr>
        </w:div>
        <w:div w:id="1552114289">
          <w:marLeft w:val="0"/>
          <w:marRight w:val="0"/>
          <w:marTop w:val="0"/>
          <w:marBottom w:val="0"/>
          <w:divBdr>
            <w:top w:val="none" w:sz="0" w:space="0" w:color="auto"/>
            <w:left w:val="none" w:sz="0" w:space="0" w:color="auto"/>
            <w:bottom w:val="none" w:sz="0" w:space="0" w:color="auto"/>
            <w:right w:val="none" w:sz="0" w:space="0" w:color="auto"/>
          </w:divBdr>
        </w:div>
        <w:div w:id="857164176">
          <w:marLeft w:val="0"/>
          <w:marRight w:val="0"/>
          <w:marTop w:val="0"/>
          <w:marBottom w:val="0"/>
          <w:divBdr>
            <w:top w:val="none" w:sz="0" w:space="0" w:color="auto"/>
            <w:left w:val="none" w:sz="0" w:space="0" w:color="auto"/>
            <w:bottom w:val="none" w:sz="0" w:space="0" w:color="auto"/>
            <w:right w:val="none" w:sz="0" w:space="0" w:color="auto"/>
          </w:divBdr>
        </w:div>
        <w:div w:id="1008674303">
          <w:marLeft w:val="0"/>
          <w:marRight w:val="0"/>
          <w:marTop w:val="0"/>
          <w:marBottom w:val="0"/>
          <w:divBdr>
            <w:top w:val="none" w:sz="0" w:space="0" w:color="auto"/>
            <w:left w:val="none" w:sz="0" w:space="0" w:color="auto"/>
            <w:bottom w:val="none" w:sz="0" w:space="0" w:color="auto"/>
            <w:right w:val="none" w:sz="0" w:space="0" w:color="auto"/>
          </w:divBdr>
        </w:div>
        <w:div w:id="1122454837">
          <w:marLeft w:val="0"/>
          <w:marRight w:val="0"/>
          <w:marTop w:val="0"/>
          <w:marBottom w:val="0"/>
          <w:divBdr>
            <w:top w:val="none" w:sz="0" w:space="0" w:color="auto"/>
            <w:left w:val="none" w:sz="0" w:space="0" w:color="auto"/>
            <w:bottom w:val="none" w:sz="0" w:space="0" w:color="auto"/>
            <w:right w:val="none" w:sz="0" w:space="0" w:color="auto"/>
          </w:divBdr>
        </w:div>
        <w:div w:id="1996831753">
          <w:marLeft w:val="0"/>
          <w:marRight w:val="0"/>
          <w:marTop w:val="0"/>
          <w:marBottom w:val="0"/>
          <w:divBdr>
            <w:top w:val="none" w:sz="0" w:space="0" w:color="auto"/>
            <w:left w:val="none" w:sz="0" w:space="0" w:color="auto"/>
            <w:bottom w:val="none" w:sz="0" w:space="0" w:color="auto"/>
            <w:right w:val="none" w:sz="0" w:space="0" w:color="auto"/>
          </w:divBdr>
        </w:div>
        <w:div w:id="908854673">
          <w:marLeft w:val="0"/>
          <w:marRight w:val="0"/>
          <w:marTop w:val="0"/>
          <w:marBottom w:val="0"/>
          <w:divBdr>
            <w:top w:val="none" w:sz="0" w:space="0" w:color="auto"/>
            <w:left w:val="none" w:sz="0" w:space="0" w:color="auto"/>
            <w:bottom w:val="none" w:sz="0" w:space="0" w:color="auto"/>
            <w:right w:val="none" w:sz="0" w:space="0" w:color="auto"/>
          </w:divBdr>
        </w:div>
        <w:div w:id="575865346">
          <w:marLeft w:val="0"/>
          <w:marRight w:val="0"/>
          <w:marTop w:val="0"/>
          <w:marBottom w:val="0"/>
          <w:divBdr>
            <w:top w:val="none" w:sz="0" w:space="0" w:color="auto"/>
            <w:left w:val="none" w:sz="0" w:space="0" w:color="auto"/>
            <w:bottom w:val="none" w:sz="0" w:space="0" w:color="auto"/>
            <w:right w:val="none" w:sz="0" w:space="0" w:color="auto"/>
          </w:divBdr>
        </w:div>
        <w:div w:id="414591169">
          <w:marLeft w:val="0"/>
          <w:marRight w:val="0"/>
          <w:marTop w:val="0"/>
          <w:marBottom w:val="0"/>
          <w:divBdr>
            <w:top w:val="none" w:sz="0" w:space="0" w:color="auto"/>
            <w:left w:val="none" w:sz="0" w:space="0" w:color="auto"/>
            <w:bottom w:val="none" w:sz="0" w:space="0" w:color="auto"/>
            <w:right w:val="none" w:sz="0" w:space="0" w:color="auto"/>
          </w:divBdr>
        </w:div>
        <w:div w:id="220140570">
          <w:marLeft w:val="0"/>
          <w:marRight w:val="0"/>
          <w:marTop w:val="0"/>
          <w:marBottom w:val="0"/>
          <w:divBdr>
            <w:top w:val="none" w:sz="0" w:space="0" w:color="auto"/>
            <w:left w:val="none" w:sz="0" w:space="0" w:color="auto"/>
            <w:bottom w:val="none" w:sz="0" w:space="0" w:color="auto"/>
            <w:right w:val="none" w:sz="0" w:space="0" w:color="auto"/>
          </w:divBdr>
        </w:div>
        <w:div w:id="813334274">
          <w:marLeft w:val="0"/>
          <w:marRight w:val="0"/>
          <w:marTop w:val="0"/>
          <w:marBottom w:val="0"/>
          <w:divBdr>
            <w:top w:val="none" w:sz="0" w:space="0" w:color="auto"/>
            <w:left w:val="none" w:sz="0" w:space="0" w:color="auto"/>
            <w:bottom w:val="none" w:sz="0" w:space="0" w:color="auto"/>
            <w:right w:val="none" w:sz="0" w:space="0" w:color="auto"/>
          </w:divBdr>
        </w:div>
        <w:div w:id="502939034">
          <w:marLeft w:val="0"/>
          <w:marRight w:val="0"/>
          <w:marTop w:val="0"/>
          <w:marBottom w:val="0"/>
          <w:divBdr>
            <w:top w:val="none" w:sz="0" w:space="0" w:color="auto"/>
            <w:left w:val="none" w:sz="0" w:space="0" w:color="auto"/>
            <w:bottom w:val="none" w:sz="0" w:space="0" w:color="auto"/>
            <w:right w:val="none" w:sz="0" w:space="0" w:color="auto"/>
          </w:divBdr>
        </w:div>
        <w:div w:id="1256404578">
          <w:marLeft w:val="0"/>
          <w:marRight w:val="0"/>
          <w:marTop w:val="0"/>
          <w:marBottom w:val="0"/>
          <w:divBdr>
            <w:top w:val="none" w:sz="0" w:space="0" w:color="auto"/>
            <w:left w:val="none" w:sz="0" w:space="0" w:color="auto"/>
            <w:bottom w:val="none" w:sz="0" w:space="0" w:color="auto"/>
            <w:right w:val="none" w:sz="0" w:space="0" w:color="auto"/>
          </w:divBdr>
        </w:div>
        <w:div w:id="1948537634">
          <w:marLeft w:val="0"/>
          <w:marRight w:val="0"/>
          <w:marTop w:val="0"/>
          <w:marBottom w:val="0"/>
          <w:divBdr>
            <w:top w:val="none" w:sz="0" w:space="0" w:color="auto"/>
            <w:left w:val="none" w:sz="0" w:space="0" w:color="auto"/>
            <w:bottom w:val="none" w:sz="0" w:space="0" w:color="auto"/>
            <w:right w:val="none" w:sz="0" w:space="0" w:color="auto"/>
          </w:divBdr>
        </w:div>
        <w:div w:id="1337070927">
          <w:marLeft w:val="0"/>
          <w:marRight w:val="0"/>
          <w:marTop w:val="0"/>
          <w:marBottom w:val="0"/>
          <w:divBdr>
            <w:top w:val="none" w:sz="0" w:space="0" w:color="auto"/>
            <w:left w:val="none" w:sz="0" w:space="0" w:color="auto"/>
            <w:bottom w:val="none" w:sz="0" w:space="0" w:color="auto"/>
            <w:right w:val="none" w:sz="0" w:space="0" w:color="auto"/>
          </w:divBdr>
        </w:div>
        <w:div w:id="2056275069">
          <w:marLeft w:val="0"/>
          <w:marRight w:val="0"/>
          <w:marTop w:val="0"/>
          <w:marBottom w:val="0"/>
          <w:divBdr>
            <w:top w:val="none" w:sz="0" w:space="0" w:color="auto"/>
            <w:left w:val="none" w:sz="0" w:space="0" w:color="auto"/>
            <w:bottom w:val="none" w:sz="0" w:space="0" w:color="auto"/>
            <w:right w:val="none" w:sz="0" w:space="0" w:color="auto"/>
          </w:divBdr>
        </w:div>
        <w:div w:id="2133598836">
          <w:marLeft w:val="0"/>
          <w:marRight w:val="0"/>
          <w:marTop w:val="0"/>
          <w:marBottom w:val="0"/>
          <w:divBdr>
            <w:top w:val="none" w:sz="0" w:space="0" w:color="auto"/>
            <w:left w:val="none" w:sz="0" w:space="0" w:color="auto"/>
            <w:bottom w:val="none" w:sz="0" w:space="0" w:color="auto"/>
            <w:right w:val="none" w:sz="0" w:space="0" w:color="auto"/>
          </w:divBdr>
        </w:div>
        <w:div w:id="1334843755">
          <w:marLeft w:val="0"/>
          <w:marRight w:val="0"/>
          <w:marTop w:val="0"/>
          <w:marBottom w:val="0"/>
          <w:divBdr>
            <w:top w:val="none" w:sz="0" w:space="0" w:color="auto"/>
            <w:left w:val="none" w:sz="0" w:space="0" w:color="auto"/>
            <w:bottom w:val="none" w:sz="0" w:space="0" w:color="auto"/>
            <w:right w:val="none" w:sz="0" w:space="0" w:color="auto"/>
          </w:divBdr>
        </w:div>
        <w:div w:id="958029271">
          <w:marLeft w:val="0"/>
          <w:marRight w:val="0"/>
          <w:marTop w:val="0"/>
          <w:marBottom w:val="0"/>
          <w:divBdr>
            <w:top w:val="none" w:sz="0" w:space="0" w:color="auto"/>
            <w:left w:val="none" w:sz="0" w:space="0" w:color="auto"/>
            <w:bottom w:val="none" w:sz="0" w:space="0" w:color="auto"/>
            <w:right w:val="none" w:sz="0" w:space="0" w:color="auto"/>
          </w:divBdr>
        </w:div>
        <w:div w:id="570192992">
          <w:marLeft w:val="0"/>
          <w:marRight w:val="0"/>
          <w:marTop w:val="0"/>
          <w:marBottom w:val="0"/>
          <w:divBdr>
            <w:top w:val="none" w:sz="0" w:space="0" w:color="auto"/>
            <w:left w:val="none" w:sz="0" w:space="0" w:color="auto"/>
            <w:bottom w:val="none" w:sz="0" w:space="0" w:color="auto"/>
            <w:right w:val="none" w:sz="0" w:space="0" w:color="auto"/>
          </w:divBdr>
        </w:div>
        <w:div w:id="1092361696">
          <w:marLeft w:val="0"/>
          <w:marRight w:val="0"/>
          <w:marTop w:val="0"/>
          <w:marBottom w:val="0"/>
          <w:divBdr>
            <w:top w:val="none" w:sz="0" w:space="0" w:color="auto"/>
            <w:left w:val="none" w:sz="0" w:space="0" w:color="auto"/>
            <w:bottom w:val="none" w:sz="0" w:space="0" w:color="auto"/>
            <w:right w:val="none" w:sz="0" w:space="0" w:color="auto"/>
          </w:divBdr>
        </w:div>
        <w:div w:id="843976443">
          <w:marLeft w:val="0"/>
          <w:marRight w:val="0"/>
          <w:marTop w:val="0"/>
          <w:marBottom w:val="0"/>
          <w:divBdr>
            <w:top w:val="none" w:sz="0" w:space="0" w:color="auto"/>
            <w:left w:val="none" w:sz="0" w:space="0" w:color="auto"/>
            <w:bottom w:val="none" w:sz="0" w:space="0" w:color="auto"/>
            <w:right w:val="none" w:sz="0" w:space="0" w:color="auto"/>
          </w:divBdr>
        </w:div>
        <w:div w:id="1252399340">
          <w:marLeft w:val="0"/>
          <w:marRight w:val="0"/>
          <w:marTop w:val="0"/>
          <w:marBottom w:val="0"/>
          <w:divBdr>
            <w:top w:val="none" w:sz="0" w:space="0" w:color="auto"/>
            <w:left w:val="none" w:sz="0" w:space="0" w:color="auto"/>
            <w:bottom w:val="none" w:sz="0" w:space="0" w:color="auto"/>
            <w:right w:val="none" w:sz="0" w:space="0" w:color="auto"/>
          </w:divBdr>
        </w:div>
        <w:div w:id="510609713">
          <w:marLeft w:val="0"/>
          <w:marRight w:val="0"/>
          <w:marTop w:val="0"/>
          <w:marBottom w:val="0"/>
          <w:divBdr>
            <w:top w:val="none" w:sz="0" w:space="0" w:color="auto"/>
            <w:left w:val="none" w:sz="0" w:space="0" w:color="auto"/>
            <w:bottom w:val="none" w:sz="0" w:space="0" w:color="auto"/>
            <w:right w:val="none" w:sz="0" w:space="0" w:color="auto"/>
          </w:divBdr>
        </w:div>
        <w:div w:id="193078116">
          <w:marLeft w:val="0"/>
          <w:marRight w:val="0"/>
          <w:marTop w:val="0"/>
          <w:marBottom w:val="0"/>
          <w:divBdr>
            <w:top w:val="none" w:sz="0" w:space="0" w:color="auto"/>
            <w:left w:val="none" w:sz="0" w:space="0" w:color="auto"/>
            <w:bottom w:val="none" w:sz="0" w:space="0" w:color="auto"/>
            <w:right w:val="none" w:sz="0" w:space="0" w:color="auto"/>
          </w:divBdr>
        </w:div>
        <w:div w:id="925269262">
          <w:marLeft w:val="0"/>
          <w:marRight w:val="0"/>
          <w:marTop w:val="0"/>
          <w:marBottom w:val="0"/>
          <w:divBdr>
            <w:top w:val="none" w:sz="0" w:space="0" w:color="auto"/>
            <w:left w:val="none" w:sz="0" w:space="0" w:color="auto"/>
            <w:bottom w:val="none" w:sz="0" w:space="0" w:color="auto"/>
            <w:right w:val="none" w:sz="0" w:space="0" w:color="auto"/>
          </w:divBdr>
        </w:div>
        <w:div w:id="545797279">
          <w:marLeft w:val="0"/>
          <w:marRight w:val="0"/>
          <w:marTop w:val="0"/>
          <w:marBottom w:val="0"/>
          <w:divBdr>
            <w:top w:val="none" w:sz="0" w:space="0" w:color="auto"/>
            <w:left w:val="none" w:sz="0" w:space="0" w:color="auto"/>
            <w:bottom w:val="none" w:sz="0" w:space="0" w:color="auto"/>
            <w:right w:val="none" w:sz="0" w:space="0" w:color="auto"/>
          </w:divBdr>
        </w:div>
        <w:div w:id="1235776543">
          <w:marLeft w:val="0"/>
          <w:marRight w:val="0"/>
          <w:marTop w:val="0"/>
          <w:marBottom w:val="0"/>
          <w:divBdr>
            <w:top w:val="none" w:sz="0" w:space="0" w:color="auto"/>
            <w:left w:val="none" w:sz="0" w:space="0" w:color="auto"/>
            <w:bottom w:val="none" w:sz="0" w:space="0" w:color="auto"/>
            <w:right w:val="none" w:sz="0" w:space="0" w:color="auto"/>
          </w:divBdr>
        </w:div>
        <w:div w:id="1820922972">
          <w:marLeft w:val="0"/>
          <w:marRight w:val="0"/>
          <w:marTop w:val="0"/>
          <w:marBottom w:val="0"/>
          <w:divBdr>
            <w:top w:val="none" w:sz="0" w:space="0" w:color="auto"/>
            <w:left w:val="none" w:sz="0" w:space="0" w:color="auto"/>
            <w:bottom w:val="none" w:sz="0" w:space="0" w:color="auto"/>
            <w:right w:val="none" w:sz="0" w:space="0" w:color="auto"/>
          </w:divBdr>
        </w:div>
        <w:div w:id="266471441">
          <w:marLeft w:val="0"/>
          <w:marRight w:val="0"/>
          <w:marTop w:val="0"/>
          <w:marBottom w:val="0"/>
          <w:divBdr>
            <w:top w:val="none" w:sz="0" w:space="0" w:color="auto"/>
            <w:left w:val="none" w:sz="0" w:space="0" w:color="auto"/>
            <w:bottom w:val="none" w:sz="0" w:space="0" w:color="auto"/>
            <w:right w:val="none" w:sz="0" w:space="0" w:color="auto"/>
          </w:divBdr>
        </w:div>
        <w:div w:id="2079547432">
          <w:marLeft w:val="0"/>
          <w:marRight w:val="0"/>
          <w:marTop w:val="0"/>
          <w:marBottom w:val="0"/>
          <w:divBdr>
            <w:top w:val="none" w:sz="0" w:space="0" w:color="auto"/>
            <w:left w:val="none" w:sz="0" w:space="0" w:color="auto"/>
            <w:bottom w:val="none" w:sz="0" w:space="0" w:color="auto"/>
            <w:right w:val="none" w:sz="0" w:space="0" w:color="auto"/>
          </w:divBdr>
        </w:div>
        <w:div w:id="6828377">
          <w:marLeft w:val="0"/>
          <w:marRight w:val="0"/>
          <w:marTop w:val="0"/>
          <w:marBottom w:val="0"/>
          <w:divBdr>
            <w:top w:val="none" w:sz="0" w:space="0" w:color="auto"/>
            <w:left w:val="none" w:sz="0" w:space="0" w:color="auto"/>
            <w:bottom w:val="none" w:sz="0" w:space="0" w:color="auto"/>
            <w:right w:val="none" w:sz="0" w:space="0" w:color="auto"/>
          </w:divBdr>
        </w:div>
        <w:div w:id="902301267">
          <w:marLeft w:val="0"/>
          <w:marRight w:val="0"/>
          <w:marTop w:val="0"/>
          <w:marBottom w:val="0"/>
          <w:divBdr>
            <w:top w:val="none" w:sz="0" w:space="0" w:color="auto"/>
            <w:left w:val="none" w:sz="0" w:space="0" w:color="auto"/>
            <w:bottom w:val="none" w:sz="0" w:space="0" w:color="auto"/>
            <w:right w:val="none" w:sz="0" w:space="0" w:color="auto"/>
          </w:divBdr>
        </w:div>
        <w:div w:id="527529355">
          <w:marLeft w:val="0"/>
          <w:marRight w:val="0"/>
          <w:marTop w:val="0"/>
          <w:marBottom w:val="0"/>
          <w:divBdr>
            <w:top w:val="none" w:sz="0" w:space="0" w:color="auto"/>
            <w:left w:val="none" w:sz="0" w:space="0" w:color="auto"/>
            <w:bottom w:val="none" w:sz="0" w:space="0" w:color="auto"/>
            <w:right w:val="none" w:sz="0" w:space="0" w:color="auto"/>
          </w:divBdr>
        </w:div>
        <w:div w:id="212084527">
          <w:marLeft w:val="0"/>
          <w:marRight w:val="0"/>
          <w:marTop w:val="0"/>
          <w:marBottom w:val="0"/>
          <w:divBdr>
            <w:top w:val="none" w:sz="0" w:space="0" w:color="auto"/>
            <w:left w:val="none" w:sz="0" w:space="0" w:color="auto"/>
            <w:bottom w:val="none" w:sz="0" w:space="0" w:color="auto"/>
            <w:right w:val="none" w:sz="0" w:space="0" w:color="auto"/>
          </w:divBdr>
        </w:div>
        <w:div w:id="1180897704">
          <w:marLeft w:val="0"/>
          <w:marRight w:val="0"/>
          <w:marTop w:val="0"/>
          <w:marBottom w:val="0"/>
          <w:divBdr>
            <w:top w:val="none" w:sz="0" w:space="0" w:color="auto"/>
            <w:left w:val="none" w:sz="0" w:space="0" w:color="auto"/>
            <w:bottom w:val="none" w:sz="0" w:space="0" w:color="auto"/>
            <w:right w:val="none" w:sz="0" w:space="0" w:color="auto"/>
          </w:divBdr>
        </w:div>
        <w:div w:id="1945310130">
          <w:marLeft w:val="0"/>
          <w:marRight w:val="0"/>
          <w:marTop w:val="0"/>
          <w:marBottom w:val="0"/>
          <w:divBdr>
            <w:top w:val="none" w:sz="0" w:space="0" w:color="auto"/>
            <w:left w:val="none" w:sz="0" w:space="0" w:color="auto"/>
            <w:bottom w:val="none" w:sz="0" w:space="0" w:color="auto"/>
            <w:right w:val="none" w:sz="0" w:space="0" w:color="auto"/>
          </w:divBdr>
        </w:div>
        <w:div w:id="504176890">
          <w:marLeft w:val="0"/>
          <w:marRight w:val="0"/>
          <w:marTop w:val="0"/>
          <w:marBottom w:val="0"/>
          <w:divBdr>
            <w:top w:val="none" w:sz="0" w:space="0" w:color="auto"/>
            <w:left w:val="none" w:sz="0" w:space="0" w:color="auto"/>
            <w:bottom w:val="none" w:sz="0" w:space="0" w:color="auto"/>
            <w:right w:val="none" w:sz="0" w:space="0" w:color="auto"/>
          </w:divBdr>
        </w:div>
        <w:div w:id="788544862">
          <w:marLeft w:val="0"/>
          <w:marRight w:val="0"/>
          <w:marTop w:val="0"/>
          <w:marBottom w:val="0"/>
          <w:divBdr>
            <w:top w:val="none" w:sz="0" w:space="0" w:color="auto"/>
            <w:left w:val="none" w:sz="0" w:space="0" w:color="auto"/>
            <w:bottom w:val="none" w:sz="0" w:space="0" w:color="auto"/>
            <w:right w:val="none" w:sz="0" w:space="0" w:color="auto"/>
          </w:divBdr>
        </w:div>
        <w:div w:id="1210998340">
          <w:marLeft w:val="0"/>
          <w:marRight w:val="0"/>
          <w:marTop w:val="0"/>
          <w:marBottom w:val="0"/>
          <w:divBdr>
            <w:top w:val="none" w:sz="0" w:space="0" w:color="auto"/>
            <w:left w:val="none" w:sz="0" w:space="0" w:color="auto"/>
            <w:bottom w:val="none" w:sz="0" w:space="0" w:color="auto"/>
            <w:right w:val="none" w:sz="0" w:space="0" w:color="auto"/>
          </w:divBdr>
        </w:div>
        <w:div w:id="1861505946">
          <w:marLeft w:val="0"/>
          <w:marRight w:val="0"/>
          <w:marTop w:val="0"/>
          <w:marBottom w:val="0"/>
          <w:divBdr>
            <w:top w:val="none" w:sz="0" w:space="0" w:color="auto"/>
            <w:left w:val="none" w:sz="0" w:space="0" w:color="auto"/>
            <w:bottom w:val="none" w:sz="0" w:space="0" w:color="auto"/>
            <w:right w:val="none" w:sz="0" w:space="0" w:color="auto"/>
          </w:divBdr>
        </w:div>
        <w:div w:id="1704013036">
          <w:marLeft w:val="0"/>
          <w:marRight w:val="0"/>
          <w:marTop w:val="0"/>
          <w:marBottom w:val="0"/>
          <w:divBdr>
            <w:top w:val="none" w:sz="0" w:space="0" w:color="auto"/>
            <w:left w:val="none" w:sz="0" w:space="0" w:color="auto"/>
            <w:bottom w:val="none" w:sz="0" w:space="0" w:color="auto"/>
            <w:right w:val="none" w:sz="0" w:space="0" w:color="auto"/>
          </w:divBdr>
        </w:div>
        <w:div w:id="2008898419">
          <w:marLeft w:val="0"/>
          <w:marRight w:val="0"/>
          <w:marTop w:val="0"/>
          <w:marBottom w:val="0"/>
          <w:divBdr>
            <w:top w:val="none" w:sz="0" w:space="0" w:color="auto"/>
            <w:left w:val="none" w:sz="0" w:space="0" w:color="auto"/>
            <w:bottom w:val="none" w:sz="0" w:space="0" w:color="auto"/>
            <w:right w:val="none" w:sz="0" w:space="0" w:color="auto"/>
          </w:divBdr>
        </w:div>
        <w:div w:id="1854805920">
          <w:marLeft w:val="0"/>
          <w:marRight w:val="0"/>
          <w:marTop w:val="0"/>
          <w:marBottom w:val="0"/>
          <w:divBdr>
            <w:top w:val="none" w:sz="0" w:space="0" w:color="auto"/>
            <w:left w:val="none" w:sz="0" w:space="0" w:color="auto"/>
            <w:bottom w:val="none" w:sz="0" w:space="0" w:color="auto"/>
            <w:right w:val="none" w:sz="0" w:space="0" w:color="auto"/>
          </w:divBdr>
        </w:div>
        <w:div w:id="1499344900">
          <w:marLeft w:val="0"/>
          <w:marRight w:val="0"/>
          <w:marTop w:val="0"/>
          <w:marBottom w:val="0"/>
          <w:divBdr>
            <w:top w:val="none" w:sz="0" w:space="0" w:color="auto"/>
            <w:left w:val="none" w:sz="0" w:space="0" w:color="auto"/>
            <w:bottom w:val="none" w:sz="0" w:space="0" w:color="auto"/>
            <w:right w:val="none" w:sz="0" w:space="0" w:color="auto"/>
          </w:divBdr>
        </w:div>
        <w:div w:id="495418547">
          <w:marLeft w:val="0"/>
          <w:marRight w:val="0"/>
          <w:marTop w:val="0"/>
          <w:marBottom w:val="0"/>
          <w:divBdr>
            <w:top w:val="none" w:sz="0" w:space="0" w:color="auto"/>
            <w:left w:val="none" w:sz="0" w:space="0" w:color="auto"/>
            <w:bottom w:val="none" w:sz="0" w:space="0" w:color="auto"/>
            <w:right w:val="none" w:sz="0" w:space="0" w:color="auto"/>
          </w:divBdr>
        </w:div>
        <w:div w:id="324434364">
          <w:marLeft w:val="0"/>
          <w:marRight w:val="0"/>
          <w:marTop w:val="0"/>
          <w:marBottom w:val="0"/>
          <w:divBdr>
            <w:top w:val="none" w:sz="0" w:space="0" w:color="auto"/>
            <w:left w:val="none" w:sz="0" w:space="0" w:color="auto"/>
            <w:bottom w:val="none" w:sz="0" w:space="0" w:color="auto"/>
            <w:right w:val="none" w:sz="0" w:space="0" w:color="auto"/>
          </w:divBdr>
        </w:div>
        <w:div w:id="1596591188">
          <w:marLeft w:val="0"/>
          <w:marRight w:val="0"/>
          <w:marTop w:val="0"/>
          <w:marBottom w:val="0"/>
          <w:divBdr>
            <w:top w:val="none" w:sz="0" w:space="0" w:color="auto"/>
            <w:left w:val="none" w:sz="0" w:space="0" w:color="auto"/>
            <w:bottom w:val="none" w:sz="0" w:space="0" w:color="auto"/>
            <w:right w:val="none" w:sz="0" w:space="0" w:color="auto"/>
          </w:divBdr>
        </w:div>
        <w:div w:id="141778259">
          <w:marLeft w:val="0"/>
          <w:marRight w:val="0"/>
          <w:marTop w:val="0"/>
          <w:marBottom w:val="0"/>
          <w:divBdr>
            <w:top w:val="none" w:sz="0" w:space="0" w:color="auto"/>
            <w:left w:val="none" w:sz="0" w:space="0" w:color="auto"/>
            <w:bottom w:val="none" w:sz="0" w:space="0" w:color="auto"/>
            <w:right w:val="none" w:sz="0" w:space="0" w:color="auto"/>
          </w:divBdr>
        </w:div>
        <w:div w:id="1682703430">
          <w:marLeft w:val="0"/>
          <w:marRight w:val="0"/>
          <w:marTop w:val="0"/>
          <w:marBottom w:val="0"/>
          <w:divBdr>
            <w:top w:val="none" w:sz="0" w:space="0" w:color="auto"/>
            <w:left w:val="none" w:sz="0" w:space="0" w:color="auto"/>
            <w:bottom w:val="none" w:sz="0" w:space="0" w:color="auto"/>
            <w:right w:val="none" w:sz="0" w:space="0" w:color="auto"/>
          </w:divBdr>
        </w:div>
        <w:div w:id="1813057904">
          <w:marLeft w:val="0"/>
          <w:marRight w:val="0"/>
          <w:marTop w:val="0"/>
          <w:marBottom w:val="0"/>
          <w:divBdr>
            <w:top w:val="none" w:sz="0" w:space="0" w:color="auto"/>
            <w:left w:val="none" w:sz="0" w:space="0" w:color="auto"/>
            <w:bottom w:val="none" w:sz="0" w:space="0" w:color="auto"/>
            <w:right w:val="none" w:sz="0" w:space="0" w:color="auto"/>
          </w:divBdr>
        </w:div>
        <w:div w:id="2085837465">
          <w:marLeft w:val="0"/>
          <w:marRight w:val="0"/>
          <w:marTop w:val="0"/>
          <w:marBottom w:val="0"/>
          <w:divBdr>
            <w:top w:val="none" w:sz="0" w:space="0" w:color="auto"/>
            <w:left w:val="none" w:sz="0" w:space="0" w:color="auto"/>
            <w:bottom w:val="none" w:sz="0" w:space="0" w:color="auto"/>
            <w:right w:val="none" w:sz="0" w:space="0" w:color="auto"/>
          </w:divBdr>
        </w:div>
        <w:div w:id="907885453">
          <w:marLeft w:val="0"/>
          <w:marRight w:val="0"/>
          <w:marTop w:val="0"/>
          <w:marBottom w:val="0"/>
          <w:divBdr>
            <w:top w:val="none" w:sz="0" w:space="0" w:color="auto"/>
            <w:left w:val="none" w:sz="0" w:space="0" w:color="auto"/>
            <w:bottom w:val="none" w:sz="0" w:space="0" w:color="auto"/>
            <w:right w:val="none" w:sz="0" w:space="0" w:color="auto"/>
          </w:divBdr>
        </w:div>
        <w:div w:id="533882144">
          <w:marLeft w:val="0"/>
          <w:marRight w:val="0"/>
          <w:marTop w:val="0"/>
          <w:marBottom w:val="0"/>
          <w:divBdr>
            <w:top w:val="none" w:sz="0" w:space="0" w:color="auto"/>
            <w:left w:val="none" w:sz="0" w:space="0" w:color="auto"/>
            <w:bottom w:val="none" w:sz="0" w:space="0" w:color="auto"/>
            <w:right w:val="none" w:sz="0" w:space="0" w:color="auto"/>
          </w:divBdr>
        </w:div>
        <w:div w:id="600527593">
          <w:marLeft w:val="0"/>
          <w:marRight w:val="0"/>
          <w:marTop w:val="0"/>
          <w:marBottom w:val="0"/>
          <w:divBdr>
            <w:top w:val="none" w:sz="0" w:space="0" w:color="auto"/>
            <w:left w:val="none" w:sz="0" w:space="0" w:color="auto"/>
            <w:bottom w:val="none" w:sz="0" w:space="0" w:color="auto"/>
            <w:right w:val="none" w:sz="0" w:space="0" w:color="auto"/>
          </w:divBdr>
        </w:div>
        <w:div w:id="1417752089">
          <w:marLeft w:val="0"/>
          <w:marRight w:val="0"/>
          <w:marTop w:val="0"/>
          <w:marBottom w:val="0"/>
          <w:divBdr>
            <w:top w:val="none" w:sz="0" w:space="0" w:color="auto"/>
            <w:left w:val="none" w:sz="0" w:space="0" w:color="auto"/>
            <w:bottom w:val="none" w:sz="0" w:space="0" w:color="auto"/>
            <w:right w:val="none" w:sz="0" w:space="0" w:color="auto"/>
          </w:divBdr>
        </w:div>
        <w:div w:id="2125226977">
          <w:marLeft w:val="0"/>
          <w:marRight w:val="0"/>
          <w:marTop w:val="0"/>
          <w:marBottom w:val="0"/>
          <w:divBdr>
            <w:top w:val="none" w:sz="0" w:space="0" w:color="auto"/>
            <w:left w:val="none" w:sz="0" w:space="0" w:color="auto"/>
            <w:bottom w:val="none" w:sz="0" w:space="0" w:color="auto"/>
            <w:right w:val="none" w:sz="0" w:space="0" w:color="auto"/>
          </w:divBdr>
        </w:div>
        <w:div w:id="1300378017">
          <w:marLeft w:val="0"/>
          <w:marRight w:val="0"/>
          <w:marTop w:val="0"/>
          <w:marBottom w:val="0"/>
          <w:divBdr>
            <w:top w:val="none" w:sz="0" w:space="0" w:color="auto"/>
            <w:left w:val="none" w:sz="0" w:space="0" w:color="auto"/>
            <w:bottom w:val="none" w:sz="0" w:space="0" w:color="auto"/>
            <w:right w:val="none" w:sz="0" w:space="0" w:color="auto"/>
          </w:divBdr>
        </w:div>
        <w:div w:id="1917321849">
          <w:marLeft w:val="0"/>
          <w:marRight w:val="0"/>
          <w:marTop w:val="0"/>
          <w:marBottom w:val="0"/>
          <w:divBdr>
            <w:top w:val="none" w:sz="0" w:space="0" w:color="auto"/>
            <w:left w:val="none" w:sz="0" w:space="0" w:color="auto"/>
            <w:bottom w:val="none" w:sz="0" w:space="0" w:color="auto"/>
            <w:right w:val="none" w:sz="0" w:space="0" w:color="auto"/>
          </w:divBdr>
        </w:div>
        <w:div w:id="1531793826">
          <w:marLeft w:val="0"/>
          <w:marRight w:val="0"/>
          <w:marTop w:val="0"/>
          <w:marBottom w:val="0"/>
          <w:divBdr>
            <w:top w:val="none" w:sz="0" w:space="0" w:color="auto"/>
            <w:left w:val="none" w:sz="0" w:space="0" w:color="auto"/>
            <w:bottom w:val="none" w:sz="0" w:space="0" w:color="auto"/>
            <w:right w:val="none" w:sz="0" w:space="0" w:color="auto"/>
          </w:divBdr>
        </w:div>
        <w:div w:id="1172835001">
          <w:marLeft w:val="0"/>
          <w:marRight w:val="0"/>
          <w:marTop w:val="0"/>
          <w:marBottom w:val="0"/>
          <w:divBdr>
            <w:top w:val="none" w:sz="0" w:space="0" w:color="auto"/>
            <w:left w:val="none" w:sz="0" w:space="0" w:color="auto"/>
            <w:bottom w:val="none" w:sz="0" w:space="0" w:color="auto"/>
            <w:right w:val="none" w:sz="0" w:space="0" w:color="auto"/>
          </w:divBdr>
        </w:div>
        <w:div w:id="1834493140">
          <w:marLeft w:val="0"/>
          <w:marRight w:val="0"/>
          <w:marTop w:val="0"/>
          <w:marBottom w:val="0"/>
          <w:divBdr>
            <w:top w:val="none" w:sz="0" w:space="0" w:color="auto"/>
            <w:left w:val="none" w:sz="0" w:space="0" w:color="auto"/>
            <w:bottom w:val="none" w:sz="0" w:space="0" w:color="auto"/>
            <w:right w:val="none" w:sz="0" w:space="0" w:color="auto"/>
          </w:divBdr>
        </w:div>
        <w:div w:id="1653370803">
          <w:marLeft w:val="0"/>
          <w:marRight w:val="0"/>
          <w:marTop w:val="0"/>
          <w:marBottom w:val="0"/>
          <w:divBdr>
            <w:top w:val="none" w:sz="0" w:space="0" w:color="auto"/>
            <w:left w:val="none" w:sz="0" w:space="0" w:color="auto"/>
            <w:bottom w:val="none" w:sz="0" w:space="0" w:color="auto"/>
            <w:right w:val="none" w:sz="0" w:space="0" w:color="auto"/>
          </w:divBdr>
        </w:div>
        <w:div w:id="1466241414">
          <w:marLeft w:val="0"/>
          <w:marRight w:val="0"/>
          <w:marTop w:val="0"/>
          <w:marBottom w:val="0"/>
          <w:divBdr>
            <w:top w:val="none" w:sz="0" w:space="0" w:color="auto"/>
            <w:left w:val="none" w:sz="0" w:space="0" w:color="auto"/>
            <w:bottom w:val="none" w:sz="0" w:space="0" w:color="auto"/>
            <w:right w:val="none" w:sz="0" w:space="0" w:color="auto"/>
          </w:divBdr>
        </w:div>
        <w:div w:id="1521747252">
          <w:marLeft w:val="0"/>
          <w:marRight w:val="0"/>
          <w:marTop w:val="0"/>
          <w:marBottom w:val="0"/>
          <w:divBdr>
            <w:top w:val="none" w:sz="0" w:space="0" w:color="auto"/>
            <w:left w:val="none" w:sz="0" w:space="0" w:color="auto"/>
            <w:bottom w:val="none" w:sz="0" w:space="0" w:color="auto"/>
            <w:right w:val="none" w:sz="0" w:space="0" w:color="auto"/>
          </w:divBdr>
        </w:div>
        <w:div w:id="410591685">
          <w:marLeft w:val="0"/>
          <w:marRight w:val="0"/>
          <w:marTop w:val="0"/>
          <w:marBottom w:val="0"/>
          <w:divBdr>
            <w:top w:val="none" w:sz="0" w:space="0" w:color="auto"/>
            <w:left w:val="none" w:sz="0" w:space="0" w:color="auto"/>
            <w:bottom w:val="none" w:sz="0" w:space="0" w:color="auto"/>
            <w:right w:val="none" w:sz="0" w:space="0" w:color="auto"/>
          </w:divBdr>
        </w:div>
        <w:div w:id="327945140">
          <w:marLeft w:val="0"/>
          <w:marRight w:val="0"/>
          <w:marTop w:val="0"/>
          <w:marBottom w:val="0"/>
          <w:divBdr>
            <w:top w:val="none" w:sz="0" w:space="0" w:color="auto"/>
            <w:left w:val="none" w:sz="0" w:space="0" w:color="auto"/>
            <w:bottom w:val="none" w:sz="0" w:space="0" w:color="auto"/>
            <w:right w:val="none" w:sz="0" w:space="0" w:color="auto"/>
          </w:divBdr>
        </w:div>
        <w:div w:id="125517125">
          <w:marLeft w:val="0"/>
          <w:marRight w:val="0"/>
          <w:marTop w:val="0"/>
          <w:marBottom w:val="0"/>
          <w:divBdr>
            <w:top w:val="none" w:sz="0" w:space="0" w:color="auto"/>
            <w:left w:val="none" w:sz="0" w:space="0" w:color="auto"/>
            <w:bottom w:val="none" w:sz="0" w:space="0" w:color="auto"/>
            <w:right w:val="none" w:sz="0" w:space="0" w:color="auto"/>
          </w:divBdr>
        </w:div>
        <w:div w:id="237326675">
          <w:marLeft w:val="0"/>
          <w:marRight w:val="0"/>
          <w:marTop w:val="0"/>
          <w:marBottom w:val="0"/>
          <w:divBdr>
            <w:top w:val="none" w:sz="0" w:space="0" w:color="auto"/>
            <w:left w:val="none" w:sz="0" w:space="0" w:color="auto"/>
            <w:bottom w:val="none" w:sz="0" w:space="0" w:color="auto"/>
            <w:right w:val="none" w:sz="0" w:space="0" w:color="auto"/>
          </w:divBdr>
        </w:div>
        <w:div w:id="82259767">
          <w:marLeft w:val="0"/>
          <w:marRight w:val="0"/>
          <w:marTop w:val="0"/>
          <w:marBottom w:val="0"/>
          <w:divBdr>
            <w:top w:val="none" w:sz="0" w:space="0" w:color="auto"/>
            <w:left w:val="none" w:sz="0" w:space="0" w:color="auto"/>
            <w:bottom w:val="none" w:sz="0" w:space="0" w:color="auto"/>
            <w:right w:val="none" w:sz="0" w:space="0" w:color="auto"/>
          </w:divBdr>
        </w:div>
        <w:div w:id="1603952889">
          <w:marLeft w:val="0"/>
          <w:marRight w:val="0"/>
          <w:marTop w:val="0"/>
          <w:marBottom w:val="0"/>
          <w:divBdr>
            <w:top w:val="none" w:sz="0" w:space="0" w:color="auto"/>
            <w:left w:val="none" w:sz="0" w:space="0" w:color="auto"/>
            <w:bottom w:val="none" w:sz="0" w:space="0" w:color="auto"/>
            <w:right w:val="none" w:sz="0" w:space="0" w:color="auto"/>
          </w:divBdr>
        </w:div>
        <w:div w:id="1743873859">
          <w:marLeft w:val="0"/>
          <w:marRight w:val="0"/>
          <w:marTop w:val="0"/>
          <w:marBottom w:val="0"/>
          <w:divBdr>
            <w:top w:val="none" w:sz="0" w:space="0" w:color="auto"/>
            <w:left w:val="none" w:sz="0" w:space="0" w:color="auto"/>
            <w:bottom w:val="none" w:sz="0" w:space="0" w:color="auto"/>
            <w:right w:val="none" w:sz="0" w:space="0" w:color="auto"/>
          </w:divBdr>
        </w:div>
        <w:div w:id="225996171">
          <w:marLeft w:val="0"/>
          <w:marRight w:val="0"/>
          <w:marTop w:val="0"/>
          <w:marBottom w:val="0"/>
          <w:divBdr>
            <w:top w:val="none" w:sz="0" w:space="0" w:color="auto"/>
            <w:left w:val="none" w:sz="0" w:space="0" w:color="auto"/>
            <w:bottom w:val="none" w:sz="0" w:space="0" w:color="auto"/>
            <w:right w:val="none" w:sz="0" w:space="0" w:color="auto"/>
          </w:divBdr>
        </w:div>
        <w:div w:id="102965949">
          <w:marLeft w:val="0"/>
          <w:marRight w:val="0"/>
          <w:marTop w:val="0"/>
          <w:marBottom w:val="0"/>
          <w:divBdr>
            <w:top w:val="none" w:sz="0" w:space="0" w:color="auto"/>
            <w:left w:val="none" w:sz="0" w:space="0" w:color="auto"/>
            <w:bottom w:val="none" w:sz="0" w:space="0" w:color="auto"/>
            <w:right w:val="none" w:sz="0" w:space="0" w:color="auto"/>
          </w:divBdr>
        </w:div>
        <w:div w:id="1018696009">
          <w:marLeft w:val="0"/>
          <w:marRight w:val="0"/>
          <w:marTop w:val="0"/>
          <w:marBottom w:val="0"/>
          <w:divBdr>
            <w:top w:val="none" w:sz="0" w:space="0" w:color="auto"/>
            <w:left w:val="none" w:sz="0" w:space="0" w:color="auto"/>
            <w:bottom w:val="none" w:sz="0" w:space="0" w:color="auto"/>
            <w:right w:val="none" w:sz="0" w:space="0" w:color="auto"/>
          </w:divBdr>
        </w:div>
        <w:div w:id="715012520">
          <w:marLeft w:val="0"/>
          <w:marRight w:val="0"/>
          <w:marTop w:val="0"/>
          <w:marBottom w:val="0"/>
          <w:divBdr>
            <w:top w:val="none" w:sz="0" w:space="0" w:color="auto"/>
            <w:left w:val="none" w:sz="0" w:space="0" w:color="auto"/>
            <w:bottom w:val="none" w:sz="0" w:space="0" w:color="auto"/>
            <w:right w:val="none" w:sz="0" w:space="0" w:color="auto"/>
          </w:divBdr>
        </w:div>
        <w:div w:id="1853452549">
          <w:marLeft w:val="0"/>
          <w:marRight w:val="0"/>
          <w:marTop w:val="0"/>
          <w:marBottom w:val="0"/>
          <w:divBdr>
            <w:top w:val="none" w:sz="0" w:space="0" w:color="auto"/>
            <w:left w:val="none" w:sz="0" w:space="0" w:color="auto"/>
            <w:bottom w:val="none" w:sz="0" w:space="0" w:color="auto"/>
            <w:right w:val="none" w:sz="0" w:space="0" w:color="auto"/>
          </w:divBdr>
        </w:div>
        <w:div w:id="26561882">
          <w:marLeft w:val="0"/>
          <w:marRight w:val="0"/>
          <w:marTop w:val="0"/>
          <w:marBottom w:val="0"/>
          <w:divBdr>
            <w:top w:val="none" w:sz="0" w:space="0" w:color="auto"/>
            <w:left w:val="none" w:sz="0" w:space="0" w:color="auto"/>
            <w:bottom w:val="none" w:sz="0" w:space="0" w:color="auto"/>
            <w:right w:val="none" w:sz="0" w:space="0" w:color="auto"/>
          </w:divBdr>
        </w:div>
        <w:div w:id="656300632">
          <w:marLeft w:val="0"/>
          <w:marRight w:val="0"/>
          <w:marTop w:val="0"/>
          <w:marBottom w:val="0"/>
          <w:divBdr>
            <w:top w:val="none" w:sz="0" w:space="0" w:color="auto"/>
            <w:left w:val="none" w:sz="0" w:space="0" w:color="auto"/>
            <w:bottom w:val="none" w:sz="0" w:space="0" w:color="auto"/>
            <w:right w:val="none" w:sz="0" w:space="0" w:color="auto"/>
          </w:divBdr>
        </w:div>
        <w:div w:id="139806643">
          <w:marLeft w:val="0"/>
          <w:marRight w:val="0"/>
          <w:marTop w:val="0"/>
          <w:marBottom w:val="0"/>
          <w:divBdr>
            <w:top w:val="none" w:sz="0" w:space="0" w:color="auto"/>
            <w:left w:val="none" w:sz="0" w:space="0" w:color="auto"/>
            <w:bottom w:val="none" w:sz="0" w:space="0" w:color="auto"/>
            <w:right w:val="none" w:sz="0" w:space="0" w:color="auto"/>
          </w:divBdr>
        </w:div>
        <w:div w:id="1138304711">
          <w:marLeft w:val="0"/>
          <w:marRight w:val="0"/>
          <w:marTop w:val="0"/>
          <w:marBottom w:val="0"/>
          <w:divBdr>
            <w:top w:val="none" w:sz="0" w:space="0" w:color="auto"/>
            <w:left w:val="none" w:sz="0" w:space="0" w:color="auto"/>
            <w:bottom w:val="none" w:sz="0" w:space="0" w:color="auto"/>
            <w:right w:val="none" w:sz="0" w:space="0" w:color="auto"/>
          </w:divBdr>
        </w:div>
        <w:div w:id="1085030649">
          <w:marLeft w:val="0"/>
          <w:marRight w:val="0"/>
          <w:marTop w:val="0"/>
          <w:marBottom w:val="0"/>
          <w:divBdr>
            <w:top w:val="none" w:sz="0" w:space="0" w:color="auto"/>
            <w:left w:val="none" w:sz="0" w:space="0" w:color="auto"/>
            <w:bottom w:val="none" w:sz="0" w:space="0" w:color="auto"/>
            <w:right w:val="none" w:sz="0" w:space="0" w:color="auto"/>
          </w:divBdr>
        </w:div>
        <w:div w:id="691878023">
          <w:marLeft w:val="0"/>
          <w:marRight w:val="0"/>
          <w:marTop w:val="0"/>
          <w:marBottom w:val="0"/>
          <w:divBdr>
            <w:top w:val="none" w:sz="0" w:space="0" w:color="auto"/>
            <w:left w:val="none" w:sz="0" w:space="0" w:color="auto"/>
            <w:bottom w:val="none" w:sz="0" w:space="0" w:color="auto"/>
            <w:right w:val="none" w:sz="0" w:space="0" w:color="auto"/>
          </w:divBdr>
        </w:div>
        <w:div w:id="935552991">
          <w:marLeft w:val="0"/>
          <w:marRight w:val="0"/>
          <w:marTop w:val="0"/>
          <w:marBottom w:val="0"/>
          <w:divBdr>
            <w:top w:val="none" w:sz="0" w:space="0" w:color="auto"/>
            <w:left w:val="none" w:sz="0" w:space="0" w:color="auto"/>
            <w:bottom w:val="none" w:sz="0" w:space="0" w:color="auto"/>
            <w:right w:val="none" w:sz="0" w:space="0" w:color="auto"/>
          </w:divBdr>
        </w:div>
        <w:div w:id="1993680667">
          <w:marLeft w:val="0"/>
          <w:marRight w:val="0"/>
          <w:marTop w:val="0"/>
          <w:marBottom w:val="0"/>
          <w:divBdr>
            <w:top w:val="none" w:sz="0" w:space="0" w:color="auto"/>
            <w:left w:val="none" w:sz="0" w:space="0" w:color="auto"/>
            <w:bottom w:val="none" w:sz="0" w:space="0" w:color="auto"/>
            <w:right w:val="none" w:sz="0" w:space="0" w:color="auto"/>
          </w:divBdr>
        </w:div>
        <w:div w:id="1095325529">
          <w:marLeft w:val="0"/>
          <w:marRight w:val="0"/>
          <w:marTop w:val="0"/>
          <w:marBottom w:val="0"/>
          <w:divBdr>
            <w:top w:val="none" w:sz="0" w:space="0" w:color="auto"/>
            <w:left w:val="none" w:sz="0" w:space="0" w:color="auto"/>
            <w:bottom w:val="none" w:sz="0" w:space="0" w:color="auto"/>
            <w:right w:val="none" w:sz="0" w:space="0" w:color="auto"/>
          </w:divBdr>
        </w:div>
        <w:div w:id="147523078">
          <w:marLeft w:val="0"/>
          <w:marRight w:val="0"/>
          <w:marTop w:val="0"/>
          <w:marBottom w:val="0"/>
          <w:divBdr>
            <w:top w:val="none" w:sz="0" w:space="0" w:color="auto"/>
            <w:left w:val="none" w:sz="0" w:space="0" w:color="auto"/>
            <w:bottom w:val="none" w:sz="0" w:space="0" w:color="auto"/>
            <w:right w:val="none" w:sz="0" w:space="0" w:color="auto"/>
          </w:divBdr>
        </w:div>
        <w:div w:id="475494831">
          <w:marLeft w:val="0"/>
          <w:marRight w:val="0"/>
          <w:marTop w:val="0"/>
          <w:marBottom w:val="0"/>
          <w:divBdr>
            <w:top w:val="none" w:sz="0" w:space="0" w:color="auto"/>
            <w:left w:val="none" w:sz="0" w:space="0" w:color="auto"/>
            <w:bottom w:val="none" w:sz="0" w:space="0" w:color="auto"/>
            <w:right w:val="none" w:sz="0" w:space="0" w:color="auto"/>
          </w:divBdr>
        </w:div>
        <w:div w:id="1351224057">
          <w:marLeft w:val="0"/>
          <w:marRight w:val="0"/>
          <w:marTop w:val="0"/>
          <w:marBottom w:val="0"/>
          <w:divBdr>
            <w:top w:val="none" w:sz="0" w:space="0" w:color="auto"/>
            <w:left w:val="none" w:sz="0" w:space="0" w:color="auto"/>
            <w:bottom w:val="none" w:sz="0" w:space="0" w:color="auto"/>
            <w:right w:val="none" w:sz="0" w:space="0" w:color="auto"/>
          </w:divBdr>
        </w:div>
        <w:div w:id="2123958290">
          <w:marLeft w:val="0"/>
          <w:marRight w:val="0"/>
          <w:marTop w:val="0"/>
          <w:marBottom w:val="0"/>
          <w:divBdr>
            <w:top w:val="none" w:sz="0" w:space="0" w:color="auto"/>
            <w:left w:val="none" w:sz="0" w:space="0" w:color="auto"/>
            <w:bottom w:val="none" w:sz="0" w:space="0" w:color="auto"/>
            <w:right w:val="none" w:sz="0" w:space="0" w:color="auto"/>
          </w:divBdr>
        </w:div>
        <w:div w:id="595213472">
          <w:marLeft w:val="0"/>
          <w:marRight w:val="0"/>
          <w:marTop w:val="0"/>
          <w:marBottom w:val="0"/>
          <w:divBdr>
            <w:top w:val="none" w:sz="0" w:space="0" w:color="auto"/>
            <w:left w:val="none" w:sz="0" w:space="0" w:color="auto"/>
            <w:bottom w:val="none" w:sz="0" w:space="0" w:color="auto"/>
            <w:right w:val="none" w:sz="0" w:space="0" w:color="auto"/>
          </w:divBdr>
        </w:div>
        <w:div w:id="1316297032">
          <w:marLeft w:val="0"/>
          <w:marRight w:val="0"/>
          <w:marTop w:val="0"/>
          <w:marBottom w:val="0"/>
          <w:divBdr>
            <w:top w:val="none" w:sz="0" w:space="0" w:color="auto"/>
            <w:left w:val="none" w:sz="0" w:space="0" w:color="auto"/>
            <w:bottom w:val="none" w:sz="0" w:space="0" w:color="auto"/>
            <w:right w:val="none" w:sz="0" w:space="0" w:color="auto"/>
          </w:divBdr>
        </w:div>
        <w:div w:id="1989092625">
          <w:marLeft w:val="0"/>
          <w:marRight w:val="0"/>
          <w:marTop w:val="0"/>
          <w:marBottom w:val="0"/>
          <w:divBdr>
            <w:top w:val="none" w:sz="0" w:space="0" w:color="auto"/>
            <w:left w:val="none" w:sz="0" w:space="0" w:color="auto"/>
            <w:bottom w:val="none" w:sz="0" w:space="0" w:color="auto"/>
            <w:right w:val="none" w:sz="0" w:space="0" w:color="auto"/>
          </w:divBdr>
        </w:div>
        <w:div w:id="20399792">
          <w:marLeft w:val="0"/>
          <w:marRight w:val="0"/>
          <w:marTop w:val="0"/>
          <w:marBottom w:val="0"/>
          <w:divBdr>
            <w:top w:val="none" w:sz="0" w:space="0" w:color="auto"/>
            <w:left w:val="none" w:sz="0" w:space="0" w:color="auto"/>
            <w:bottom w:val="none" w:sz="0" w:space="0" w:color="auto"/>
            <w:right w:val="none" w:sz="0" w:space="0" w:color="auto"/>
          </w:divBdr>
        </w:div>
        <w:div w:id="1569533898">
          <w:marLeft w:val="0"/>
          <w:marRight w:val="0"/>
          <w:marTop w:val="0"/>
          <w:marBottom w:val="0"/>
          <w:divBdr>
            <w:top w:val="none" w:sz="0" w:space="0" w:color="auto"/>
            <w:left w:val="none" w:sz="0" w:space="0" w:color="auto"/>
            <w:bottom w:val="none" w:sz="0" w:space="0" w:color="auto"/>
            <w:right w:val="none" w:sz="0" w:space="0" w:color="auto"/>
          </w:divBdr>
        </w:div>
        <w:div w:id="2071153073">
          <w:marLeft w:val="0"/>
          <w:marRight w:val="0"/>
          <w:marTop w:val="0"/>
          <w:marBottom w:val="0"/>
          <w:divBdr>
            <w:top w:val="none" w:sz="0" w:space="0" w:color="auto"/>
            <w:left w:val="none" w:sz="0" w:space="0" w:color="auto"/>
            <w:bottom w:val="none" w:sz="0" w:space="0" w:color="auto"/>
            <w:right w:val="none" w:sz="0" w:space="0" w:color="auto"/>
          </w:divBdr>
        </w:div>
        <w:div w:id="445388881">
          <w:marLeft w:val="0"/>
          <w:marRight w:val="0"/>
          <w:marTop w:val="0"/>
          <w:marBottom w:val="0"/>
          <w:divBdr>
            <w:top w:val="none" w:sz="0" w:space="0" w:color="auto"/>
            <w:left w:val="none" w:sz="0" w:space="0" w:color="auto"/>
            <w:bottom w:val="none" w:sz="0" w:space="0" w:color="auto"/>
            <w:right w:val="none" w:sz="0" w:space="0" w:color="auto"/>
          </w:divBdr>
        </w:div>
        <w:div w:id="1558131619">
          <w:marLeft w:val="0"/>
          <w:marRight w:val="0"/>
          <w:marTop w:val="0"/>
          <w:marBottom w:val="0"/>
          <w:divBdr>
            <w:top w:val="none" w:sz="0" w:space="0" w:color="auto"/>
            <w:left w:val="none" w:sz="0" w:space="0" w:color="auto"/>
            <w:bottom w:val="none" w:sz="0" w:space="0" w:color="auto"/>
            <w:right w:val="none" w:sz="0" w:space="0" w:color="auto"/>
          </w:divBdr>
        </w:div>
        <w:div w:id="135072274">
          <w:marLeft w:val="0"/>
          <w:marRight w:val="0"/>
          <w:marTop w:val="0"/>
          <w:marBottom w:val="0"/>
          <w:divBdr>
            <w:top w:val="none" w:sz="0" w:space="0" w:color="auto"/>
            <w:left w:val="none" w:sz="0" w:space="0" w:color="auto"/>
            <w:bottom w:val="none" w:sz="0" w:space="0" w:color="auto"/>
            <w:right w:val="none" w:sz="0" w:space="0" w:color="auto"/>
          </w:divBdr>
        </w:div>
        <w:div w:id="1623077570">
          <w:marLeft w:val="0"/>
          <w:marRight w:val="0"/>
          <w:marTop w:val="0"/>
          <w:marBottom w:val="0"/>
          <w:divBdr>
            <w:top w:val="none" w:sz="0" w:space="0" w:color="auto"/>
            <w:left w:val="none" w:sz="0" w:space="0" w:color="auto"/>
            <w:bottom w:val="none" w:sz="0" w:space="0" w:color="auto"/>
            <w:right w:val="none" w:sz="0" w:space="0" w:color="auto"/>
          </w:divBdr>
        </w:div>
        <w:div w:id="1501190426">
          <w:marLeft w:val="0"/>
          <w:marRight w:val="0"/>
          <w:marTop w:val="0"/>
          <w:marBottom w:val="0"/>
          <w:divBdr>
            <w:top w:val="none" w:sz="0" w:space="0" w:color="auto"/>
            <w:left w:val="none" w:sz="0" w:space="0" w:color="auto"/>
            <w:bottom w:val="none" w:sz="0" w:space="0" w:color="auto"/>
            <w:right w:val="none" w:sz="0" w:space="0" w:color="auto"/>
          </w:divBdr>
        </w:div>
        <w:div w:id="1671593667">
          <w:marLeft w:val="0"/>
          <w:marRight w:val="0"/>
          <w:marTop w:val="0"/>
          <w:marBottom w:val="0"/>
          <w:divBdr>
            <w:top w:val="none" w:sz="0" w:space="0" w:color="auto"/>
            <w:left w:val="none" w:sz="0" w:space="0" w:color="auto"/>
            <w:bottom w:val="none" w:sz="0" w:space="0" w:color="auto"/>
            <w:right w:val="none" w:sz="0" w:space="0" w:color="auto"/>
          </w:divBdr>
        </w:div>
        <w:div w:id="937906767">
          <w:marLeft w:val="0"/>
          <w:marRight w:val="0"/>
          <w:marTop w:val="0"/>
          <w:marBottom w:val="0"/>
          <w:divBdr>
            <w:top w:val="none" w:sz="0" w:space="0" w:color="auto"/>
            <w:left w:val="none" w:sz="0" w:space="0" w:color="auto"/>
            <w:bottom w:val="none" w:sz="0" w:space="0" w:color="auto"/>
            <w:right w:val="none" w:sz="0" w:space="0" w:color="auto"/>
          </w:divBdr>
        </w:div>
        <w:div w:id="1276601781">
          <w:marLeft w:val="0"/>
          <w:marRight w:val="0"/>
          <w:marTop w:val="0"/>
          <w:marBottom w:val="0"/>
          <w:divBdr>
            <w:top w:val="none" w:sz="0" w:space="0" w:color="auto"/>
            <w:left w:val="none" w:sz="0" w:space="0" w:color="auto"/>
            <w:bottom w:val="none" w:sz="0" w:space="0" w:color="auto"/>
            <w:right w:val="none" w:sz="0" w:space="0" w:color="auto"/>
          </w:divBdr>
        </w:div>
        <w:div w:id="1928612233">
          <w:marLeft w:val="0"/>
          <w:marRight w:val="0"/>
          <w:marTop w:val="0"/>
          <w:marBottom w:val="0"/>
          <w:divBdr>
            <w:top w:val="none" w:sz="0" w:space="0" w:color="auto"/>
            <w:left w:val="none" w:sz="0" w:space="0" w:color="auto"/>
            <w:bottom w:val="none" w:sz="0" w:space="0" w:color="auto"/>
            <w:right w:val="none" w:sz="0" w:space="0" w:color="auto"/>
          </w:divBdr>
        </w:div>
        <w:div w:id="400298321">
          <w:marLeft w:val="0"/>
          <w:marRight w:val="0"/>
          <w:marTop w:val="0"/>
          <w:marBottom w:val="0"/>
          <w:divBdr>
            <w:top w:val="none" w:sz="0" w:space="0" w:color="auto"/>
            <w:left w:val="none" w:sz="0" w:space="0" w:color="auto"/>
            <w:bottom w:val="none" w:sz="0" w:space="0" w:color="auto"/>
            <w:right w:val="none" w:sz="0" w:space="0" w:color="auto"/>
          </w:divBdr>
        </w:div>
        <w:div w:id="1764255320">
          <w:marLeft w:val="0"/>
          <w:marRight w:val="0"/>
          <w:marTop w:val="0"/>
          <w:marBottom w:val="0"/>
          <w:divBdr>
            <w:top w:val="none" w:sz="0" w:space="0" w:color="auto"/>
            <w:left w:val="none" w:sz="0" w:space="0" w:color="auto"/>
            <w:bottom w:val="none" w:sz="0" w:space="0" w:color="auto"/>
            <w:right w:val="none" w:sz="0" w:space="0" w:color="auto"/>
          </w:divBdr>
        </w:div>
        <w:div w:id="1696300970">
          <w:marLeft w:val="0"/>
          <w:marRight w:val="0"/>
          <w:marTop w:val="0"/>
          <w:marBottom w:val="0"/>
          <w:divBdr>
            <w:top w:val="none" w:sz="0" w:space="0" w:color="auto"/>
            <w:left w:val="none" w:sz="0" w:space="0" w:color="auto"/>
            <w:bottom w:val="none" w:sz="0" w:space="0" w:color="auto"/>
            <w:right w:val="none" w:sz="0" w:space="0" w:color="auto"/>
          </w:divBdr>
        </w:div>
        <w:div w:id="1317537079">
          <w:marLeft w:val="0"/>
          <w:marRight w:val="0"/>
          <w:marTop w:val="0"/>
          <w:marBottom w:val="0"/>
          <w:divBdr>
            <w:top w:val="none" w:sz="0" w:space="0" w:color="auto"/>
            <w:left w:val="none" w:sz="0" w:space="0" w:color="auto"/>
            <w:bottom w:val="none" w:sz="0" w:space="0" w:color="auto"/>
            <w:right w:val="none" w:sz="0" w:space="0" w:color="auto"/>
          </w:divBdr>
        </w:div>
        <w:div w:id="682509139">
          <w:marLeft w:val="0"/>
          <w:marRight w:val="0"/>
          <w:marTop w:val="0"/>
          <w:marBottom w:val="0"/>
          <w:divBdr>
            <w:top w:val="none" w:sz="0" w:space="0" w:color="auto"/>
            <w:left w:val="none" w:sz="0" w:space="0" w:color="auto"/>
            <w:bottom w:val="none" w:sz="0" w:space="0" w:color="auto"/>
            <w:right w:val="none" w:sz="0" w:space="0" w:color="auto"/>
          </w:divBdr>
        </w:div>
        <w:div w:id="1708338365">
          <w:marLeft w:val="0"/>
          <w:marRight w:val="0"/>
          <w:marTop w:val="0"/>
          <w:marBottom w:val="0"/>
          <w:divBdr>
            <w:top w:val="none" w:sz="0" w:space="0" w:color="auto"/>
            <w:left w:val="none" w:sz="0" w:space="0" w:color="auto"/>
            <w:bottom w:val="none" w:sz="0" w:space="0" w:color="auto"/>
            <w:right w:val="none" w:sz="0" w:space="0" w:color="auto"/>
          </w:divBdr>
        </w:div>
        <w:div w:id="1946762411">
          <w:marLeft w:val="0"/>
          <w:marRight w:val="0"/>
          <w:marTop w:val="0"/>
          <w:marBottom w:val="0"/>
          <w:divBdr>
            <w:top w:val="none" w:sz="0" w:space="0" w:color="auto"/>
            <w:left w:val="none" w:sz="0" w:space="0" w:color="auto"/>
            <w:bottom w:val="none" w:sz="0" w:space="0" w:color="auto"/>
            <w:right w:val="none" w:sz="0" w:space="0" w:color="auto"/>
          </w:divBdr>
        </w:div>
        <w:div w:id="1976179535">
          <w:marLeft w:val="0"/>
          <w:marRight w:val="0"/>
          <w:marTop w:val="0"/>
          <w:marBottom w:val="0"/>
          <w:divBdr>
            <w:top w:val="none" w:sz="0" w:space="0" w:color="auto"/>
            <w:left w:val="none" w:sz="0" w:space="0" w:color="auto"/>
            <w:bottom w:val="none" w:sz="0" w:space="0" w:color="auto"/>
            <w:right w:val="none" w:sz="0" w:space="0" w:color="auto"/>
          </w:divBdr>
        </w:div>
        <w:div w:id="885675245">
          <w:marLeft w:val="0"/>
          <w:marRight w:val="0"/>
          <w:marTop w:val="0"/>
          <w:marBottom w:val="0"/>
          <w:divBdr>
            <w:top w:val="none" w:sz="0" w:space="0" w:color="auto"/>
            <w:left w:val="none" w:sz="0" w:space="0" w:color="auto"/>
            <w:bottom w:val="none" w:sz="0" w:space="0" w:color="auto"/>
            <w:right w:val="none" w:sz="0" w:space="0" w:color="auto"/>
          </w:divBdr>
        </w:div>
        <w:div w:id="826824355">
          <w:marLeft w:val="0"/>
          <w:marRight w:val="0"/>
          <w:marTop w:val="0"/>
          <w:marBottom w:val="0"/>
          <w:divBdr>
            <w:top w:val="none" w:sz="0" w:space="0" w:color="auto"/>
            <w:left w:val="none" w:sz="0" w:space="0" w:color="auto"/>
            <w:bottom w:val="none" w:sz="0" w:space="0" w:color="auto"/>
            <w:right w:val="none" w:sz="0" w:space="0" w:color="auto"/>
          </w:divBdr>
        </w:div>
        <w:div w:id="1547445788">
          <w:marLeft w:val="0"/>
          <w:marRight w:val="0"/>
          <w:marTop w:val="0"/>
          <w:marBottom w:val="0"/>
          <w:divBdr>
            <w:top w:val="none" w:sz="0" w:space="0" w:color="auto"/>
            <w:left w:val="none" w:sz="0" w:space="0" w:color="auto"/>
            <w:bottom w:val="none" w:sz="0" w:space="0" w:color="auto"/>
            <w:right w:val="none" w:sz="0" w:space="0" w:color="auto"/>
          </w:divBdr>
        </w:div>
        <w:div w:id="533083996">
          <w:marLeft w:val="0"/>
          <w:marRight w:val="0"/>
          <w:marTop w:val="0"/>
          <w:marBottom w:val="0"/>
          <w:divBdr>
            <w:top w:val="none" w:sz="0" w:space="0" w:color="auto"/>
            <w:left w:val="none" w:sz="0" w:space="0" w:color="auto"/>
            <w:bottom w:val="none" w:sz="0" w:space="0" w:color="auto"/>
            <w:right w:val="none" w:sz="0" w:space="0" w:color="auto"/>
          </w:divBdr>
        </w:div>
        <w:div w:id="1303579033">
          <w:marLeft w:val="0"/>
          <w:marRight w:val="0"/>
          <w:marTop w:val="0"/>
          <w:marBottom w:val="0"/>
          <w:divBdr>
            <w:top w:val="none" w:sz="0" w:space="0" w:color="auto"/>
            <w:left w:val="none" w:sz="0" w:space="0" w:color="auto"/>
            <w:bottom w:val="none" w:sz="0" w:space="0" w:color="auto"/>
            <w:right w:val="none" w:sz="0" w:space="0" w:color="auto"/>
          </w:divBdr>
        </w:div>
        <w:div w:id="1198472686">
          <w:marLeft w:val="0"/>
          <w:marRight w:val="0"/>
          <w:marTop w:val="0"/>
          <w:marBottom w:val="0"/>
          <w:divBdr>
            <w:top w:val="none" w:sz="0" w:space="0" w:color="auto"/>
            <w:left w:val="none" w:sz="0" w:space="0" w:color="auto"/>
            <w:bottom w:val="none" w:sz="0" w:space="0" w:color="auto"/>
            <w:right w:val="none" w:sz="0" w:space="0" w:color="auto"/>
          </w:divBdr>
        </w:div>
        <w:div w:id="1601789310">
          <w:marLeft w:val="0"/>
          <w:marRight w:val="0"/>
          <w:marTop w:val="0"/>
          <w:marBottom w:val="0"/>
          <w:divBdr>
            <w:top w:val="none" w:sz="0" w:space="0" w:color="auto"/>
            <w:left w:val="none" w:sz="0" w:space="0" w:color="auto"/>
            <w:bottom w:val="none" w:sz="0" w:space="0" w:color="auto"/>
            <w:right w:val="none" w:sz="0" w:space="0" w:color="auto"/>
          </w:divBdr>
        </w:div>
        <w:div w:id="1408453279">
          <w:marLeft w:val="0"/>
          <w:marRight w:val="0"/>
          <w:marTop w:val="0"/>
          <w:marBottom w:val="0"/>
          <w:divBdr>
            <w:top w:val="none" w:sz="0" w:space="0" w:color="auto"/>
            <w:left w:val="none" w:sz="0" w:space="0" w:color="auto"/>
            <w:bottom w:val="none" w:sz="0" w:space="0" w:color="auto"/>
            <w:right w:val="none" w:sz="0" w:space="0" w:color="auto"/>
          </w:divBdr>
        </w:div>
        <w:div w:id="1227646853">
          <w:marLeft w:val="0"/>
          <w:marRight w:val="0"/>
          <w:marTop w:val="0"/>
          <w:marBottom w:val="0"/>
          <w:divBdr>
            <w:top w:val="none" w:sz="0" w:space="0" w:color="auto"/>
            <w:left w:val="none" w:sz="0" w:space="0" w:color="auto"/>
            <w:bottom w:val="none" w:sz="0" w:space="0" w:color="auto"/>
            <w:right w:val="none" w:sz="0" w:space="0" w:color="auto"/>
          </w:divBdr>
        </w:div>
        <w:div w:id="1967274372">
          <w:marLeft w:val="0"/>
          <w:marRight w:val="0"/>
          <w:marTop w:val="0"/>
          <w:marBottom w:val="0"/>
          <w:divBdr>
            <w:top w:val="none" w:sz="0" w:space="0" w:color="auto"/>
            <w:left w:val="none" w:sz="0" w:space="0" w:color="auto"/>
            <w:bottom w:val="none" w:sz="0" w:space="0" w:color="auto"/>
            <w:right w:val="none" w:sz="0" w:space="0" w:color="auto"/>
          </w:divBdr>
        </w:div>
        <w:div w:id="241525989">
          <w:marLeft w:val="0"/>
          <w:marRight w:val="0"/>
          <w:marTop w:val="0"/>
          <w:marBottom w:val="0"/>
          <w:divBdr>
            <w:top w:val="none" w:sz="0" w:space="0" w:color="auto"/>
            <w:left w:val="none" w:sz="0" w:space="0" w:color="auto"/>
            <w:bottom w:val="none" w:sz="0" w:space="0" w:color="auto"/>
            <w:right w:val="none" w:sz="0" w:space="0" w:color="auto"/>
          </w:divBdr>
        </w:div>
        <w:div w:id="942417924">
          <w:marLeft w:val="0"/>
          <w:marRight w:val="0"/>
          <w:marTop w:val="0"/>
          <w:marBottom w:val="0"/>
          <w:divBdr>
            <w:top w:val="none" w:sz="0" w:space="0" w:color="auto"/>
            <w:left w:val="none" w:sz="0" w:space="0" w:color="auto"/>
            <w:bottom w:val="none" w:sz="0" w:space="0" w:color="auto"/>
            <w:right w:val="none" w:sz="0" w:space="0" w:color="auto"/>
          </w:divBdr>
        </w:div>
      </w:divsChild>
    </w:div>
    <w:div w:id="1109394390">
      <w:bodyDiv w:val="1"/>
      <w:marLeft w:val="0"/>
      <w:marRight w:val="0"/>
      <w:marTop w:val="0"/>
      <w:marBottom w:val="0"/>
      <w:divBdr>
        <w:top w:val="none" w:sz="0" w:space="0" w:color="auto"/>
        <w:left w:val="none" w:sz="0" w:space="0" w:color="auto"/>
        <w:bottom w:val="none" w:sz="0" w:space="0" w:color="auto"/>
        <w:right w:val="none" w:sz="0" w:space="0" w:color="auto"/>
      </w:divBdr>
      <w:divsChild>
        <w:div w:id="2112625570">
          <w:marLeft w:val="0"/>
          <w:marRight w:val="0"/>
          <w:marTop w:val="0"/>
          <w:marBottom w:val="0"/>
          <w:divBdr>
            <w:top w:val="none" w:sz="0" w:space="0" w:color="auto"/>
            <w:left w:val="none" w:sz="0" w:space="0" w:color="auto"/>
            <w:bottom w:val="none" w:sz="0" w:space="0" w:color="auto"/>
            <w:right w:val="none" w:sz="0" w:space="0" w:color="auto"/>
          </w:divBdr>
          <w:divsChild>
            <w:div w:id="1327711279">
              <w:marLeft w:val="0"/>
              <w:marRight w:val="0"/>
              <w:marTop w:val="0"/>
              <w:marBottom w:val="0"/>
              <w:divBdr>
                <w:top w:val="none" w:sz="0" w:space="0" w:color="auto"/>
                <w:left w:val="none" w:sz="0" w:space="0" w:color="auto"/>
                <w:bottom w:val="none" w:sz="0" w:space="0" w:color="auto"/>
                <w:right w:val="none" w:sz="0" w:space="0" w:color="auto"/>
              </w:divBdr>
            </w:div>
            <w:div w:id="1310869012">
              <w:marLeft w:val="0"/>
              <w:marRight w:val="0"/>
              <w:marTop w:val="0"/>
              <w:marBottom w:val="0"/>
              <w:divBdr>
                <w:top w:val="none" w:sz="0" w:space="0" w:color="auto"/>
                <w:left w:val="none" w:sz="0" w:space="0" w:color="auto"/>
                <w:bottom w:val="none" w:sz="0" w:space="0" w:color="auto"/>
                <w:right w:val="none" w:sz="0" w:space="0" w:color="auto"/>
              </w:divBdr>
            </w:div>
            <w:div w:id="100033689">
              <w:marLeft w:val="0"/>
              <w:marRight w:val="0"/>
              <w:marTop w:val="0"/>
              <w:marBottom w:val="0"/>
              <w:divBdr>
                <w:top w:val="none" w:sz="0" w:space="0" w:color="auto"/>
                <w:left w:val="none" w:sz="0" w:space="0" w:color="auto"/>
                <w:bottom w:val="none" w:sz="0" w:space="0" w:color="auto"/>
                <w:right w:val="none" w:sz="0" w:space="0" w:color="auto"/>
              </w:divBdr>
            </w:div>
            <w:div w:id="1660383605">
              <w:marLeft w:val="0"/>
              <w:marRight w:val="0"/>
              <w:marTop w:val="0"/>
              <w:marBottom w:val="0"/>
              <w:divBdr>
                <w:top w:val="none" w:sz="0" w:space="0" w:color="auto"/>
                <w:left w:val="none" w:sz="0" w:space="0" w:color="auto"/>
                <w:bottom w:val="none" w:sz="0" w:space="0" w:color="auto"/>
                <w:right w:val="none" w:sz="0" w:space="0" w:color="auto"/>
              </w:divBdr>
            </w:div>
            <w:div w:id="798257540">
              <w:marLeft w:val="0"/>
              <w:marRight w:val="0"/>
              <w:marTop w:val="0"/>
              <w:marBottom w:val="0"/>
              <w:divBdr>
                <w:top w:val="none" w:sz="0" w:space="0" w:color="auto"/>
                <w:left w:val="none" w:sz="0" w:space="0" w:color="auto"/>
                <w:bottom w:val="none" w:sz="0" w:space="0" w:color="auto"/>
                <w:right w:val="none" w:sz="0" w:space="0" w:color="auto"/>
              </w:divBdr>
            </w:div>
            <w:div w:id="140734588">
              <w:marLeft w:val="0"/>
              <w:marRight w:val="0"/>
              <w:marTop w:val="0"/>
              <w:marBottom w:val="0"/>
              <w:divBdr>
                <w:top w:val="none" w:sz="0" w:space="0" w:color="auto"/>
                <w:left w:val="none" w:sz="0" w:space="0" w:color="auto"/>
                <w:bottom w:val="none" w:sz="0" w:space="0" w:color="auto"/>
                <w:right w:val="none" w:sz="0" w:space="0" w:color="auto"/>
              </w:divBdr>
            </w:div>
            <w:div w:id="1946691852">
              <w:marLeft w:val="0"/>
              <w:marRight w:val="0"/>
              <w:marTop w:val="0"/>
              <w:marBottom w:val="0"/>
              <w:divBdr>
                <w:top w:val="none" w:sz="0" w:space="0" w:color="auto"/>
                <w:left w:val="none" w:sz="0" w:space="0" w:color="auto"/>
                <w:bottom w:val="none" w:sz="0" w:space="0" w:color="auto"/>
                <w:right w:val="none" w:sz="0" w:space="0" w:color="auto"/>
              </w:divBdr>
            </w:div>
            <w:div w:id="963923742">
              <w:marLeft w:val="0"/>
              <w:marRight w:val="0"/>
              <w:marTop w:val="0"/>
              <w:marBottom w:val="0"/>
              <w:divBdr>
                <w:top w:val="none" w:sz="0" w:space="0" w:color="auto"/>
                <w:left w:val="none" w:sz="0" w:space="0" w:color="auto"/>
                <w:bottom w:val="none" w:sz="0" w:space="0" w:color="auto"/>
                <w:right w:val="none" w:sz="0" w:space="0" w:color="auto"/>
              </w:divBdr>
            </w:div>
            <w:div w:id="1333944664">
              <w:marLeft w:val="0"/>
              <w:marRight w:val="0"/>
              <w:marTop w:val="0"/>
              <w:marBottom w:val="0"/>
              <w:divBdr>
                <w:top w:val="none" w:sz="0" w:space="0" w:color="auto"/>
                <w:left w:val="none" w:sz="0" w:space="0" w:color="auto"/>
                <w:bottom w:val="none" w:sz="0" w:space="0" w:color="auto"/>
                <w:right w:val="none" w:sz="0" w:space="0" w:color="auto"/>
              </w:divBdr>
            </w:div>
            <w:div w:id="297489771">
              <w:marLeft w:val="0"/>
              <w:marRight w:val="0"/>
              <w:marTop w:val="0"/>
              <w:marBottom w:val="0"/>
              <w:divBdr>
                <w:top w:val="none" w:sz="0" w:space="0" w:color="auto"/>
                <w:left w:val="none" w:sz="0" w:space="0" w:color="auto"/>
                <w:bottom w:val="none" w:sz="0" w:space="0" w:color="auto"/>
                <w:right w:val="none" w:sz="0" w:space="0" w:color="auto"/>
              </w:divBdr>
            </w:div>
            <w:div w:id="374742593">
              <w:marLeft w:val="0"/>
              <w:marRight w:val="0"/>
              <w:marTop w:val="0"/>
              <w:marBottom w:val="0"/>
              <w:divBdr>
                <w:top w:val="none" w:sz="0" w:space="0" w:color="auto"/>
                <w:left w:val="none" w:sz="0" w:space="0" w:color="auto"/>
                <w:bottom w:val="none" w:sz="0" w:space="0" w:color="auto"/>
                <w:right w:val="none" w:sz="0" w:space="0" w:color="auto"/>
              </w:divBdr>
            </w:div>
            <w:div w:id="631666751">
              <w:marLeft w:val="0"/>
              <w:marRight w:val="0"/>
              <w:marTop w:val="0"/>
              <w:marBottom w:val="0"/>
              <w:divBdr>
                <w:top w:val="none" w:sz="0" w:space="0" w:color="auto"/>
                <w:left w:val="none" w:sz="0" w:space="0" w:color="auto"/>
                <w:bottom w:val="none" w:sz="0" w:space="0" w:color="auto"/>
                <w:right w:val="none" w:sz="0" w:space="0" w:color="auto"/>
              </w:divBdr>
            </w:div>
            <w:div w:id="1151099661">
              <w:marLeft w:val="0"/>
              <w:marRight w:val="0"/>
              <w:marTop w:val="0"/>
              <w:marBottom w:val="0"/>
              <w:divBdr>
                <w:top w:val="none" w:sz="0" w:space="0" w:color="auto"/>
                <w:left w:val="none" w:sz="0" w:space="0" w:color="auto"/>
                <w:bottom w:val="none" w:sz="0" w:space="0" w:color="auto"/>
                <w:right w:val="none" w:sz="0" w:space="0" w:color="auto"/>
              </w:divBdr>
            </w:div>
            <w:div w:id="291861261">
              <w:marLeft w:val="0"/>
              <w:marRight w:val="0"/>
              <w:marTop w:val="0"/>
              <w:marBottom w:val="0"/>
              <w:divBdr>
                <w:top w:val="none" w:sz="0" w:space="0" w:color="auto"/>
                <w:left w:val="none" w:sz="0" w:space="0" w:color="auto"/>
                <w:bottom w:val="none" w:sz="0" w:space="0" w:color="auto"/>
                <w:right w:val="none" w:sz="0" w:space="0" w:color="auto"/>
              </w:divBdr>
            </w:div>
            <w:div w:id="1372802845">
              <w:marLeft w:val="0"/>
              <w:marRight w:val="0"/>
              <w:marTop w:val="0"/>
              <w:marBottom w:val="0"/>
              <w:divBdr>
                <w:top w:val="none" w:sz="0" w:space="0" w:color="auto"/>
                <w:left w:val="none" w:sz="0" w:space="0" w:color="auto"/>
                <w:bottom w:val="none" w:sz="0" w:space="0" w:color="auto"/>
                <w:right w:val="none" w:sz="0" w:space="0" w:color="auto"/>
              </w:divBdr>
            </w:div>
            <w:div w:id="677467876">
              <w:marLeft w:val="0"/>
              <w:marRight w:val="0"/>
              <w:marTop w:val="0"/>
              <w:marBottom w:val="0"/>
              <w:divBdr>
                <w:top w:val="none" w:sz="0" w:space="0" w:color="auto"/>
                <w:left w:val="none" w:sz="0" w:space="0" w:color="auto"/>
                <w:bottom w:val="none" w:sz="0" w:space="0" w:color="auto"/>
                <w:right w:val="none" w:sz="0" w:space="0" w:color="auto"/>
              </w:divBdr>
            </w:div>
            <w:div w:id="122579382">
              <w:marLeft w:val="0"/>
              <w:marRight w:val="0"/>
              <w:marTop w:val="0"/>
              <w:marBottom w:val="0"/>
              <w:divBdr>
                <w:top w:val="none" w:sz="0" w:space="0" w:color="auto"/>
                <w:left w:val="none" w:sz="0" w:space="0" w:color="auto"/>
                <w:bottom w:val="none" w:sz="0" w:space="0" w:color="auto"/>
                <w:right w:val="none" w:sz="0" w:space="0" w:color="auto"/>
              </w:divBdr>
            </w:div>
            <w:div w:id="374087357">
              <w:marLeft w:val="0"/>
              <w:marRight w:val="0"/>
              <w:marTop w:val="0"/>
              <w:marBottom w:val="0"/>
              <w:divBdr>
                <w:top w:val="none" w:sz="0" w:space="0" w:color="auto"/>
                <w:left w:val="none" w:sz="0" w:space="0" w:color="auto"/>
                <w:bottom w:val="none" w:sz="0" w:space="0" w:color="auto"/>
                <w:right w:val="none" w:sz="0" w:space="0" w:color="auto"/>
              </w:divBdr>
            </w:div>
            <w:div w:id="1127700282">
              <w:marLeft w:val="0"/>
              <w:marRight w:val="0"/>
              <w:marTop w:val="0"/>
              <w:marBottom w:val="0"/>
              <w:divBdr>
                <w:top w:val="none" w:sz="0" w:space="0" w:color="auto"/>
                <w:left w:val="none" w:sz="0" w:space="0" w:color="auto"/>
                <w:bottom w:val="none" w:sz="0" w:space="0" w:color="auto"/>
                <w:right w:val="none" w:sz="0" w:space="0" w:color="auto"/>
              </w:divBdr>
            </w:div>
            <w:div w:id="2117796544">
              <w:marLeft w:val="0"/>
              <w:marRight w:val="0"/>
              <w:marTop w:val="0"/>
              <w:marBottom w:val="0"/>
              <w:divBdr>
                <w:top w:val="none" w:sz="0" w:space="0" w:color="auto"/>
                <w:left w:val="none" w:sz="0" w:space="0" w:color="auto"/>
                <w:bottom w:val="none" w:sz="0" w:space="0" w:color="auto"/>
                <w:right w:val="none" w:sz="0" w:space="0" w:color="auto"/>
              </w:divBdr>
            </w:div>
            <w:div w:id="390619820">
              <w:marLeft w:val="0"/>
              <w:marRight w:val="0"/>
              <w:marTop w:val="0"/>
              <w:marBottom w:val="0"/>
              <w:divBdr>
                <w:top w:val="none" w:sz="0" w:space="0" w:color="auto"/>
                <w:left w:val="none" w:sz="0" w:space="0" w:color="auto"/>
                <w:bottom w:val="none" w:sz="0" w:space="0" w:color="auto"/>
                <w:right w:val="none" w:sz="0" w:space="0" w:color="auto"/>
              </w:divBdr>
            </w:div>
            <w:div w:id="204410982">
              <w:marLeft w:val="0"/>
              <w:marRight w:val="0"/>
              <w:marTop w:val="0"/>
              <w:marBottom w:val="0"/>
              <w:divBdr>
                <w:top w:val="none" w:sz="0" w:space="0" w:color="auto"/>
                <w:left w:val="none" w:sz="0" w:space="0" w:color="auto"/>
                <w:bottom w:val="none" w:sz="0" w:space="0" w:color="auto"/>
                <w:right w:val="none" w:sz="0" w:space="0" w:color="auto"/>
              </w:divBdr>
            </w:div>
            <w:div w:id="490410675">
              <w:marLeft w:val="0"/>
              <w:marRight w:val="0"/>
              <w:marTop w:val="0"/>
              <w:marBottom w:val="0"/>
              <w:divBdr>
                <w:top w:val="none" w:sz="0" w:space="0" w:color="auto"/>
                <w:left w:val="none" w:sz="0" w:space="0" w:color="auto"/>
                <w:bottom w:val="none" w:sz="0" w:space="0" w:color="auto"/>
                <w:right w:val="none" w:sz="0" w:space="0" w:color="auto"/>
              </w:divBdr>
            </w:div>
            <w:div w:id="1610358586">
              <w:marLeft w:val="0"/>
              <w:marRight w:val="0"/>
              <w:marTop w:val="0"/>
              <w:marBottom w:val="0"/>
              <w:divBdr>
                <w:top w:val="none" w:sz="0" w:space="0" w:color="auto"/>
                <w:left w:val="none" w:sz="0" w:space="0" w:color="auto"/>
                <w:bottom w:val="none" w:sz="0" w:space="0" w:color="auto"/>
                <w:right w:val="none" w:sz="0" w:space="0" w:color="auto"/>
              </w:divBdr>
            </w:div>
            <w:div w:id="192042452">
              <w:marLeft w:val="0"/>
              <w:marRight w:val="0"/>
              <w:marTop w:val="0"/>
              <w:marBottom w:val="0"/>
              <w:divBdr>
                <w:top w:val="none" w:sz="0" w:space="0" w:color="auto"/>
                <w:left w:val="none" w:sz="0" w:space="0" w:color="auto"/>
                <w:bottom w:val="none" w:sz="0" w:space="0" w:color="auto"/>
                <w:right w:val="none" w:sz="0" w:space="0" w:color="auto"/>
              </w:divBdr>
            </w:div>
            <w:div w:id="1042362270">
              <w:marLeft w:val="0"/>
              <w:marRight w:val="0"/>
              <w:marTop w:val="0"/>
              <w:marBottom w:val="0"/>
              <w:divBdr>
                <w:top w:val="none" w:sz="0" w:space="0" w:color="auto"/>
                <w:left w:val="none" w:sz="0" w:space="0" w:color="auto"/>
                <w:bottom w:val="none" w:sz="0" w:space="0" w:color="auto"/>
                <w:right w:val="none" w:sz="0" w:space="0" w:color="auto"/>
              </w:divBdr>
            </w:div>
            <w:div w:id="1470245151">
              <w:marLeft w:val="0"/>
              <w:marRight w:val="0"/>
              <w:marTop w:val="0"/>
              <w:marBottom w:val="0"/>
              <w:divBdr>
                <w:top w:val="none" w:sz="0" w:space="0" w:color="auto"/>
                <w:left w:val="none" w:sz="0" w:space="0" w:color="auto"/>
                <w:bottom w:val="none" w:sz="0" w:space="0" w:color="auto"/>
                <w:right w:val="none" w:sz="0" w:space="0" w:color="auto"/>
              </w:divBdr>
            </w:div>
            <w:div w:id="816343887">
              <w:marLeft w:val="0"/>
              <w:marRight w:val="0"/>
              <w:marTop w:val="0"/>
              <w:marBottom w:val="0"/>
              <w:divBdr>
                <w:top w:val="none" w:sz="0" w:space="0" w:color="auto"/>
                <w:left w:val="none" w:sz="0" w:space="0" w:color="auto"/>
                <w:bottom w:val="none" w:sz="0" w:space="0" w:color="auto"/>
                <w:right w:val="none" w:sz="0" w:space="0" w:color="auto"/>
              </w:divBdr>
            </w:div>
            <w:div w:id="1446577874">
              <w:marLeft w:val="0"/>
              <w:marRight w:val="0"/>
              <w:marTop w:val="0"/>
              <w:marBottom w:val="0"/>
              <w:divBdr>
                <w:top w:val="none" w:sz="0" w:space="0" w:color="auto"/>
                <w:left w:val="none" w:sz="0" w:space="0" w:color="auto"/>
                <w:bottom w:val="none" w:sz="0" w:space="0" w:color="auto"/>
                <w:right w:val="none" w:sz="0" w:space="0" w:color="auto"/>
              </w:divBdr>
            </w:div>
            <w:div w:id="961620661">
              <w:marLeft w:val="0"/>
              <w:marRight w:val="0"/>
              <w:marTop w:val="0"/>
              <w:marBottom w:val="0"/>
              <w:divBdr>
                <w:top w:val="none" w:sz="0" w:space="0" w:color="auto"/>
                <w:left w:val="none" w:sz="0" w:space="0" w:color="auto"/>
                <w:bottom w:val="none" w:sz="0" w:space="0" w:color="auto"/>
                <w:right w:val="none" w:sz="0" w:space="0" w:color="auto"/>
              </w:divBdr>
            </w:div>
            <w:div w:id="2059936593">
              <w:marLeft w:val="0"/>
              <w:marRight w:val="0"/>
              <w:marTop w:val="0"/>
              <w:marBottom w:val="0"/>
              <w:divBdr>
                <w:top w:val="none" w:sz="0" w:space="0" w:color="auto"/>
                <w:left w:val="none" w:sz="0" w:space="0" w:color="auto"/>
                <w:bottom w:val="none" w:sz="0" w:space="0" w:color="auto"/>
                <w:right w:val="none" w:sz="0" w:space="0" w:color="auto"/>
              </w:divBdr>
            </w:div>
            <w:div w:id="1508592653">
              <w:marLeft w:val="0"/>
              <w:marRight w:val="0"/>
              <w:marTop w:val="0"/>
              <w:marBottom w:val="0"/>
              <w:divBdr>
                <w:top w:val="none" w:sz="0" w:space="0" w:color="auto"/>
                <w:left w:val="none" w:sz="0" w:space="0" w:color="auto"/>
                <w:bottom w:val="none" w:sz="0" w:space="0" w:color="auto"/>
                <w:right w:val="none" w:sz="0" w:space="0" w:color="auto"/>
              </w:divBdr>
            </w:div>
            <w:div w:id="611938405">
              <w:marLeft w:val="0"/>
              <w:marRight w:val="0"/>
              <w:marTop w:val="0"/>
              <w:marBottom w:val="0"/>
              <w:divBdr>
                <w:top w:val="none" w:sz="0" w:space="0" w:color="auto"/>
                <w:left w:val="none" w:sz="0" w:space="0" w:color="auto"/>
                <w:bottom w:val="none" w:sz="0" w:space="0" w:color="auto"/>
                <w:right w:val="none" w:sz="0" w:space="0" w:color="auto"/>
              </w:divBdr>
            </w:div>
            <w:div w:id="1922446631">
              <w:marLeft w:val="0"/>
              <w:marRight w:val="0"/>
              <w:marTop w:val="0"/>
              <w:marBottom w:val="0"/>
              <w:divBdr>
                <w:top w:val="none" w:sz="0" w:space="0" w:color="auto"/>
                <w:left w:val="none" w:sz="0" w:space="0" w:color="auto"/>
                <w:bottom w:val="none" w:sz="0" w:space="0" w:color="auto"/>
                <w:right w:val="none" w:sz="0" w:space="0" w:color="auto"/>
              </w:divBdr>
            </w:div>
            <w:div w:id="533081936">
              <w:marLeft w:val="0"/>
              <w:marRight w:val="0"/>
              <w:marTop w:val="0"/>
              <w:marBottom w:val="0"/>
              <w:divBdr>
                <w:top w:val="none" w:sz="0" w:space="0" w:color="auto"/>
                <w:left w:val="none" w:sz="0" w:space="0" w:color="auto"/>
                <w:bottom w:val="none" w:sz="0" w:space="0" w:color="auto"/>
                <w:right w:val="none" w:sz="0" w:space="0" w:color="auto"/>
              </w:divBdr>
            </w:div>
            <w:div w:id="911697154">
              <w:marLeft w:val="0"/>
              <w:marRight w:val="0"/>
              <w:marTop w:val="0"/>
              <w:marBottom w:val="0"/>
              <w:divBdr>
                <w:top w:val="none" w:sz="0" w:space="0" w:color="auto"/>
                <w:left w:val="none" w:sz="0" w:space="0" w:color="auto"/>
                <w:bottom w:val="none" w:sz="0" w:space="0" w:color="auto"/>
                <w:right w:val="none" w:sz="0" w:space="0" w:color="auto"/>
              </w:divBdr>
            </w:div>
            <w:div w:id="291401280">
              <w:marLeft w:val="0"/>
              <w:marRight w:val="0"/>
              <w:marTop w:val="0"/>
              <w:marBottom w:val="0"/>
              <w:divBdr>
                <w:top w:val="none" w:sz="0" w:space="0" w:color="auto"/>
                <w:left w:val="none" w:sz="0" w:space="0" w:color="auto"/>
                <w:bottom w:val="none" w:sz="0" w:space="0" w:color="auto"/>
                <w:right w:val="none" w:sz="0" w:space="0" w:color="auto"/>
              </w:divBdr>
            </w:div>
            <w:div w:id="742917483">
              <w:marLeft w:val="0"/>
              <w:marRight w:val="0"/>
              <w:marTop w:val="0"/>
              <w:marBottom w:val="0"/>
              <w:divBdr>
                <w:top w:val="none" w:sz="0" w:space="0" w:color="auto"/>
                <w:left w:val="none" w:sz="0" w:space="0" w:color="auto"/>
                <w:bottom w:val="none" w:sz="0" w:space="0" w:color="auto"/>
                <w:right w:val="none" w:sz="0" w:space="0" w:color="auto"/>
              </w:divBdr>
            </w:div>
            <w:div w:id="1926062894">
              <w:marLeft w:val="0"/>
              <w:marRight w:val="0"/>
              <w:marTop w:val="0"/>
              <w:marBottom w:val="0"/>
              <w:divBdr>
                <w:top w:val="none" w:sz="0" w:space="0" w:color="auto"/>
                <w:left w:val="none" w:sz="0" w:space="0" w:color="auto"/>
                <w:bottom w:val="none" w:sz="0" w:space="0" w:color="auto"/>
                <w:right w:val="none" w:sz="0" w:space="0" w:color="auto"/>
              </w:divBdr>
            </w:div>
            <w:div w:id="1998335663">
              <w:marLeft w:val="0"/>
              <w:marRight w:val="0"/>
              <w:marTop w:val="0"/>
              <w:marBottom w:val="0"/>
              <w:divBdr>
                <w:top w:val="none" w:sz="0" w:space="0" w:color="auto"/>
                <w:left w:val="none" w:sz="0" w:space="0" w:color="auto"/>
                <w:bottom w:val="none" w:sz="0" w:space="0" w:color="auto"/>
                <w:right w:val="none" w:sz="0" w:space="0" w:color="auto"/>
              </w:divBdr>
            </w:div>
            <w:div w:id="29503592">
              <w:marLeft w:val="0"/>
              <w:marRight w:val="0"/>
              <w:marTop w:val="0"/>
              <w:marBottom w:val="0"/>
              <w:divBdr>
                <w:top w:val="none" w:sz="0" w:space="0" w:color="auto"/>
                <w:left w:val="none" w:sz="0" w:space="0" w:color="auto"/>
                <w:bottom w:val="none" w:sz="0" w:space="0" w:color="auto"/>
                <w:right w:val="none" w:sz="0" w:space="0" w:color="auto"/>
              </w:divBdr>
            </w:div>
            <w:div w:id="498078577">
              <w:marLeft w:val="0"/>
              <w:marRight w:val="0"/>
              <w:marTop w:val="0"/>
              <w:marBottom w:val="0"/>
              <w:divBdr>
                <w:top w:val="none" w:sz="0" w:space="0" w:color="auto"/>
                <w:left w:val="none" w:sz="0" w:space="0" w:color="auto"/>
                <w:bottom w:val="none" w:sz="0" w:space="0" w:color="auto"/>
                <w:right w:val="none" w:sz="0" w:space="0" w:color="auto"/>
              </w:divBdr>
            </w:div>
            <w:div w:id="1372222255">
              <w:marLeft w:val="0"/>
              <w:marRight w:val="0"/>
              <w:marTop w:val="0"/>
              <w:marBottom w:val="0"/>
              <w:divBdr>
                <w:top w:val="none" w:sz="0" w:space="0" w:color="auto"/>
                <w:left w:val="none" w:sz="0" w:space="0" w:color="auto"/>
                <w:bottom w:val="none" w:sz="0" w:space="0" w:color="auto"/>
                <w:right w:val="none" w:sz="0" w:space="0" w:color="auto"/>
              </w:divBdr>
            </w:div>
            <w:div w:id="1906642368">
              <w:marLeft w:val="0"/>
              <w:marRight w:val="0"/>
              <w:marTop w:val="0"/>
              <w:marBottom w:val="0"/>
              <w:divBdr>
                <w:top w:val="none" w:sz="0" w:space="0" w:color="auto"/>
                <w:left w:val="none" w:sz="0" w:space="0" w:color="auto"/>
                <w:bottom w:val="none" w:sz="0" w:space="0" w:color="auto"/>
                <w:right w:val="none" w:sz="0" w:space="0" w:color="auto"/>
              </w:divBdr>
            </w:div>
            <w:div w:id="460266819">
              <w:marLeft w:val="0"/>
              <w:marRight w:val="0"/>
              <w:marTop w:val="0"/>
              <w:marBottom w:val="0"/>
              <w:divBdr>
                <w:top w:val="none" w:sz="0" w:space="0" w:color="auto"/>
                <w:left w:val="none" w:sz="0" w:space="0" w:color="auto"/>
                <w:bottom w:val="none" w:sz="0" w:space="0" w:color="auto"/>
                <w:right w:val="none" w:sz="0" w:space="0" w:color="auto"/>
              </w:divBdr>
            </w:div>
            <w:div w:id="383873065">
              <w:marLeft w:val="0"/>
              <w:marRight w:val="0"/>
              <w:marTop w:val="0"/>
              <w:marBottom w:val="0"/>
              <w:divBdr>
                <w:top w:val="none" w:sz="0" w:space="0" w:color="auto"/>
                <w:left w:val="none" w:sz="0" w:space="0" w:color="auto"/>
                <w:bottom w:val="none" w:sz="0" w:space="0" w:color="auto"/>
                <w:right w:val="none" w:sz="0" w:space="0" w:color="auto"/>
              </w:divBdr>
            </w:div>
            <w:div w:id="192228701">
              <w:marLeft w:val="0"/>
              <w:marRight w:val="0"/>
              <w:marTop w:val="0"/>
              <w:marBottom w:val="0"/>
              <w:divBdr>
                <w:top w:val="none" w:sz="0" w:space="0" w:color="auto"/>
                <w:left w:val="none" w:sz="0" w:space="0" w:color="auto"/>
                <w:bottom w:val="none" w:sz="0" w:space="0" w:color="auto"/>
                <w:right w:val="none" w:sz="0" w:space="0" w:color="auto"/>
              </w:divBdr>
            </w:div>
            <w:div w:id="1315791694">
              <w:marLeft w:val="0"/>
              <w:marRight w:val="0"/>
              <w:marTop w:val="0"/>
              <w:marBottom w:val="0"/>
              <w:divBdr>
                <w:top w:val="none" w:sz="0" w:space="0" w:color="auto"/>
                <w:left w:val="none" w:sz="0" w:space="0" w:color="auto"/>
                <w:bottom w:val="none" w:sz="0" w:space="0" w:color="auto"/>
                <w:right w:val="none" w:sz="0" w:space="0" w:color="auto"/>
              </w:divBdr>
            </w:div>
            <w:div w:id="1196698647">
              <w:marLeft w:val="0"/>
              <w:marRight w:val="0"/>
              <w:marTop w:val="0"/>
              <w:marBottom w:val="0"/>
              <w:divBdr>
                <w:top w:val="none" w:sz="0" w:space="0" w:color="auto"/>
                <w:left w:val="none" w:sz="0" w:space="0" w:color="auto"/>
                <w:bottom w:val="none" w:sz="0" w:space="0" w:color="auto"/>
                <w:right w:val="none" w:sz="0" w:space="0" w:color="auto"/>
              </w:divBdr>
            </w:div>
            <w:div w:id="1961377738">
              <w:marLeft w:val="0"/>
              <w:marRight w:val="0"/>
              <w:marTop w:val="0"/>
              <w:marBottom w:val="0"/>
              <w:divBdr>
                <w:top w:val="none" w:sz="0" w:space="0" w:color="auto"/>
                <w:left w:val="none" w:sz="0" w:space="0" w:color="auto"/>
                <w:bottom w:val="none" w:sz="0" w:space="0" w:color="auto"/>
                <w:right w:val="none" w:sz="0" w:space="0" w:color="auto"/>
              </w:divBdr>
            </w:div>
            <w:div w:id="1157913364">
              <w:marLeft w:val="0"/>
              <w:marRight w:val="0"/>
              <w:marTop w:val="0"/>
              <w:marBottom w:val="0"/>
              <w:divBdr>
                <w:top w:val="none" w:sz="0" w:space="0" w:color="auto"/>
                <w:left w:val="none" w:sz="0" w:space="0" w:color="auto"/>
                <w:bottom w:val="none" w:sz="0" w:space="0" w:color="auto"/>
                <w:right w:val="none" w:sz="0" w:space="0" w:color="auto"/>
              </w:divBdr>
            </w:div>
            <w:div w:id="927496851">
              <w:marLeft w:val="0"/>
              <w:marRight w:val="0"/>
              <w:marTop w:val="0"/>
              <w:marBottom w:val="0"/>
              <w:divBdr>
                <w:top w:val="none" w:sz="0" w:space="0" w:color="auto"/>
                <w:left w:val="none" w:sz="0" w:space="0" w:color="auto"/>
                <w:bottom w:val="none" w:sz="0" w:space="0" w:color="auto"/>
                <w:right w:val="none" w:sz="0" w:space="0" w:color="auto"/>
              </w:divBdr>
            </w:div>
            <w:div w:id="123738360">
              <w:marLeft w:val="0"/>
              <w:marRight w:val="0"/>
              <w:marTop w:val="0"/>
              <w:marBottom w:val="0"/>
              <w:divBdr>
                <w:top w:val="none" w:sz="0" w:space="0" w:color="auto"/>
                <w:left w:val="none" w:sz="0" w:space="0" w:color="auto"/>
                <w:bottom w:val="none" w:sz="0" w:space="0" w:color="auto"/>
                <w:right w:val="none" w:sz="0" w:space="0" w:color="auto"/>
              </w:divBdr>
            </w:div>
            <w:div w:id="1726299006">
              <w:marLeft w:val="0"/>
              <w:marRight w:val="0"/>
              <w:marTop w:val="0"/>
              <w:marBottom w:val="0"/>
              <w:divBdr>
                <w:top w:val="none" w:sz="0" w:space="0" w:color="auto"/>
                <w:left w:val="none" w:sz="0" w:space="0" w:color="auto"/>
                <w:bottom w:val="none" w:sz="0" w:space="0" w:color="auto"/>
                <w:right w:val="none" w:sz="0" w:space="0" w:color="auto"/>
              </w:divBdr>
            </w:div>
            <w:div w:id="2015839744">
              <w:marLeft w:val="0"/>
              <w:marRight w:val="0"/>
              <w:marTop w:val="0"/>
              <w:marBottom w:val="0"/>
              <w:divBdr>
                <w:top w:val="none" w:sz="0" w:space="0" w:color="auto"/>
                <w:left w:val="none" w:sz="0" w:space="0" w:color="auto"/>
                <w:bottom w:val="none" w:sz="0" w:space="0" w:color="auto"/>
                <w:right w:val="none" w:sz="0" w:space="0" w:color="auto"/>
              </w:divBdr>
            </w:div>
            <w:div w:id="56631810">
              <w:marLeft w:val="0"/>
              <w:marRight w:val="0"/>
              <w:marTop w:val="0"/>
              <w:marBottom w:val="0"/>
              <w:divBdr>
                <w:top w:val="none" w:sz="0" w:space="0" w:color="auto"/>
                <w:left w:val="none" w:sz="0" w:space="0" w:color="auto"/>
                <w:bottom w:val="none" w:sz="0" w:space="0" w:color="auto"/>
                <w:right w:val="none" w:sz="0" w:space="0" w:color="auto"/>
              </w:divBdr>
            </w:div>
            <w:div w:id="875392261">
              <w:marLeft w:val="0"/>
              <w:marRight w:val="0"/>
              <w:marTop w:val="0"/>
              <w:marBottom w:val="0"/>
              <w:divBdr>
                <w:top w:val="none" w:sz="0" w:space="0" w:color="auto"/>
                <w:left w:val="none" w:sz="0" w:space="0" w:color="auto"/>
                <w:bottom w:val="none" w:sz="0" w:space="0" w:color="auto"/>
                <w:right w:val="none" w:sz="0" w:space="0" w:color="auto"/>
              </w:divBdr>
            </w:div>
            <w:div w:id="1870529198">
              <w:marLeft w:val="0"/>
              <w:marRight w:val="0"/>
              <w:marTop w:val="0"/>
              <w:marBottom w:val="0"/>
              <w:divBdr>
                <w:top w:val="none" w:sz="0" w:space="0" w:color="auto"/>
                <w:left w:val="none" w:sz="0" w:space="0" w:color="auto"/>
                <w:bottom w:val="none" w:sz="0" w:space="0" w:color="auto"/>
                <w:right w:val="none" w:sz="0" w:space="0" w:color="auto"/>
              </w:divBdr>
            </w:div>
            <w:div w:id="1549607818">
              <w:marLeft w:val="0"/>
              <w:marRight w:val="0"/>
              <w:marTop w:val="0"/>
              <w:marBottom w:val="0"/>
              <w:divBdr>
                <w:top w:val="none" w:sz="0" w:space="0" w:color="auto"/>
                <w:left w:val="none" w:sz="0" w:space="0" w:color="auto"/>
                <w:bottom w:val="none" w:sz="0" w:space="0" w:color="auto"/>
                <w:right w:val="none" w:sz="0" w:space="0" w:color="auto"/>
              </w:divBdr>
            </w:div>
            <w:div w:id="153229911">
              <w:marLeft w:val="0"/>
              <w:marRight w:val="0"/>
              <w:marTop w:val="0"/>
              <w:marBottom w:val="0"/>
              <w:divBdr>
                <w:top w:val="none" w:sz="0" w:space="0" w:color="auto"/>
                <w:left w:val="none" w:sz="0" w:space="0" w:color="auto"/>
                <w:bottom w:val="none" w:sz="0" w:space="0" w:color="auto"/>
                <w:right w:val="none" w:sz="0" w:space="0" w:color="auto"/>
              </w:divBdr>
            </w:div>
            <w:div w:id="29846307">
              <w:marLeft w:val="0"/>
              <w:marRight w:val="0"/>
              <w:marTop w:val="0"/>
              <w:marBottom w:val="0"/>
              <w:divBdr>
                <w:top w:val="none" w:sz="0" w:space="0" w:color="auto"/>
                <w:left w:val="none" w:sz="0" w:space="0" w:color="auto"/>
                <w:bottom w:val="none" w:sz="0" w:space="0" w:color="auto"/>
                <w:right w:val="none" w:sz="0" w:space="0" w:color="auto"/>
              </w:divBdr>
            </w:div>
            <w:div w:id="924991458">
              <w:marLeft w:val="0"/>
              <w:marRight w:val="0"/>
              <w:marTop w:val="0"/>
              <w:marBottom w:val="0"/>
              <w:divBdr>
                <w:top w:val="none" w:sz="0" w:space="0" w:color="auto"/>
                <w:left w:val="none" w:sz="0" w:space="0" w:color="auto"/>
                <w:bottom w:val="none" w:sz="0" w:space="0" w:color="auto"/>
                <w:right w:val="none" w:sz="0" w:space="0" w:color="auto"/>
              </w:divBdr>
            </w:div>
            <w:div w:id="1229152119">
              <w:marLeft w:val="0"/>
              <w:marRight w:val="0"/>
              <w:marTop w:val="0"/>
              <w:marBottom w:val="0"/>
              <w:divBdr>
                <w:top w:val="none" w:sz="0" w:space="0" w:color="auto"/>
                <w:left w:val="none" w:sz="0" w:space="0" w:color="auto"/>
                <w:bottom w:val="none" w:sz="0" w:space="0" w:color="auto"/>
                <w:right w:val="none" w:sz="0" w:space="0" w:color="auto"/>
              </w:divBdr>
            </w:div>
            <w:div w:id="116989553">
              <w:marLeft w:val="0"/>
              <w:marRight w:val="0"/>
              <w:marTop w:val="0"/>
              <w:marBottom w:val="0"/>
              <w:divBdr>
                <w:top w:val="none" w:sz="0" w:space="0" w:color="auto"/>
                <w:left w:val="none" w:sz="0" w:space="0" w:color="auto"/>
                <w:bottom w:val="none" w:sz="0" w:space="0" w:color="auto"/>
                <w:right w:val="none" w:sz="0" w:space="0" w:color="auto"/>
              </w:divBdr>
            </w:div>
            <w:div w:id="1734964453">
              <w:marLeft w:val="0"/>
              <w:marRight w:val="0"/>
              <w:marTop w:val="0"/>
              <w:marBottom w:val="0"/>
              <w:divBdr>
                <w:top w:val="none" w:sz="0" w:space="0" w:color="auto"/>
                <w:left w:val="none" w:sz="0" w:space="0" w:color="auto"/>
                <w:bottom w:val="none" w:sz="0" w:space="0" w:color="auto"/>
                <w:right w:val="none" w:sz="0" w:space="0" w:color="auto"/>
              </w:divBdr>
            </w:div>
            <w:div w:id="624121355">
              <w:marLeft w:val="0"/>
              <w:marRight w:val="0"/>
              <w:marTop w:val="0"/>
              <w:marBottom w:val="0"/>
              <w:divBdr>
                <w:top w:val="none" w:sz="0" w:space="0" w:color="auto"/>
                <w:left w:val="none" w:sz="0" w:space="0" w:color="auto"/>
                <w:bottom w:val="none" w:sz="0" w:space="0" w:color="auto"/>
                <w:right w:val="none" w:sz="0" w:space="0" w:color="auto"/>
              </w:divBdr>
            </w:div>
            <w:div w:id="362369780">
              <w:marLeft w:val="0"/>
              <w:marRight w:val="0"/>
              <w:marTop w:val="0"/>
              <w:marBottom w:val="0"/>
              <w:divBdr>
                <w:top w:val="none" w:sz="0" w:space="0" w:color="auto"/>
                <w:left w:val="none" w:sz="0" w:space="0" w:color="auto"/>
                <w:bottom w:val="none" w:sz="0" w:space="0" w:color="auto"/>
                <w:right w:val="none" w:sz="0" w:space="0" w:color="auto"/>
              </w:divBdr>
            </w:div>
            <w:div w:id="1786466393">
              <w:marLeft w:val="0"/>
              <w:marRight w:val="0"/>
              <w:marTop w:val="0"/>
              <w:marBottom w:val="0"/>
              <w:divBdr>
                <w:top w:val="none" w:sz="0" w:space="0" w:color="auto"/>
                <w:left w:val="none" w:sz="0" w:space="0" w:color="auto"/>
                <w:bottom w:val="none" w:sz="0" w:space="0" w:color="auto"/>
                <w:right w:val="none" w:sz="0" w:space="0" w:color="auto"/>
              </w:divBdr>
            </w:div>
            <w:div w:id="27994895">
              <w:marLeft w:val="0"/>
              <w:marRight w:val="0"/>
              <w:marTop w:val="0"/>
              <w:marBottom w:val="0"/>
              <w:divBdr>
                <w:top w:val="none" w:sz="0" w:space="0" w:color="auto"/>
                <w:left w:val="none" w:sz="0" w:space="0" w:color="auto"/>
                <w:bottom w:val="none" w:sz="0" w:space="0" w:color="auto"/>
                <w:right w:val="none" w:sz="0" w:space="0" w:color="auto"/>
              </w:divBdr>
            </w:div>
            <w:div w:id="1646158600">
              <w:marLeft w:val="0"/>
              <w:marRight w:val="0"/>
              <w:marTop w:val="0"/>
              <w:marBottom w:val="0"/>
              <w:divBdr>
                <w:top w:val="none" w:sz="0" w:space="0" w:color="auto"/>
                <w:left w:val="none" w:sz="0" w:space="0" w:color="auto"/>
                <w:bottom w:val="none" w:sz="0" w:space="0" w:color="auto"/>
                <w:right w:val="none" w:sz="0" w:space="0" w:color="auto"/>
              </w:divBdr>
            </w:div>
            <w:div w:id="1650743151">
              <w:marLeft w:val="0"/>
              <w:marRight w:val="0"/>
              <w:marTop w:val="0"/>
              <w:marBottom w:val="0"/>
              <w:divBdr>
                <w:top w:val="none" w:sz="0" w:space="0" w:color="auto"/>
                <w:left w:val="none" w:sz="0" w:space="0" w:color="auto"/>
                <w:bottom w:val="none" w:sz="0" w:space="0" w:color="auto"/>
                <w:right w:val="none" w:sz="0" w:space="0" w:color="auto"/>
              </w:divBdr>
            </w:div>
            <w:div w:id="1338537424">
              <w:marLeft w:val="0"/>
              <w:marRight w:val="0"/>
              <w:marTop w:val="0"/>
              <w:marBottom w:val="0"/>
              <w:divBdr>
                <w:top w:val="none" w:sz="0" w:space="0" w:color="auto"/>
                <w:left w:val="none" w:sz="0" w:space="0" w:color="auto"/>
                <w:bottom w:val="none" w:sz="0" w:space="0" w:color="auto"/>
                <w:right w:val="none" w:sz="0" w:space="0" w:color="auto"/>
              </w:divBdr>
            </w:div>
            <w:div w:id="1641110305">
              <w:marLeft w:val="0"/>
              <w:marRight w:val="0"/>
              <w:marTop w:val="0"/>
              <w:marBottom w:val="0"/>
              <w:divBdr>
                <w:top w:val="none" w:sz="0" w:space="0" w:color="auto"/>
                <w:left w:val="none" w:sz="0" w:space="0" w:color="auto"/>
                <w:bottom w:val="none" w:sz="0" w:space="0" w:color="auto"/>
                <w:right w:val="none" w:sz="0" w:space="0" w:color="auto"/>
              </w:divBdr>
            </w:div>
            <w:div w:id="583144805">
              <w:marLeft w:val="0"/>
              <w:marRight w:val="0"/>
              <w:marTop w:val="0"/>
              <w:marBottom w:val="0"/>
              <w:divBdr>
                <w:top w:val="none" w:sz="0" w:space="0" w:color="auto"/>
                <w:left w:val="none" w:sz="0" w:space="0" w:color="auto"/>
                <w:bottom w:val="none" w:sz="0" w:space="0" w:color="auto"/>
                <w:right w:val="none" w:sz="0" w:space="0" w:color="auto"/>
              </w:divBdr>
            </w:div>
            <w:div w:id="1687320839">
              <w:marLeft w:val="0"/>
              <w:marRight w:val="0"/>
              <w:marTop w:val="0"/>
              <w:marBottom w:val="0"/>
              <w:divBdr>
                <w:top w:val="none" w:sz="0" w:space="0" w:color="auto"/>
                <w:left w:val="none" w:sz="0" w:space="0" w:color="auto"/>
                <w:bottom w:val="none" w:sz="0" w:space="0" w:color="auto"/>
                <w:right w:val="none" w:sz="0" w:space="0" w:color="auto"/>
              </w:divBdr>
            </w:div>
            <w:div w:id="615523525">
              <w:marLeft w:val="0"/>
              <w:marRight w:val="0"/>
              <w:marTop w:val="0"/>
              <w:marBottom w:val="0"/>
              <w:divBdr>
                <w:top w:val="none" w:sz="0" w:space="0" w:color="auto"/>
                <w:left w:val="none" w:sz="0" w:space="0" w:color="auto"/>
                <w:bottom w:val="none" w:sz="0" w:space="0" w:color="auto"/>
                <w:right w:val="none" w:sz="0" w:space="0" w:color="auto"/>
              </w:divBdr>
            </w:div>
            <w:div w:id="719086692">
              <w:marLeft w:val="0"/>
              <w:marRight w:val="0"/>
              <w:marTop w:val="0"/>
              <w:marBottom w:val="0"/>
              <w:divBdr>
                <w:top w:val="none" w:sz="0" w:space="0" w:color="auto"/>
                <w:left w:val="none" w:sz="0" w:space="0" w:color="auto"/>
                <w:bottom w:val="none" w:sz="0" w:space="0" w:color="auto"/>
                <w:right w:val="none" w:sz="0" w:space="0" w:color="auto"/>
              </w:divBdr>
            </w:div>
            <w:div w:id="27606966">
              <w:marLeft w:val="0"/>
              <w:marRight w:val="0"/>
              <w:marTop w:val="0"/>
              <w:marBottom w:val="0"/>
              <w:divBdr>
                <w:top w:val="none" w:sz="0" w:space="0" w:color="auto"/>
                <w:left w:val="none" w:sz="0" w:space="0" w:color="auto"/>
                <w:bottom w:val="none" w:sz="0" w:space="0" w:color="auto"/>
                <w:right w:val="none" w:sz="0" w:space="0" w:color="auto"/>
              </w:divBdr>
            </w:div>
            <w:div w:id="948859357">
              <w:marLeft w:val="0"/>
              <w:marRight w:val="0"/>
              <w:marTop w:val="0"/>
              <w:marBottom w:val="0"/>
              <w:divBdr>
                <w:top w:val="none" w:sz="0" w:space="0" w:color="auto"/>
                <w:left w:val="none" w:sz="0" w:space="0" w:color="auto"/>
                <w:bottom w:val="none" w:sz="0" w:space="0" w:color="auto"/>
                <w:right w:val="none" w:sz="0" w:space="0" w:color="auto"/>
              </w:divBdr>
            </w:div>
            <w:div w:id="1297176125">
              <w:marLeft w:val="0"/>
              <w:marRight w:val="0"/>
              <w:marTop w:val="0"/>
              <w:marBottom w:val="0"/>
              <w:divBdr>
                <w:top w:val="none" w:sz="0" w:space="0" w:color="auto"/>
                <w:left w:val="none" w:sz="0" w:space="0" w:color="auto"/>
                <w:bottom w:val="none" w:sz="0" w:space="0" w:color="auto"/>
                <w:right w:val="none" w:sz="0" w:space="0" w:color="auto"/>
              </w:divBdr>
            </w:div>
            <w:div w:id="355736786">
              <w:marLeft w:val="0"/>
              <w:marRight w:val="0"/>
              <w:marTop w:val="0"/>
              <w:marBottom w:val="0"/>
              <w:divBdr>
                <w:top w:val="none" w:sz="0" w:space="0" w:color="auto"/>
                <w:left w:val="none" w:sz="0" w:space="0" w:color="auto"/>
                <w:bottom w:val="none" w:sz="0" w:space="0" w:color="auto"/>
                <w:right w:val="none" w:sz="0" w:space="0" w:color="auto"/>
              </w:divBdr>
            </w:div>
            <w:div w:id="702444995">
              <w:marLeft w:val="0"/>
              <w:marRight w:val="0"/>
              <w:marTop w:val="0"/>
              <w:marBottom w:val="0"/>
              <w:divBdr>
                <w:top w:val="none" w:sz="0" w:space="0" w:color="auto"/>
                <w:left w:val="none" w:sz="0" w:space="0" w:color="auto"/>
                <w:bottom w:val="none" w:sz="0" w:space="0" w:color="auto"/>
                <w:right w:val="none" w:sz="0" w:space="0" w:color="auto"/>
              </w:divBdr>
            </w:div>
            <w:div w:id="1956209582">
              <w:marLeft w:val="0"/>
              <w:marRight w:val="0"/>
              <w:marTop w:val="0"/>
              <w:marBottom w:val="0"/>
              <w:divBdr>
                <w:top w:val="none" w:sz="0" w:space="0" w:color="auto"/>
                <w:left w:val="none" w:sz="0" w:space="0" w:color="auto"/>
                <w:bottom w:val="none" w:sz="0" w:space="0" w:color="auto"/>
                <w:right w:val="none" w:sz="0" w:space="0" w:color="auto"/>
              </w:divBdr>
            </w:div>
            <w:div w:id="1015888806">
              <w:marLeft w:val="0"/>
              <w:marRight w:val="0"/>
              <w:marTop w:val="0"/>
              <w:marBottom w:val="0"/>
              <w:divBdr>
                <w:top w:val="none" w:sz="0" w:space="0" w:color="auto"/>
                <w:left w:val="none" w:sz="0" w:space="0" w:color="auto"/>
                <w:bottom w:val="none" w:sz="0" w:space="0" w:color="auto"/>
                <w:right w:val="none" w:sz="0" w:space="0" w:color="auto"/>
              </w:divBdr>
            </w:div>
            <w:div w:id="1731148529">
              <w:marLeft w:val="0"/>
              <w:marRight w:val="0"/>
              <w:marTop w:val="0"/>
              <w:marBottom w:val="0"/>
              <w:divBdr>
                <w:top w:val="none" w:sz="0" w:space="0" w:color="auto"/>
                <w:left w:val="none" w:sz="0" w:space="0" w:color="auto"/>
                <w:bottom w:val="none" w:sz="0" w:space="0" w:color="auto"/>
                <w:right w:val="none" w:sz="0" w:space="0" w:color="auto"/>
              </w:divBdr>
            </w:div>
            <w:div w:id="1244952311">
              <w:marLeft w:val="0"/>
              <w:marRight w:val="0"/>
              <w:marTop w:val="0"/>
              <w:marBottom w:val="0"/>
              <w:divBdr>
                <w:top w:val="none" w:sz="0" w:space="0" w:color="auto"/>
                <w:left w:val="none" w:sz="0" w:space="0" w:color="auto"/>
                <w:bottom w:val="none" w:sz="0" w:space="0" w:color="auto"/>
                <w:right w:val="none" w:sz="0" w:space="0" w:color="auto"/>
              </w:divBdr>
            </w:div>
            <w:div w:id="2124835943">
              <w:marLeft w:val="0"/>
              <w:marRight w:val="0"/>
              <w:marTop w:val="0"/>
              <w:marBottom w:val="0"/>
              <w:divBdr>
                <w:top w:val="none" w:sz="0" w:space="0" w:color="auto"/>
                <w:left w:val="none" w:sz="0" w:space="0" w:color="auto"/>
                <w:bottom w:val="none" w:sz="0" w:space="0" w:color="auto"/>
                <w:right w:val="none" w:sz="0" w:space="0" w:color="auto"/>
              </w:divBdr>
            </w:div>
            <w:div w:id="1118333691">
              <w:marLeft w:val="0"/>
              <w:marRight w:val="0"/>
              <w:marTop w:val="0"/>
              <w:marBottom w:val="0"/>
              <w:divBdr>
                <w:top w:val="none" w:sz="0" w:space="0" w:color="auto"/>
                <w:left w:val="none" w:sz="0" w:space="0" w:color="auto"/>
                <w:bottom w:val="none" w:sz="0" w:space="0" w:color="auto"/>
                <w:right w:val="none" w:sz="0" w:space="0" w:color="auto"/>
              </w:divBdr>
            </w:div>
            <w:div w:id="1359547917">
              <w:marLeft w:val="0"/>
              <w:marRight w:val="0"/>
              <w:marTop w:val="0"/>
              <w:marBottom w:val="0"/>
              <w:divBdr>
                <w:top w:val="none" w:sz="0" w:space="0" w:color="auto"/>
                <w:left w:val="none" w:sz="0" w:space="0" w:color="auto"/>
                <w:bottom w:val="none" w:sz="0" w:space="0" w:color="auto"/>
                <w:right w:val="none" w:sz="0" w:space="0" w:color="auto"/>
              </w:divBdr>
            </w:div>
            <w:div w:id="175928265">
              <w:marLeft w:val="0"/>
              <w:marRight w:val="0"/>
              <w:marTop w:val="0"/>
              <w:marBottom w:val="0"/>
              <w:divBdr>
                <w:top w:val="none" w:sz="0" w:space="0" w:color="auto"/>
                <w:left w:val="none" w:sz="0" w:space="0" w:color="auto"/>
                <w:bottom w:val="none" w:sz="0" w:space="0" w:color="auto"/>
                <w:right w:val="none" w:sz="0" w:space="0" w:color="auto"/>
              </w:divBdr>
            </w:div>
            <w:div w:id="221254222">
              <w:marLeft w:val="0"/>
              <w:marRight w:val="0"/>
              <w:marTop w:val="0"/>
              <w:marBottom w:val="0"/>
              <w:divBdr>
                <w:top w:val="none" w:sz="0" w:space="0" w:color="auto"/>
                <w:left w:val="none" w:sz="0" w:space="0" w:color="auto"/>
                <w:bottom w:val="none" w:sz="0" w:space="0" w:color="auto"/>
                <w:right w:val="none" w:sz="0" w:space="0" w:color="auto"/>
              </w:divBdr>
            </w:div>
            <w:div w:id="1351294918">
              <w:marLeft w:val="0"/>
              <w:marRight w:val="0"/>
              <w:marTop w:val="0"/>
              <w:marBottom w:val="0"/>
              <w:divBdr>
                <w:top w:val="none" w:sz="0" w:space="0" w:color="auto"/>
                <w:left w:val="none" w:sz="0" w:space="0" w:color="auto"/>
                <w:bottom w:val="none" w:sz="0" w:space="0" w:color="auto"/>
                <w:right w:val="none" w:sz="0" w:space="0" w:color="auto"/>
              </w:divBdr>
            </w:div>
            <w:div w:id="181674799">
              <w:marLeft w:val="0"/>
              <w:marRight w:val="0"/>
              <w:marTop w:val="0"/>
              <w:marBottom w:val="0"/>
              <w:divBdr>
                <w:top w:val="none" w:sz="0" w:space="0" w:color="auto"/>
                <w:left w:val="none" w:sz="0" w:space="0" w:color="auto"/>
                <w:bottom w:val="none" w:sz="0" w:space="0" w:color="auto"/>
                <w:right w:val="none" w:sz="0" w:space="0" w:color="auto"/>
              </w:divBdr>
            </w:div>
            <w:div w:id="1534612387">
              <w:marLeft w:val="0"/>
              <w:marRight w:val="0"/>
              <w:marTop w:val="0"/>
              <w:marBottom w:val="0"/>
              <w:divBdr>
                <w:top w:val="none" w:sz="0" w:space="0" w:color="auto"/>
                <w:left w:val="none" w:sz="0" w:space="0" w:color="auto"/>
                <w:bottom w:val="none" w:sz="0" w:space="0" w:color="auto"/>
                <w:right w:val="none" w:sz="0" w:space="0" w:color="auto"/>
              </w:divBdr>
            </w:div>
            <w:div w:id="1108698801">
              <w:marLeft w:val="0"/>
              <w:marRight w:val="0"/>
              <w:marTop w:val="0"/>
              <w:marBottom w:val="0"/>
              <w:divBdr>
                <w:top w:val="none" w:sz="0" w:space="0" w:color="auto"/>
                <w:left w:val="none" w:sz="0" w:space="0" w:color="auto"/>
                <w:bottom w:val="none" w:sz="0" w:space="0" w:color="auto"/>
                <w:right w:val="none" w:sz="0" w:space="0" w:color="auto"/>
              </w:divBdr>
            </w:div>
            <w:div w:id="1044256724">
              <w:marLeft w:val="0"/>
              <w:marRight w:val="0"/>
              <w:marTop w:val="0"/>
              <w:marBottom w:val="0"/>
              <w:divBdr>
                <w:top w:val="none" w:sz="0" w:space="0" w:color="auto"/>
                <w:left w:val="none" w:sz="0" w:space="0" w:color="auto"/>
                <w:bottom w:val="none" w:sz="0" w:space="0" w:color="auto"/>
                <w:right w:val="none" w:sz="0" w:space="0" w:color="auto"/>
              </w:divBdr>
            </w:div>
            <w:div w:id="831798207">
              <w:marLeft w:val="0"/>
              <w:marRight w:val="0"/>
              <w:marTop w:val="0"/>
              <w:marBottom w:val="0"/>
              <w:divBdr>
                <w:top w:val="none" w:sz="0" w:space="0" w:color="auto"/>
                <w:left w:val="none" w:sz="0" w:space="0" w:color="auto"/>
                <w:bottom w:val="none" w:sz="0" w:space="0" w:color="auto"/>
                <w:right w:val="none" w:sz="0" w:space="0" w:color="auto"/>
              </w:divBdr>
            </w:div>
            <w:div w:id="517550834">
              <w:marLeft w:val="0"/>
              <w:marRight w:val="0"/>
              <w:marTop w:val="0"/>
              <w:marBottom w:val="0"/>
              <w:divBdr>
                <w:top w:val="none" w:sz="0" w:space="0" w:color="auto"/>
                <w:left w:val="none" w:sz="0" w:space="0" w:color="auto"/>
                <w:bottom w:val="none" w:sz="0" w:space="0" w:color="auto"/>
                <w:right w:val="none" w:sz="0" w:space="0" w:color="auto"/>
              </w:divBdr>
            </w:div>
            <w:div w:id="75565457">
              <w:marLeft w:val="0"/>
              <w:marRight w:val="0"/>
              <w:marTop w:val="0"/>
              <w:marBottom w:val="0"/>
              <w:divBdr>
                <w:top w:val="none" w:sz="0" w:space="0" w:color="auto"/>
                <w:left w:val="none" w:sz="0" w:space="0" w:color="auto"/>
                <w:bottom w:val="none" w:sz="0" w:space="0" w:color="auto"/>
                <w:right w:val="none" w:sz="0" w:space="0" w:color="auto"/>
              </w:divBdr>
            </w:div>
            <w:div w:id="371466901">
              <w:marLeft w:val="0"/>
              <w:marRight w:val="0"/>
              <w:marTop w:val="0"/>
              <w:marBottom w:val="0"/>
              <w:divBdr>
                <w:top w:val="none" w:sz="0" w:space="0" w:color="auto"/>
                <w:left w:val="none" w:sz="0" w:space="0" w:color="auto"/>
                <w:bottom w:val="none" w:sz="0" w:space="0" w:color="auto"/>
                <w:right w:val="none" w:sz="0" w:space="0" w:color="auto"/>
              </w:divBdr>
            </w:div>
            <w:div w:id="1173842446">
              <w:marLeft w:val="0"/>
              <w:marRight w:val="0"/>
              <w:marTop w:val="0"/>
              <w:marBottom w:val="0"/>
              <w:divBdr>
                <w:top w:val="none" w:sz="0" w:space="0" w:color="auto"/>
                <w:left w:val="none" w:sz="0" w:space="0" w:color="auto"/>
                <w:bottom w:val="none" w:sz="0" w:space="0" w:color="auto"/>
                <w:right w:val="none" w:sz="0" w:space="0" w:color="auto"/>
              </w:divBdr>
            </w:div>
            <w:div w:id="818305959">
              <w:marLeft w:val="0"/>
              <w:marRight w:val="0"/>
              <w:marTop w:val="0"/>
              <w:marBottom w:val="0"/>
              <w:divBdr>
                <w:top w:val="none" w:sz="0" w:space="0" w:color="auto"/>
                <w:left w:val="none" w:sz="0" w:space="0" w:color="auto"/>
                <w:bottom w:val="none" w:sz="0" w:space="0" w:color="auto"/>
                <w:right w:val="none" w:sz="0" w:space="0" w:color="auto"/>
              </w:divBdr>
            </w:div>
            <w:div w:id="739862144">
              <w:marLeft w:val="0"/>
              <w:marRight w:val="0"/>
              <w:marTop w:val="0"/>
              <w:marBottom w:val="0"/>
              <w:divBdr>
                <w:top w:val="none" w:sz="0" w:space="0" w:color="auto"/>
                <w:left w:val="none" w:sz="0" w:space="0" w:color="auto"/>
                <w:bottom w:val="none" w:sz="0" w:space="0" w:color="auto"/>
                <w:right w:val="none" w:sz="0" w:space="0" w:color="auto"/>
              </w:divBdr>
            </w:div>
            <w:div w:id="1857427066">
              <w:marLeft w:val="0"/>
              <w:marRight w:val="0"/>
              <w:marTop w:val="0"/>
              <w:marBottom w:val="0"/>
              <w:divBdr>
                <w:top w:val="none" w:sz="0" w:space="0" w:color="auto"/>
                <w:left w:val="none" w:sz="0" w:space="0" w:color="auto"/>
                <w:bottom w:val="none" w:sz="0" w:space="0" w:color="auto"/>
                <w:right w:val="none" w:sz="0" w:space="0" w:color="auto"/>
              </w:divBdr>
            </w:div>
            <w:div w:id="1609968188">
              <w:marLeft w:val="0"/>
              <w:marRight w:val="0"/>
              <w:marTop w:val="0"/>
              <w:marBottom w:val="0"/>
              <w:divBdr>
                <w:top w:val="none" w:sz="0" w:space="0" w:color="auto"/>
                <w:left w:val="none" w:sz="0" w:space="0" w:color="auto"/>
                <w:bottom w:val="none" w:sz="0" w:space="0" w:color="auto"/>
                <w:right w:val="none" w:sz="0" w:space="0" w:color="auto"/>
              </w:divBdr>
            </w:div>
            <w:div w:id="1421751106">
              <w:marLeft w:val="0"/>
              <w:marRight w:val="0"/>
              <w:marTop w:val="0"/>
              <w:marBottom w:val="0"/>
              <w:divBdr>
                <w:top w:val="none" w:sz="0" w:space="0" w:color="auto"/>
                <w:left w:val="none" w:sz="0" w:space="0" w:color="auto"/>
                <w:bottom w:val="none" w:sz="0" w:space="0" w:color="auto"/>
                <w:right w:val="none" w:sz="0" w:space="0" w:color="auto"/>
              </w:divBdr>
            </w:div>
            <w:div w:id="178666787">
              <w:marLeft w:val="0"/>
              <w:marRight w:val="0"/>
              <w:marTop w:val="0"/>
              <w:marBottom w:val="0"/>
              <w:divBdr>
                <w:top w:val="none" w:sz="0" w:space="0" w:color="auto"/>
                <w:left w:val="none" w:sz="0" w:space="0" w:color="auto"/>
                <w:bottom w:val="none" w:sz="0" w:space="0" w:color="auto"/>
                <w:right w:val="none" w:sz="0" w:space="0" w:color="auto"/>
              </w:divBdr>
            </w:div>
            <w:div w:id="98255719">
              <w:marLeft w:val="0"/>
              <w:marRight w:val="0"/>
              <w:marTop w:val="0"/>
              <w:marBottom w:val="0"/>
              <w:divBdr>
                <w:top w:val="none" w:sz="0" w:space="0" w:color="auto"/>
                <w:left w:val="none" w:sz="0" w:space="0" w:color="auto"/>
                <w:bottom w:val="none" w:sz="0" w:space="0" w:color="auto"/>
                <w:right w:val="none" w:sz="0" w:space="0" w:color="auto"/>
              </w:divBdr>
            </w:div>
            <w:div w:id="1371371824">
              <w:marLeft w:val="0"/>
              <w:marRight w:val="0"/>
              <w:marTop w:val="0"/>
              <w:marBottom w:val="0"/>
              <w:divBdr>
                <w:top w:val="none" w:sz="0" w:space="0" w:color="auto"/>
                <w:left w:val="none" w:sz="0" w:space="0" w:color="auto"/>
                <w:bottom w:val="none" w:sz="0" w:space="0" w:color="auto"/>
                <w:right w:val="none" w:sz="0" w:space="0" w:color="auto"/>
              </w:divBdr>
            </w:div>
            <w:div w:id="1146822136">
              <w:marLeft w:val="0"/>
              <w:marRight w:val="0"/>
              <w:marTop w:val="0"/>
              <w:marBottom w:val="0"/>
              <w:divBdr>
                <w:top w:val="none" w:sz="0" w:space="0" w:color="auto"/>
                <w:left w:val="none" w:sz="0" w:space="0" w:color="auto"/>
                <w:bottom w:val="none" w:sz="0" w:space="0" w:color="auto"/>
                <w:right w:val="none" w:sz="0" w:space="0" w:color="auto"/>
              </w:divBdr>
            </w:div>
            <w:div w:id="1156145685">
              <w:marLeft w:val="0"/>
              <w:marRight w:val="0"/>
              <w:marTop w:val="0"/>
              <w:marBottom w:val="0"/>
              <w:divBdr>
                <w:top w:val="none" w:sz="0" w:space="0" w:color="auto"/>
                <w:left w:val="none" w:sz="0" w:space="0" w:color="auto"/>
                <w:bottom w:val="none" w:sz="0" w:space="0" w:color="auto"/>
                <w:right w:val="none" w:sz="0" w:space="0" w:color="auto"/>
              </w:divBdr>
            </w:div>
            <w:div w:id="1633098522">
              <w:marLeft w:val="0"/>
              <w:marRight w:val="0"/>
              <w:marTop w:val="0"/>
              <w:marBottom w:val="0"/>
              <w:divBdr>
                <w:top w:val="none" w:sz="0" w:space="0" w:color="auto"/>
                <w:left w:val="none" w:sz="0" w:space="0" w:color="auto"/>
                <w:bottom w:val="none" w:sz="0" w:space="0" w:color="auto"/>
                <w:right w:val="none" w:sz="0" w:space="0" w:color="auto"/>
              </w:divBdr>
            </w:div>
            <w:div w:id="1386025444">
              <w:marLeft w:val="0"/>
              <w:marRight w:val="0"/>
              <w:marTop w:val="0"/>
              <w:marBottom w:val="0"/>
              <w:divBdr>
                <w:top w:val="none" w:sz="0" w:space="0" w:color="auto"/>
                <w:left w:val="none" w:sz="0" w:space="0" w:color="auto"/>
                <w:bottom w:val="none" w:sz="0" w:space="0" w:color="auto"/>
                <w:right w:val="none" w:sz="0" w:space="0" w:color="auto"/>
              </w:divBdr>
            </w:div>
            <w:div w:id="1407805709">
              <w:marLeft w:val="0"/>
              <w:marRight w:val="0"/>
              <w:marTop w:val="0"/>
              <w:marBottom w:val="0"/>
              <w:divBdr>
                <w:top w:val="none" w:sz="0" w:space="0" w:color="auto"/>
                <w:left w:val="none" w:sz="0" w:space="0" w:color="auto"/>
                <w:bottom w:val="none" w:sz="0" w:space="0" w:color="auto"/>
                <w:right w:val="none" w:sz="0" w:space="0" w:color="auto"/>
              </w:divBdr>
            </w:div>
            <w:div w:id="828208996">
              <w:marLeft w:val="0"/>
              <w:marRight w:val="0"/>
              <w:marTop w:val="0"/>
              <w:marBottom w:val="0"/>
              <w:divBdr>
                <w:top w:val="none" w:sz="0" w:space="0" w:color="auto"/>
                <w:left w:val="none" w:sz="0" w:space="0" w:color="auto"/>
                <w:bottom w:val="none" w:sz="0" w:space="0" w:color="auto"/>
                <w:right w:val="none" w:sz="0" w:space="0" w:color="auto"/>
              </w:divBdr>
            </w:div>
            <w:div w:id="1641037863">
              <w:marLeft w:val="0"/>
              <w:marRight w:val="0"/>
              <w:marTop w:val="0"/>
              <w:marBottom w:val="0"/>
              <w:divBdr>
                <w:top w:val="none" w:sz="0" w:space="0" w:color="auto"/>
                <w:left w:val="none" w:sz="0" w:space="0" w:color="auto"/>
                <w:bottom w:val="none" w:sz="0" w:space="0" w:color="auto"/>
                <w:right w:val="none" w:sz="0" w:space="0" w:color="auto"/>
              </w:divBdr>
            </w:div>
            <w:div w:id="1088841377">
              <w:marLeft w:val="0"/>
              <w:marRight w:val="0"/>
              <w:marTop w:val="0"/>
              <w:marBottom w:val="0"/>
              <w:divBdr>
                <w:top w:val="none" w:sz="0" w:space="0" w:color="auto"/>
                <w:left w:val="none" w:sz="0" w:space="0" w:color="auto"/>
                <w:bottom w:val="none" w:sz="0" w:space="0" w:color="auto"/>
                <w:right w:val="none" w:sz="0" w:space="0" w:color="auto"/>
              </w:divBdr>
            </w:div>
            <w:div w:id="1170293155">
              <w:marLeft w:val="0"/>
              <w:marRight w:val="0"/>
              <w:marTop w:val="0"/>
              <w:marBottom w:val="0"/>
              <w:divBdr>
                <w:top w:val="none" w:sz="0" w:space="0" w:color="auto"/>
                <w:left w:val="none" w:sz="0" w:space="0" w:color="auto"/>
                <w:bottom w:val="none" w:sz="0" w:space="0" w:color="auto"/>
                <w:right w:val="none" w:sz="0" w:space="0" w:color="auto"/>
              </w:divBdr>
            </w:div>
            <w:div w:id="375129257">
              <w:marLeft w:val="0"/>
              <w:marRight w:val="0"/>
              <w:marTop w:val="0"/>
              <w:marBottom w:val="0"/>
              <w:divBdr>
                <w:top w:val="none" w:sz="0" w:space="0" w:color="auto"/>
                <w:left w:val="none" w:sz="0" w:space="0" w:color="auto"/>
                <w:bottom w:val="none" w:sz="0" w:space="0" w:color="auto"/>
                <w:right w:val="none" w:sz="0" w:space="0" w:color="auto"/>
              </w:divBdr>
            </w:div>
            <w:div w:id="1392777893">
              <w:marLeft w:val="0"/>
              <w:marRight w:val="0"/>
              <w:marTop w:val="0"/>
              <w:marBottom w:val="0"/>
              <w:divBdr>
                <w:top w:val="none" w:sz="0" w:space="0" w:color="auto"/>
                <w:left w:val="none" w:sz="0" w:space="0" w:color="auto"/>
                <w:bottom w:val="none" w:sz="0" w:space="0" w:color="auto"/>
                <w:right w:val="none" w:sz="0" w:space="0" w:color="auto"/>
              </w:divBdr>
            </w:div>
            <w:div w:id="758986305">
              <w:marLeft w:val="0"/>
              <w:marRight w:val="0"/>
              <w:marTop w:val="0"/>
              <w:marBottom w:val="0"/>
              <w:divBdr>
                <w:top w:val="none" w:sz="0" w:space="0" w:color="auto"/>
                <w:left w:val="none" w:sz="0" w:space="0" w:color="auto"/>
                <w:bottom w:val="none" w:sz="0" w:space="0" w:color="auto"/>
                <w:right w:val="none" w:sz="0" w:space="0" w:color="auto"/>
              </w:divBdr>
            </w:div>
            <w:div w:id="83645951">
              <w:marLeft w:val="0"/>
              <w:marRight w:val="0"/>
              <w:marTop w:val="0"/>
              <w:marBottom w:val="0"/>
              <w:divBdr>
                <w:top w:val="none" w:sz="0" w:space="0" w:color="auto"/>
                <w:left w:val="none" w:sz="0" w:space="0" w:color="auto"/>
                <w:bottom w:val="none" w:sz="0" w:space="0" w:color="auto"/>
                <w:right w:val="none" w:sz="0" w:space="0" w:color="auto"/>
              </w:divBdr>
            </w:div>
            <w:div w:id="1066684157">
              <w:marLeft w:val="0"/>
              <w:marRight w:val="0"/>
              <w:marTop w:val="0"/>
              <w:marBottom w:val="0"/>
              <w:divBdr>
                <w:top w:val="none" w:sz="0" w:space="0" w:color="auto"/>
                <w:left w:val="none" w:sz="0" w:space="0" w:color="auto"/>
                <w:bottom w:val="none" w:sz="0" w:space="0" w:color="auto"/>
                <w:right w:val="none" w:sz="0" w:space="0" w:color="auto"/>
              </w:divBdr>
            </w:div>
            <w:div w:id="1764720469">
              <w:marLeft w:val="0"/>
              <w:marRight w:val="0"/>
              <w:marTop w:val="0"/>
              <w:marBottom w:val="0"/>
              <w:divBdr>
                <w:top w:val="none" w:sz="0" w:space="0" w:color="auto"/>
                <w:left w:val="none" w:sz="0" w:space="0" w:color="auto"/>
                <w:bottom w:val="none" w:sz="0" w:space="0" w:color="auto"/>
                <w:right w:val="none" w:sz="0" w:space="0" w:color="auto"/>
              </w:divBdr>
            </w:div>
            <w:div w:id="423377459">
              <w:marLeft w:val="0"/>
              <w:marRight w:val="0"/>
              <w:marTop w:val="0"/>
              <w:marBottom w:val="0"/>
              <w:divBdr>
                <w:top w:val="none" w:sz="0" w:space="0" w:color="auto"/>
                <w:left w:val="none" w:sz="0" w:space="0" w:color="auto"/>
                <w:bottom w:val="none" w:sz="0" w:space="0" w:color="auto"/>
                <w:right w:val="none" w:sz="0" w:space="0" w:color="auto"/>
              </w:divBdr>
            </w:div>
            <w:div w:id="1633167091">
              <w:marLeft w:val="0"/>
              <w:marRight w:val="0"/>
              <w:marTop w:val="0"/>
              <w:marBottom w:val="0"/>
              <w:divBdr>
                <w:top w:val="none" w:sz="0" w:space="0" w:color="auto"/>
                <w:left w:val="none" w:sz="0" w:space="0" w:color="auto"/>
                <w:bottom w:val="none" w:sz="0" w:space="0" w:color="auto"/>
                <w:right w:val="none" w:sz="0" w:space="0" w:color="auto"/>
              </w:divBdr>
            </w:div>
            <w:div w:id="1545481653">
              <w:marLeft w:val="0"/>
              <w:marRight w:val="0"/>
              <w:marTop w:val="0"/>
              <w:marBottom w:val="0"/>
              <w:divBdr>
                <w:top w:val="none" w:sz="0" w:space="0" w:color="auto"/>
                <w:left w:val="none" w:sz="0" w:space="0" w:color="auto"/>
                <w:bottom w:val="none" w:sz="0" w:space="0" w:color="auto"/>
                <w:right w:val="none" w:sz="0" w:space="0" w:color="auto"/>
              </w:divBdr>
            </w:div>
            <w:div w:id="467169688">
              <w:marLeft w:val="0"/>
              <w:marRight w:val="0"/>
              <w:marTop w:val="0"/>
              <w:marBottom w:val="0"/>
              <w:divBdr>
                <w:top w:val="none" w:sz="0" w:space="0" w:color="auto"/>
                <w:left w:val="none" w:sz="0" w:space="0" w:color="auto"/>
                <w:bottom w:val="none" w:sz="0" w:space="0" w:color="auto"/>
                <w:right w:val="none" w:sz="0" w:space="0" w:color="auto"/>
              </w:divBdr>
            </w:div>
            <w:div w:id="2054377451">
              <w:marLeft w:val="0"/>
              <w:marRight w:val="0"/>
              <w:marTop w:val="0"/>
              <w:marBottom w:val="0"/>
              <w:divBdr>
                <w:top w:val="none" w:sz="0" w:space="0" w:color="auto"/>
                <w:left w:val="none" w:sz="0" w:space="0" w:color="auto"/>
                <w:bottom w:val="none" w:sz="0" w:space="0" w:color="auto"/>
                <w:right w:val="none" w:sz="0" w:space="0" w:color="auto"/>
              </w:divBdr>
            </w:div>
            <w:div w:id="368066583">
              <w:marLeft w:val="0"/>
              <w:marRight w:val="0"/>
              <w:marTop w:val="0"/>
              <w:marBottom w:val="0"/>
              <w:divBdr>
                <w:top w:val="none" w:sz="0" w:space="0" w:color="auto"/>
                <w:left w:val="none" w:sz="0" w:space="0" w:color="auto"/>
                <w:bottom w:val="none" w:sz="0" w:space="0" w:color="auto"/>
                <w:right w:val="none" w:sz="0" w:space="0" w:color="auto"/>
              </w:divBdr>
            </w:div>
            <w:div w:id="993945836">
              <w:marLeft w:val="0"/>
              <w:marRight w:val="0"/>
              <w:marTop w:val="0"/>
              <w:marBottom w:val="0"/>
              <w:divBdr>
                <w:top w:val="none" w:sz="0" w:space="0" w:color="auto"/>
                <w:left w:val="none" w:sz="0" w:space="0" w:color="auto"/>
                <w:bottom w:val="none" w:sz="0" w:space="0" w:color="auto"/>
                <w:right w:val="none" w:sz="0" w:space="0" w:color="auto"/>
              </w:divBdr>
            </w:div>
            <w:div w:id="1296444662">
              <w:marLeft w:val="0"/>
              <w:marRight w:val="0"/>
              <w:marTop w:val="0"/>
              <w:marBottom w:val="0"/>
              <w:divBdr>
                <w:top w:val="none" w:sz="0" w:space="0" w:color="auto"/>
                <w:left w:val="none" w:sz="0" w:space="0" w:color="auto"/>
                <w:bottom w:val="none" w:sz="0" w:space="0" w:color="auto"/>
                <w:right w:val="none" w:sz="0" w:space="0" w:color="auto"/>
              </w:divBdr>
            </w:div>
            <w:div w:id="1869103278">
              <w:marLeft w:val="0"/>
              <w:marRight w:val="0"/>
              <w:marTop w:val="0"/>
              <w:marBottom w:val="0"/>
              <w:divBdr>
                <w:top w:val="none" w:sz="0" w:space="0" w:color="auto"/>
                <w:left w:val="none" w:sz="0" w:space="0" w:color="auto"/>
                <w:bottom w:val="none" w:sz="0" w:space="0" w:color="auto"/>
                <w:right w:val="none" w:sz="0" w:space="0" w:color="auto"/>
              </w:divBdr>
            </w:div>
            <w:div w:id="1577786447">
              <w:marLeft w:val="0"/>
              <w:marRight w:val="0"/>
              <w:marTop w:val="0"/>
              <w:marBottom w:val="0"/>
              <w:divBdr>
                <w:top w:val="none" w:sz="0" w:space="0" w:color="auto"/>
                <w:left w:val="none" w:sz="0" w:space="0" w:color="auto"/>
                <w:bottom w:val="none" w:sz="0" w:space="0" w:color="auto"/>
                <w:right w:val="none" w:sz="0" w:space="0" w:color="auto"/>
              </w:divBdr>
            </w:div>
            <w:div w:id="208929340">
              <w:marLeft w:val="0"/>
              <w:marRight w:val="0"/>
              <w:marTop w:val="0"/>
              <w:marBottom w:val="0"/>
              <w:divBdr>
                <w:top w:val="none" w:sz="0" w:space="0" w:color="auto"/>
                <w:left w:val="none" w:sz="0" w:space="0" w:color="auto"/>
                <w:bottom w:val="none" w:sz="0" w:space="0" w:color="auto"/>
                <w:right w:val="none" w:sz="0" w:space="0" w:color="auto"/>
              </w:divBdr>
            </w:div>
            <w:div w:id="890270602">
              <w:marLeft w:val="0"/>
              <w:marRight w:val="0"/>
              <w:marTop w:val="0"/>
              <w:marBottom w:val="0"/>
              <w:divBdr>
                <w:top w:val="none" w:sz="0" w:space="0" w:color="auto"/>
                <w:left w:val="none" w:sz="0" w:space="0" w:color="auto"/>
                <w:bottom w:val="none" w:sz="0" w:space="0" w:color="auto"/>
                <w:right w:val="none" w:sz="0" w:space="0" w:color="auto"/>
              </w:divBdr>
            </w:div>
            <w:div w:id="652635394">
              <w:marLeft w:val="0"/>
              <w:marRight w:val="0"/>
              <w:marTop w:val="0"/>
              <w:marBottom w:val="0"/>
              <w:divBdr>
                <w:top w:val="none" w:sz="0" w:space="0" w:color="auto"/>
                <w:left w:val="none" w:sz="0" w:space="0" w:color="auto"/>
                <w:bottom w:val="none" w:sz="0" w:space="0" w:color="auto"/>
                <w:right w:val="none" w:sz="0" w:space="0" w:color="auto"/>
              </w:divBdr>
            </w:div>
            <w:div w:id="184943798">
              <w:marLeft w:val="0"/>
              <w:marRight w:val="0"/>
              <w:marTop w:val="0"/>
              <w:marBottom w:val="0"/>
              <w:divBdr>
                <w:top w:val="none" w:sz="0" w:space="0" w:color="auto"/>
                <w:left w:val="none" w:sz="0" w:space="0" w:color="auto"/>
                <w:bottom w:val="none" w:sz="0" w:space="0" w:color="auto"/>
                <w:right w:val="none" w:sz="0" w:space="0" w:color="auto"/>
              </w:divBdr>
            </w:div>
            <w:div w:id="1268731261">
              <w:marLeft w:val="0"/>
              <w:marRight w:val="0"/>
              <w:marTop w:val="0"/>
              <w:marBottom w:val="0"/>
              <w:divBdr>
                <w:top w:val="none" w:sz="0" w:space="0" w:color="auto"/>
                <w:left w:val="none" w:sz="0" w:space="0" w:color="auto"/>
                <w:bottom w:val="none" w:sz="0" w:space="0" w:color="auto"/>
                <w:right w:val="none" w:sz="0" w:space="0" w:color="auto"/>
              </w:divBdr>
            </w:div>
            <w:div w:id="1104812070">
              <w:marLeft w:val="0"/>
              <w:marRight w:val="0"/>
              <w:marTop w:val="0"/>
              <w:marBottom w:val="0"/>
              <w:divBdr>
                <w:top w:val="none" w:sz="0" w:space="0" w:color="auto"/>
                <w:left w:val="none" w:sz="0" w:space="0" w:color="auto"/>
                <w:bottom w:val="none" w:sz="0" w:space="0" w:color="auto"/>
                <w:right w:val="none" w:sz="0" w:space="0" w:color="auto"/>
              </w:divBdr>
            </w:div>
            <w:div w:id="1891304780">
              <w:marLeft w:val="0"/>
              <w:marRight w:val="0"/>
              <w:marTop w:val="0"/>
              <w:marBottom w:val="0"/>
              <w:divBdr>
                <w:top w:val="none" w:sz="0" w:space="0" w:color="auto"/>
                <w:left w:val="none" w:sz="0" w:space="0" w:color="auto"/>
                <w:bottom w:val="none" w:sz="0" w:space="0" w:color="auto"/>
                <w:right w:val="none" w:sz="0" w:space="0" w:color="auto"/>
              </w:divBdr>
            </w:div>
            <w:div w:id="829447814">
              <w:marLeft w:val="0"/>
              <w:marRight w:val="0"/>
              <w:marTop w:val="0"/>
              <w:marBottom w:val="0"/>
              <w:divBdr>
                <w:top w:val="none" w:sz="0" w:space="0" w:color="auto"/>
                <w:left w:val="none" w:sz="0" w:space="0" w:color="auto"/>
                <w:bottom w:val="none" w:sz="0" w:space="0" w:color="auto"/>
                <w:right w:val="none" w:sz="0" w:space="0" w:color="auto"/>
              </w:divBdr>
            </w:div>
            <w:div w:id="1328022016">
              <w:marLeft w:val="0"/>
              <w:marRight w:val="0"/>
              <w:marTop w:val="0"/>
              <w:marBottom w:val="0"/>
              <w:divBdr>
                <w:top w:val="none" w:sz="0" w:space="0" w:color="auto"/>
                <w:left w:val="none" w:sz="0" w:space="0" w:color="auto"/>
                <w:bottom w:val="none" w:sz="0" w:space="0" w:color="auto"/>
                <w:right w:val="none" w:sz="0" w:space="0" w:color="auto"/>
              </w:divBdr>
            </w:div>
            <w:div w:id="821774794">
              <w:marLeft w:val="0"/>
              <w:marRight w:val="0"/>
              <w:marTop w:val="0"/>
              <w:marBottom w:val="0"/>
              <w:divBdr>
                <w:top w:val="none" w:sz="0" w:space="0" w:color="auto"/>
                <w:left w:val="none" w:sz="0" w:space="0" w:color="auto"/>
                <w:bottom w:val="none" w:sz="0" w:space="0" w:color="auto"/>
                <w:right w:val="none" w:sz="0" w:space="0" w:color="auto"/>
              </w:divBdr>
            </w:div>
            <w:div w:id="1504782453">
              <w:marLeft w:val="0"/>
              <w:marRight w:val="0"/>
              <w:marTop w:val="0"/>
              <w:marBottom w:val="0"/>
              <w:divBdr>
                <w:top w:val="none" w:sz="0" w:space="0" w:color="auto"/>
                <w:left w:val="none" w:sz="0" w:space="0" w:color="auto"/>
                <w:bottom w:val="none" w:sz="0" w:space="0" w:color="auto"/>
                <w:right w:val="none" w:sz="0" w:space="0" w:color="auto"/>
              </w:divBdr>
            </w:div>
            <w:div w:id="618415746">
              <w:marLeft w:val="0"/>
              <w:marRight w:val="0"/>
              <w:marTop w:val="0"/>
              <w:marBottom w:val="0"/>
              <w:divBdr>
                <w:top w:val="none" w:sz="0" w:space="0" w:color="auto"/>
                <w:left w:val="none" w:sz="0" w:space="0" w:color="auto"/>
                <w:bottom w:val="none" w:sz="0" w:space="0" w:color="auto"/>
                <w:right w:val="none" w:sz="0" w:space="0" w:color="auto"/>
              </w:divBdr>
            </w:div>
            <w:div w:id="345255956">
              <w:marLeft w:val="0"/>
              <w:marRight w:val="0"/>
              <w:marTop w:val="0"/>
              <w:marBottom w:val="0"/>
              <w:divBdr>
                <w:top w:val="none" w:sz="0" w:space="0" w:color="auto"/>
                <w:left w:val="none" w:sz="0" w:space="0" w:color="auto"/>
                <w:bottom w:val="none" w:sz="0" w:space="0" w:color="auto"/>
                <w:right w:val="none" w:sz="0" w:space="0" w:color="auto"/>
              </w:divBdr>
            </w:div>
            <w:div w:id="220022417">
              <w:marLeft w:val="0"/>
              <w:marRight w:val="0"/>
              <w:marTop w:val="0"/>
              <w:marBottom w:val="0"/>
              <w:divBdr>
                <w:top w:val="none" w:sz="0" w:space="0" w:color="auto"/>
                <w:left w:val="none" w:sz="0" w:space="0" w:color="auto"/>
                <w:bottom w:val="none" w:sz="0" w:space="0" w:color="auto"/>
                <w:right w:val="none" w:sz="0" w:space="0" w:color="auto"/>
              </w:divBdr>
            </w:div>
            <w:div w:id="1140273049">
              <w:marLeft w:val="0"/>
              <w:marRight w:val="0"/>
              <w:marTop w:val="0"/>
              <w:marBottom w:val="0"/>
              <w:divBdr>
                <w:top w:val="none" w:sz="0" w:space="0" w:color="auto"/>
                <w:left w:val="none" w:sz="0" w:space="0" w:color="auto"/>
                <w:bottom w:val="none" w:sz="0" w:space="0" w:color="auto"/>
                <w:right w:val="none" w:sz="0" w:space="0" w:color="auto"/>
              </w:divBdr>
            </w:div>
            <w:div w:id="367683202">
              <w:marLeft w:val="0"/>
              <w:marRight w:val="0"/>
              <w:marTop w:val="0"/>
              <w:marBottom w:val="0"/>
              <w:divBdr>
                <w:top w:val="none" w:sz="0" w:space="0" w:color="auto"/>
                <w:left w:val="none" w:sz="0" w:space="0" w:color="auto"/>
                <w:bottom w:val="none" w:sz="0" w:space="0" w:color="auto"/>
                <w:right w:val="none" w:sz="0" w:space="0" w:color="auto"/>
              </w:divBdr>
            </w:div>
            <w:div w:id="737358845">
              <w:marLeft w:val="0"/>
              <w:marRight w:val="0"/>
              <w:marTop w:val="0"/>
              <w:marBottom w:val="0"/>
              <w:divBdr>
                <w:top w:val="none" w:sz="0" w:space="0" w:color="auto"/>
                <w:left w:val="none" w:sz="0" w:space="0" w:color="auto"/>
                <w:bottom w:val="none" w:sz="0" w:space="0" w:color="auto"/>
                <w:right w:val="none" w:sz="0" w:space="0" w:color="auto"/>
              </w:divBdr>
            </w:div>
            <w:div w:id="2141220346">
              <w:marLeft w:val="0"/>
              <w:marRight w:val="0"/>
              <w:marTop w:val="0"/>
              <w:marBottom w:val="0"/>
              <w:divBdr>
                <w:top w:val="none" w:sz="0" w:space="0" w:color="auto"/>
                <w:left w:val="none" w:sz="0" w:space="0" w:color="auto"/>
                <w:bottom w:val="none" w:sz="0" w:space="0" w:color="auto"/>
                <w:right w:val="none" w:sz="0" w:space="0" w:color="auto"/>
              </w:divBdr>
            </w:div>
            <w:div w:id="886911404">
              <w:marLeft w:val="0"/>
              <w:marRight w:val="0"/>
              <w:marTop w:val="0"/>
              <w:marBottom w:val="0"/>
              <w:divBdr>
                <w:top w:val="none" w:sz="0" w:space="0" w:color="auto"/>
                <w:left w:val="none" w:sz="0" w:space="0" w:color="auto"/>
                <w:bottom w:val="none" w:sz="0" w:space="0" w:color="auto"/>
                <w:right w:val="none" w:sz="0" w:space="0" w:color="auto"/>
              </w:divBdr>
            </w:div>
            <w:div w:id="524749853">
              <w:marLeft w:val="0"/>
              <w:marRight w:val="0"/>
              <w:marTop w:val="0"/>
              <w:marBottom w:val="0"/>
              <w:divBdr>
                <w:top w:val="none" w:sz="0" w:space="0" w:color="auto"/>
                <w:left w:val="none" w:sz="0" w:space="0" w:color="auto"/>
                <w:bottom w:val="none" w:sz="0" w:space="0" w:color="auto"/>
                <w:right w:val="none" w:sz="0" w:space="0" w:color="auto"/>
              </w:divBdr>
            </w:div>
            <w:div w:id="1343897203">
              <w:marLeft w:val="0"/>
              <w:marRight w:val="0"/>
              <w:marTop w:val="0"/>
              <w:marBottom w:val="0"/>
              <w:divBdr>
                <w:top w:val="none" w:sz="0" w:space="0" w:color="auto"/>
                <w:left w:val="none" w:sz="0" w:space="0" w:color="auto"/>
                <w:bottom w:val="none" w:sz="0" w:space="0" w:color="auto"/>
                <w:right w:val="none" w:sz="0" w:space="0" w:color="auto"/>
              </w:divBdr>
            </w:div>
            <w:div w:id="1292899641">
              <w:marLeft w:val="0"/>
              <w:marRight w:val="0"/>
              <w:marTop w:val="0"/>
              <w:marBottom w:val="0"/>
              <w:divBdr>
                <w:top w:val="none" w:sz="0" w:space="0" w:color="auto"/>
                <w:left w:val="none" w:sz="0" w:space="0" w:color="auto"/>
                <w:bottom w:val="none" w:sz="0" w:space="0" w:color="auto"/>
                <w:right w:val="none" w:sz="0" w:space="0" w:color="auto"/>
              </w:divBdr>
            </w:div>
            <w:div w:id="1266887847">
              <w:marLeft w:val="0"/>
              <w:marRight w:val="0"/>
              <w:marTop w:val="0"/>
              <w:marBottom w:val="0"/>
              <w:divBdr>
                <w:top w:val="none" w:sz="0" w:space="0" w:color="auto"/>
                <w:left w:val="none" w:sz="0" w:space="0" w:color="auto"/>
                <w:bottom w:val="none" w:sz="0" w:space="0" w:color="auto"/>
                <w:right w:val="none" w:sz="0" w:space="0" w:color="auto"/>
              </w:divBdr>
            </w:div>
            <w:div w:id="657225211">
              <w:marLeft w:val="0"/>
              <w:marRight w:val="0"/>
              <w:marTop w:val="0"/>
              <w:marBottom w:val="0"/>
              <w:divBdr>
                <w:top w:val="none" w:sz="0" w:space="0" w:color="auto"/>
                <w:left w:val="none" w:sz="0" w:space="0" w:color="auto"/>
                <w:bottom w:val="none" w:sz="0" w:space="0" w:color="auto"/>
                <w:right w:val="none" w:sz="0" w:space="0" w:color="auto"/>
              </w:divBdr>
            </w:div>
            <w:div w:id="1444035114">
              <w:marLeft w:val="0"/>
              <w:marRight w:val="0"/>
              <w:marTop w:val="0"/>
              <w:marBottom w:val="0"/>
              <w:divBdr>
                <w:top w:val="none" w:sz="0" w:space="0" w:color="auto"/>
                <w:left w:val="none" w:sz="0" w:space="0" w:color="auto"/>
                <w:bottom w:val="none" w:sz="0" w:space="0" w:color="auto"/>
                <w:right w:val="none" w:sz="0" w:space="0" w:color="auto"/>
              </w:divBdr>
            </w:div>
            <w:div w:id="2079550027">
              <w:marLeft w:val="0"/>
              <w:marRight w:val="0"/>
              <w:marTop w:val="0"/>
              <w:marBottom w:val="0"/>
              <w:divBdr>
                <w:top w:val="none" w:sz="0" w:space="0" w:color="auto"/>
                <w:left w:val="none" w:sz="0" w:space="0" w:color="auto"/>
                <w:bottom w:val="none" w:sz="0" w:space="0" w:color="auto"/>
                <w:right w:val="none" w:sz="0" w:space="0" w:color="auto"/>
              </w:divBdr>
            </w:div>
            <w:div w:id="1632206635">
              <w:marLeft w:val="0"/>
              <w:marRight w:val="0"/>
              <w:marTop w:val="0"/>
              <w:marBottom w:val="0"/>
              <w:divBdr>
                <w:top w:val="none" w:sz="0" w:space="0" w:color="auto"/>
                <w:left w:val="none" w:sz="0" w:space="0" w:color="auto"/>
                <w:bottom w:val="none" w:sz="0" w:space="0" w:color="auto"/>
                <w:right w:val="none" w:sz="0" w:space="0" w:color="auto"/>
              </w:divBdr>
            </w:div>
            <w:div w:id="1186407455">
              <w:marLeft w:val="0"/>
              <w:marRight w:val="0"/>
              <w:marTop w:val="0"/>
              <w:marBottom w:val="0"/>
              <w:divBdr>
                <w:top w:val="none" w:sz="0" w:space="0" w:color="auto"/>
                <w:left w:val="none" w:sz="0" w:space="0" w:color="auto"/>
                <w:bottom w:val="none" w:sz="0" w:space="0" w:color="auto"/>
                <w:right w:val="none" w:sz="0" w:space="0" w:color="auto"/>
              </w:divBdr>
            </w:div>
            <w:div w:id="1331255732">
              <w:marLeft w:val="0"/>
              <w:marRight w:val="0"/>
              <w:marTop w:val="0"/>
              <w:marBottom w:val="0"/>
              <w:divBdr>
                <w:top w:val="none" w:sz="0" w:space="0" w:color="auto"/>
                <w:left w:val="none" w:sz="0" w:space="0" w:color="auto"/>
                <w:bottom w:val="none" w:sz="0" w:space="0" w:color="auto"/>
                <w:right w:val="none" w:sz="0" w:space="0" w:color="auto"/>
              </w:divBdr>
            </w:div>
            <w:div w:id="1819833550">
              <w:marLeft w:val="0"/>
              <w:marRight w:val="0"/>
              <w:marTop w:val="0"/>
              <w:marBottom w:val="0"/>
              <w:divBdr>
                <w:top w:val="none" w:sz="0" w:space="0" w:color="auto"/>
                <w:left w:val="none" w:sz="0" w:space="0" w:color="auto"/>
                <w:bottom w:val="none" w:sz="0" w:space="0" w:color="auto"/>
                <w:right w:val="none" w:sz="0" w:space="0" w:color="auto"/>
              </w:divBdr>
            </w:div>
            <w:div w:id="697395969">
              <w:marLeft w:val="0"/>
              <w:marRight w:val="0"/>
              <w:marTop w:val="0"/>
              <w:marBottom w:val="0"/>
              <w:divBdr>
                <w:top w:val="none" w:sz="0" w:space="0" w:color="auto"/>
                <w:left w:val="none" w:sz="0" w:space="0" w:color="auto"/>
                <w:bottom w:val="none" w:sz="0" w:space="0" w:color="auto"/>
                <w:right w:val="none" w:sz="0" w:space="0" w:color="auto"/>
              </w:divBdr>
            </w:div>
            <w:div w:id="682243671">
              <w:marLeft w:val="0"/>
              <w:marRight w:val="0"/>
              <w:marTop w:val="0"/>
              <w:marBottom w:val="0"/>
              <w:divBdr>
                <w:top w:val="none" w:sz="0" w:space="0" w:color="auto"/>
                <w:left w:val="none" w:sz="0" w:space="0" w:color="auto"/>
                <w:bottom w:val="none" w:sz="0" w:space="0" w:color="auto"/>
                <w:right w:val="none" w:sz="0" w:space="0" w:color="auto"/>
              </w:divBdr>
            </w:div>
            <w:div w:id="981622012">
              <w:marLeft w:val="0"/>
              <w:marRight w:val="0"/>
              <w:marTop w:val="0"/>
              <w:marBottom w:val="0"/>
              <w:divBdr>
                <w:top w:val="none" w:sz="0" w:space="0" w:color="auto"/>
                <w:left w:val="none" w:sz="0" w:space="0" w:color="auto"/>
                <w:bottom w:val="none" w:sz="0" w:space="0" w:color="auto"/>
                <w:right w:val="none" w:sz="0" w:space="0" w:color="auto"/>
              </w:divBdr>
            </w:div>
            <w:div w:id="1118110563">
              <w:marLeft w:val="0"/>
              <w:marRight w:val="0"/>
              <w:marTop w:val="0"/>
              <w:marBottom w:val="0"/>
              <w:divBdr>
                <w:top w:val="none" w:sz="0" w:space="0" w:color="auto"/>
                <w:left w:val="none" w:sz="0" w:space="0" w:color="auto"/>
                <w:bottom w:val="none" w:sz="0" w:space="0" w:color="auto"/>
                <w:right w:val="none" w:sz="0" w:space="0" w:color="auto"/>
              </w:divBdr>
            </w:div>
            <w:div w:id="1803840758">
              <w:marLeft w:val="0"/>
              <w:marRight w:val="0"/>
              <w:marTop w:val="0"/>
              <w:marBottom w:val="0"/>
              <w:divBdr>
                <w:top w:val="none" w:sz="0" w:space="0" w:color="auto"/>
                <w:left w:val="none" w:sz="0" w:space="0" w:color="auto"/>
                <w:bottom w:val="none" w:sz="0" w:space="0" w:color="auto"/>
                <w:right w:val="none" w:sz="0" w:space="0" w:color="auto"/>
              </w:divBdr>
            </w:div>
            <w:div w:id="986863458">
              <w:marLeft w:val="0"/>
              <w:marRight w:val="0"/>
              <w:marTop w:val="0"/>
              <w:marBottom w:val="0"/>
              <w:divBdr>
                <w:top w:val="none" w:sz="0" w:space="0" w:color="auto"/>
                <w:left w:val="none" w:sz="0" w:space="0" w:color="auto"/>
                <w:bottom w:val="none" w:sz="0" w:space="0" w:color="auto"/>
                <w:right w:val="none" w:sz="0" w:space="0" w:color="auto"/>
              </w:divBdr>
            </w:div>
            <w:div w:id="1515802450">
              <w:marLeft w:val="0"/>
              <w:marRight w:val="0"/>
              <w:marTop w:val="0"/>
              <w:marBottom w:val="0"/>
              <w:divBdr>
                <w:top w:val="none" w:sz="0" w:space="0" w:color="auto"/>
                <w:left w:val="none" w:sz="0" w:space="0" w:color="auto"/>
                <w:bottom w:val="none" w:sz="0" w:space="0" w:color="auto"/>
                <w:right w:val="none" w:sz="0" w:space="0" w:color="auto"/>
              </w:divBdr>
            </w:div>
            <w:div w:id="426660898">
              <w:marLeft w:val="0"/>
              <w:marRight w:val="0"/>
              <w:marTop w:val="0"/>
              <w:marBottom w:val="0"/>
              <w:divBdr>
                <w:top w:val="none" w:sz="0" w:space="0" w:color="auto"/>
                <w:left w:val="none" w:sz="0" w:space="0" w:color="auto"/>
                <w:bottom w:val="none" w:sz="0" w:space="0" w:color="auto"/>
                <w:right w:val="none" w:sz="0" w:space="0" w:color="auto"/>
              </w:divBdr>
            </w:div>
            <w:div w:id="1220751610">
              <w:marLeft w:val="0"/>
              <w:marRight w:val="0"/>
              <w:marTop w:val="0"/>
              <w:marBottom w:val="0"/>
              <w:divBdr>
                <w:top w:val="none" w:sz="0" w:space="0" w:color="auto"/>
                <w:left w:val="none" w:sz="0" w:space="0" w:color="auto"/>
                <w:bottom w:val="none" w:sz="0" w:space="0" w:color="auto"/>
                <w:right w:val="none" w:sz="0" w:space="0" w:color="auto"/>
              </w:divBdr>
            </w:div>
            <w:div w:id="2034844327">
              <w:marLeft w:val="0"/>
              <w:marRight w:val="0"/>
              <w:marTop w:val="0"/>
              <w:marBottom w:val="0"/>
              <w:divBdr>
                <w:top w:val="none" w:sz="0" w:space="0" w:color="auto"/>
                <w:left w:val="none" w:sz="0" w:space="0" w:color="auto"/>
                <w:bottom w:val="none" w:sz="0" w:space="0" w:color="auto"/>
                <w:right w:val="none" w:sz="0" w:space="0" w:color="auto"/>
              </w:divBdr>
            </w:div>
            <w:div w:id="466628689">
              <w:marLeft w:val="0"/>
              <w:marRight w:val="0"/>
              <w:marTop w:val="0"/>
              <w:marBottom w:val="0"/>
              <w:divBdr>
                <w:top w:val="none" w:sz="0" w:space="0" w:color="auto"/>
                <w:left w:val="none" w:sz="0" w:space="0" w:color="auto"/>
                <w:bottom w:val="none" w:sz="0" w:space="0" w:color="auto"/>
                <w:right w:val="none" w:sz="0" w:space="0" w:color="auto"/>
              </w:divBdr>
            </w:div>
            <w:div w:id="932593044">
              <w:marLeft w:val="0"/>
              <w:marRight w:val="0"/>
              <w:marTop w:val="0"/>
              <w:marBottom w:val="0"/>
              <w:divBdr>
                <w:top w:val="none" w:sz="0" w:space="0" w:color="auto"/>
                <w:left w:val="none" w:sz="0" w:space="0" w:color="auto"/>
                <w:bottom w:val="none" w:sz="0" w:space="0" w:color="auto"/>
                <w:right w:val="none" w:sz="0" w:space="0" w:color="auto"/>
              </w:divBdr>
            </w:div>
            <w:div w:id="1629967898">
              <w:marLeft w:val="0"/>
              <w:marRight w:val="0"/>
              <w:marTop w:val="0"/>
              <w:marBottom w:val="0"/>
              <w:divBdr>
                <w:top w:val="none" w:sz="0" w:space="0" w:color="auto"/>
                <w:left w:val="none" w:sz="0" w:space="0" w:color="auto"/>
                <w:bottom w:val="none" w:sz="0" w:space="0" w:color="auto"/>
                <w:right w:val="none" w:sz="0" w:space="0" w:color="auto"/>
              </w:divBdr>
            </w:div>
            <w:div w:id="890533507">
              <w:marLeft w:val="0"/>
              <w:marRight w:val="0"/>
              <w:marTop w:val="0"/>
              <w:marBottom w:val="0"/>
              <w:divBdr>
                <w:top w:val="none" w:sz="0" w:space="0" w:color="auto"/>
                <w:left w:val="none" w:sz="0" w:space="0" w:color="auto"/>
                <w:bottom w:val="none" w:sz="0" w:space="0" w:color="auto"/>
                <w:right w:val="none" w:sz="0" w:space="0" w:color="auto"/>
              </w:divBdr>
            </w:div>
            <w:div w:id="616837348">
              <w:marLeft w:val="0"/>
              <w:marRight w:val="0"/>
              <w:marTop w:val="0"/>
              <w:marBottom w:val="0"/>
              <w:divBdr>
                <w:top w:val="none" w:sz="0" w:space="0" w:color="auto"/>
                <w:left w:val="none" w:sz="0" w:space="0" w:color="auto"/>
                <w:bottom w:val="none" w:sz="0" w:space="0" w:color="auto"/>
                <w:right w:val="none" w:sz="0" w:space="0" w:color="auto"/>
              </w:divBdr>
            </w:div>
            <w:div w:id="598220055">
              <w:marLeft w:val="0"/>
              <w:marRight w:val="0"/>
              <w:marTop w:val="0"/>
              <w:marBottom w:val="0"/>
              <w:divBdr>
                <w:top w:val="none" w:sz="0" w:space="0" w:color="auto"/>
                <w:left w:val="none" w:sz="0" w:space="0" w:color="auto"/>
                <w:bottom w:val="none" w:sz="0" w:space="0" w:color="auto"/>
                <w:right w:val="none" w:sz="0" w:space="0" w:color="auto"/>
              </w:divBdr>
            </w:div>
            <w:div w:id="2141066093">
              <w:marLeft w:val="0"/>
              <w:marRight w:val="0"/>
              <w:marTop w:val="0"/>
              <w:marBottom w:val="0"/>
              <w:divBdr>
                <w:top w:val="none" w:sz="0" w:space="0" w:color="auto"/>
                <w:left w:val="none" w:sz="0" w:space="0" w:color="auto"/>
                <w:bottom w:val="none" w:sz="0" w:space="0" w:color="auto"/>
                <w:right w:val="none" w:sz="0" w:space="0" w:color="auto"/>
              </w:divBdr>
            </w:div>
            <w:div w:id="1081756774">
              <w:marLeft w:val="0"/>
              <w:marRight w:val="0"/>
              <w:marTop w:val="0"/>
              <w:marBottom w:val="0"/>
              <w:divBdr>
                <w:top w:val="none" w:sz="0" w:space="0" w:color="auto"/>
                <w:left w:val="none" w:sz="0" w:space="0" w:color="auto"/>
                <w:bottom w:val="none" w:sz="0" w:space="0" w:color="auto"/>
                <w:right w:val="none" w:sz="0" w:space="0" w:color="auto"/>
              </w:divBdr>
            </w:div>
            <w:div w:id="79762456">
              <w:marLeft w:val="0"/>
              <w:marRight w:val="0"/>
              <w:marTop w:val="0"/>
              <w:marBottom w:val="0"/>
              <w:divBdr>
                <w:top w:val="none" w:sz="0" w:space="0" w:color="auto"/>
                <w:left w:val="none" w:sz="0" w:space="0" w:color="auto"/>
                <w:bottom w:val="none" w:sz="0" w:space="0" w:color="auto"/>
                <w:right w:val="none" w:sz="0" w:space="0" w:color="auto"/>
              </w:divBdr>
            </w:div>
            <w:div w:id="2045904713">
              <w:marLeft w:val="0"/>
              <w:marRight w:val="0"/>
              <w:marTop w:val="0"/>
              <w:marBottom w:val="0"/>
              <w:divBdr>
                <w:top w:val="none" w:sz="0" w:space="0" w:color="auto"/>
                <w:left w:val="none" w:sz="0" w:space="0" w:color="auto"/>
                <w:bottom w:val="none" w:sz="0" w:space="0" w:color="auto"/>
                <w:right w:val="none" w:sz="0" w:space="0" w:color="auto"/>
              </w:divBdr>
            </w:div>
            <w:div w:id="1994873723">
              <w:marLeft w:val="0"/>
              <w:marRight w:val="0"/>
              <w:marTop w:val="0"/>
              <w:marBottom w:val="0"/>
              <w:divBdr>
                <w:top w:val="none" w:sz="0" w:space="0" w:color="auto"/>
                <w:left w:val="none" w:sz="0" w:space="0" w:color="auto"/>
                <w:bottom w:val="none" w:sz="0" w:space="0" w:color="auto"/>
                <w:right w:val="none" w:sz="0" w:space="0" w:color="auto"/>
              </w:divBdr>
            </w:div>
            <w:div w:id="527257270">
              <w:marLeft w:val="0"/>
              <w:marRight w:val="0"/>
              <w:marTop w:val="0"/>
              <w:marBottom w:val="0"/>
              <w:divBdr>
                <w:top w:val="none" w:sz="0" w:space="0" w:color="auto"/>
                <w:left w:val="none" w:sz="0" w:space="0" w:color="auto"/>
                <w:bottom w:val="none" w:sz="0" w:space="0" w:color="auto"/>
                <w:right w:val="none" w:sz="0" w:space="0" w:color="auto"/>
              </w:divBdr>
            </w:div>
            <w:div w:id="1096318576">
              <w:marLeft w:val="0"/>
              <w:marRight w:val="0"/>
              <w:marTop w:val="0"/>
              <w:marBottom w:val="0"/>
              <w:divBdr>
                <w:top w:val="none" w:sz="0" w:space="0" w:color="auto"/>
                <w:left w:val="none" w:sz="0" w:space="0" w:color="auto"/>
                <w:bottom w:val="none" w:sz="0" w:space="0" w:color="auto"/>
                <w:right w:val="none" w:sz="0" w:space="0" w:color="auto"/>
              </w:divBdr>
            </w:div>
            <w:div w:id="1109813625">
              <w:marLeft w:val="0"/>
              <w:marRight w:val="0"/>
              <w:marTop w:val="0"/>
              <w:marBottom w:val="0"/>
              <w:divBdr>
                <w:top w:val="none" w:sz="0" w:space="0" w:color="auto"/>
                <w:left w:val="none" w:sz="0" w:space="0" w:color="auto"/>
                <w:bottom w:val="none" w:sz="0" w:space="0" w:color="auto"/>
                <w:right w:val="none" w:sz="0" w:space="0" w:color="auto"/>
              </w:divBdr>
            </w:div>
            <w:div w:id="1844323273">
              <w:marLeft w:val="0"/>
              <w:marRight w:val="0"/>
              <w:marTop w:val="0"/>
              <w:marBottom w:val="0"/>
              <w:divBdr>
                <w:top w:val="none" w:sz="0" w:space="0" w:color="auto"/>
                <w:left w:val="none" w:sz="0" w:space="0" w:color="auto"/>
                <w:bottom w:val="none" w:sz="0" w:space="0" w:color="auto"/>
                <w:right w:val="none" w:sz="0" w:space="0" w:color="auto"/>
              </w:divBdr>
            </w:div>
            <w:div w:id="1821996312">
              <w:marLeft w:val="0"/>
              <w:marRight w:val="0"/>
              <w:marTop w:val="0"/>
              <w:marBottom w:val="0"/>
              <w:divBdr>
                <w:top w:val="none" w:sz="0" w:space="0" w:color="auto"/>
                <w:left w:val="none" w:sz="0" w:space="0" w:color="auto"/>
                <w:bottom w:val="none" w:sz="0" w:space="0" w:color="auto"/>
                <w:right w:val="none" w:sz="0" w:space="0" w:color="auto"/>
              </w:divBdr>
            </w:div>
            <w:div w:id="1173036459">
              <w:marLeft w:val="0"/>
              <w:marRight w:val="0"/>
              <w:marTop w:val="0"/>
              <w:marBottom w:val="0"/>
              <w:divBdr>
                <w:top w:val="none" w:sz="0" w:space="0" w:color="auto"/>
                <w:left w:val="none" w:sz="0" w:space="0" w:color="auto"/>
                <w:bottom w:val="none" w:sz="0" w:space="0" w:color="auto"/>
                <w:right w:val="none" w:sz="0" w:space="0" w:color="auto"/>
              </w:divBdr>
            </w:div>
            <w:div w:id="740366222">
              <w:marLeft w:val="0"/>
              <w:marRight w:val="0"/>
              <w:marTop w:val="0"/>
              <w:marBottom w:val="0"/>
              <w:divBdr>
                <w:top w:val="none" w:sz="0" w:space="0" w:color="auto"/>
                <w:left w:val="none" w:sz="0" w:space="0" w:color="auto"/>
                <w:bottom w:val="none" w:sz="0" w:space="0" w:color="auto"/>
                <w:right w:val="none" w:sz="0" w:space="0" w:color="auto"/>
              </w:divBdr>
            </w:div>
            <w:div w:id="1089354709">
              <w:marLeft w:val="0"/>
              <w:marRight w:val="0"/>
              <w:marTop w:val="0"/>
              <w:marBottom w:val="0"/>
              <w:divBdr>
                <w:top w:val="none" w:sz="0" w:space="0" w:color="auto"/>
                <w:left w:val="none" w:sz="0" w:space="0" w:color="auto"/>
                <w:bottom w:val="none" w:sz="0" w:space="0" w:color="auto"/>
                <w:right w:val="none" w:sz="0" w:space="0" w:color="auto"/>
              </w:divBdr>
            </w:div>
            <w:div w:id="1667589133">
              <w:marLeft w:val="0"/>
              <w:marRight w:val="0"/>
              <w:marTop w:val="0"/>
              <w:marBottom w:val="0"/>
              <w:divBdr>
                <w:top w:val="none" w:sz="0" w:space="0" w:color="auto"/>
                <w:left w:val="none" w:sz="0" w:space="0" w:color="auto"/>
                <w:bottom w:val="none" w:sz="0" w:space="0" w:color="auto"/>
                <w:right w:val="none" w:sz="0" w:space="0" w:color="auto"/>
              </w:divBdr>
            </w:div>
            <w:div w:id="1981227483">
              <w:marLeft w:val="0"/>
              <w:marRight w:val="0"/>
              <w:marTop w:val="0"/>
              <w:marBottom w:val="0"/>
              <w:divBdr>
                <w:top w:val="none" w:sz="0" w:space="0" w:color="auto"/>
                <w:left w:val="none" w:sz="0" w:space="0" w:color="auto"/>
                <w:bottom w:val="none" w:sz="0" w:space="0" w:color="auto"/>
                <w:right w:val="none" w:sz="0" w:space="0" w:color="auto"/>
              </w:divBdr>
            </w:div>
            <w:div w:id="1859586939">
              <w:marLeft w:val="0"/>
              <w:marRight w:val="0"/>
              <w:marTop w:val="0"/>
              <w:marBottom w:val="0"/>
              <w:divBdr>
                <w:top w:val="none" w:sz="0" w:space="0" w:color="auto"/>
                <w:left w:val="none" w:sz="0" w:space="0" w:color="auto"/>
                <w:bottom w:val="none" w:sz="0" w:space="0" w:color="auto"/>
                <w:right w:val="none" w:sz="0" w:space="0" w:color="auto"/>
              </w:divBdr>
            </w:div>
            <w:div w:id="160127990">
              <w:marLeft w:val="0"/>
              <w:marRight w:val="0"/>
              <w:marTop w:val="0"/>
              <w:marBottom w:val="0"/>
              <w:divBdr>
                <w:top w:val="none" w:sz="0" w:space="0" w:color="auto"/>
                <w:left w:val="none" w:sz="0" w:space="0" w:color="auto"/>
                <w:bottom w:val="none" w:sz="0" w:space="0" w:color="auto"/>
                <w:right w:val="none" w:sz="0" w:space="0" w:color="auto"/>
              </w:divBdr>
            </w:div>
          </w:divsChild>
        </w:div>
        <w:div w:id="895555097">
          <w:marLeft w:val="0"/>
          <w:marRight w:val="0"/>
          <w:marTop w:val="0"/>
          <w:marBottom w:val="0"/>
          <w:divBdr>
            <w:top w:val="none" w:sz="0" w:space="0" w:color="auto"/>
            <w:left w:val="none" w:sz="0" w:space="0" w:color="auto"/>
            <w:bottom w:val="none" w:sz="0" w:space="0" w:color="auto"/>
            <w:right w:val="none" w:sz="0" w:space="0" w:color="auto"/>
          </w:divBdr>
        </w:div>
      </w:divsChild>
    </w:div>
    <w:div w:id="1132744817">
      <w:bodyDiv w:val="1"/>
      <w:marLeft w:val="0"/>
      <w:marRight w:val="0"/>
      <w:marTop w:val="0"/>
      <w:marBottom w:val="0"/>
      <w:divBdr>
        <w:top w:val="none" w:sz="0" w:space="0" w:color="auto"/>
        <w:left w:val="none" w:sz="0" w:space="0" w:color="auto"/>
        <w:bottom w:val="none" w:sz="0" w:space="0" w:color="auto"/>
        <w:right w:val="none" w:sz="0" w:space="0" w:color="auto"/>
      </w:divBdr>
    </w:div>
    <w:div w:id="1150905149">
      <w:bodyDiv w:val="1"/>
      <w:marLeft w:val="0"/>
      <w:marRight w:val="0"/>
      <w:marTop w:val="0"/>
      <w:marBottom w:val="0"/>
      <w:divBdr>
        <w:top w:val="none" w:sz="0" w:space="0" w:color="auto"/>
        <w:left w:val="none" w:sz="0" w:space="0" w:color="auto"/>
        <w:bottom w:val="none" w:sz="0" w:space="0" w:color="auto"/>
        <w:right w:val="none" w:sz="0" w:space="0" w:color="auto"/>
      </w:divBdr>
    </w:div>
    <w:div w:id="1217424806">
      <w:bodyDiv w:val="1"/>
      <w:marLeft w:val="0"/>
      <w:marRight w:val="0"/>
      <w:marTop w:val="0"/>
      <w:marBottom w:val="0"/>
      <w:divBdr>
        <w:top w:val="none" w:sz="0" w:space="0" w:color="auto"/>
        <w:left w:val="none" w:sz="0" w:space="0" w:color="auto"/>
        <w:bottom w:val="none" w:sz="0" w:space="0" w:color="auto"/>
        <w:right w:val="none" w:sz="0" w:space="0" w:color="auto"/>
      </w:divBdr>
    </w:div>
    <w:div w:id="1219702505">
      <w:bodyDiv w:val="1"/>
      <w:marLeft w:val="0"/>
      <w:marRight w:val="0"/>
      <w:marTop w:val="0"/>
      <w:marBottom w:val="0"/>
      <w:divBdr>
        <w:top w:val="none" w:sz="0" w:space="0" w:color="auto"/>
        <w:left w:val="none" w:sz="0" w:space="0" w:color="auto"/>
        <w:bottom w:val="none" w:sz="0" w:space="0" w:color="auto"/>
        <w:right w:val="none" w:sz="0" w:space="0" w:color="auto"/>
      </w:divBdr>
      <w:divsChild>
        <w:div w:id="1053893860">
          <w:marLeft w:val="0"/>
          <w:marRight w:val="0"/>
          <w:marTop w:val="0"/>
          <w:marBottom w:val="0"/>
          <w:divBdr>
            <w:top w:val="none" w:sz="0" w:space="0" w:color="auto"/>
            <w:left w:val="none" w:sz="0" w:space="0" w:color="auto"/>
            <w:bottom w:val="none" w:sz="0" w:space="0" w:color="auto"/>
            <w:right w:val="none" w:sz="0" w:space="0" w:color="auto"/>
          </w:divBdr>
        </w:div>
        <w:div w:id="1290742640">
          <w:marLeft w:val="0"/>
          <w:marRight w:val="0"/>
          <w:marTop w:val="0"/>
          <w:marBottom w:val="0"/>
          <w:divBdr>
            <w:top w:val="none" w:sz="0" w:space="0" w:color="auto"/>
            <w:left w:val="none" w:sz="0" w:space="0" w:color="auto"/>
            <w:bottom w:val="none" w:sz="0" w:space="0" w:color="auto"/>
            <w:right w:val="none" w:sz="0" w:space="0" w:color="auto"/>
          </w:divBdr>
        </w:div>
        <w:div w:id="101533045">
          <w:marLeft w:val="0"/>
          <w:marRight w:val="0"/>
          <w:marTop w:val="0"/>
          <w:marBottom w:val="0"/>
          <w:divBdr>
            <w:top w:val="none" w:sz="0" w:space="0" w:color="auto"/>
            <w:left w:val="none" w:sz="0" w:space="0" w:color="auto"/>
            <w:bottom w:val="none" w:sz="0" w:space="0" w:color="auto"/>
            <w:right w:val="none" w:sz="0" w:space="0" w:color="auto"/>
          </w:divBdr>
        </w:div>
        <w:div w:id="1144352010">
          <w:marLeft w:val="0"/>
          <w:marRight w:val="0"/>
          <w:marTop w:val="0"/>
          <w:marBottom w:val="0"/>
          <w:divBdr>
            <w:top w:val="none" w:sz="0" w:space="0" w:color="auto"/>
            <w:left w:val="none" w:sz="0" w:space="0" w:color="auto"/>
            <w:bottom w:val="none" w:sz="0" w:space="0" w:color="auto"/>
            <w:right w:val="none" w:sz="0" w:space="0" w:color="auto"/>
          </w:divBdr>
        </w:div>
        <w:div w:id="971327239">
          <w:marLeft w:val="0"/>
          <w:marRight w:val="0"/>
          <w:marTop w:val="0"/>
          <w:marBottom w:val="0"/>
          <w:divBdr>
            <w:top w:val="none" w:sz="0" w:space="0" w:color="auto"/>
            <w:left w:val="none" w:sz="0" w:space="0" w:color="auto"/>
            <w:bottom w:val="none" w:sz="0" w:space="0" w:color="auto"/>
            <w:right w:val="none" w:sz="0" w:space="0" w:color="auto"/>
          </w:divBdr>
        </w:div>
        <w:div w:id="1893735229">
          <w:marLeft w:val="0"/>
          <w:marRight w:val="0"/>
          <w:marTop w:val="0"/>
          <w:marBottom w:val="0"/>
          <w:divBdr>
            <w:top w:val="none" w:sz="0" w:space="0" w:color="auto"/>
            <w:left w:val="none" w:sz="0" w:space="0" w:color="auto"/>
            <w:bottom w:val="none" w:sz="0" w:space="0" w:color="auto"/>
            <w:right w:val="none" w:sz="0" w:space="0" w:color="auto"/>
          </w:divBdr>
        </w:div>
        <w:div w:id="1967462587">
          <w:marLeft w:val="0"/>
          <w:marRight w:val="0"/>
          <w:marTop w:val="0"/>
          <w:marBottom w:val="0"/>
          <w:divBdr>
            <w:top w:val="none" w:sz="0" w:space="0" w:color="auto"/>
            <w:left w:val="none" w:sz="0" w:space="0" w:color="auto"/>
            <w:bottom w:val="none" w:sz="0" w:space="0" w:color="auto"/>
            <w:right w:val="none" w:sz="0" w:space="0" w:color="auto"/>
          </w:divBdr>
        </w:div>
        <w:div w:id="1589847249">
          <w:marLeft w:val="0"/>
          <w:marRight w:val="0"/>
          <w:marTop w:val="0"/>
          <w:marBottom w:val="0"/>
          <w:divBdr>
            <w:top w:val="none" w:sz="0" w:space="0" w:color="auto"/>
            <w:left w:val="none" w:sz="0" w:space="0" w:color="auto"/>
            <w:bottom w:val="none" w:sz="0" w:space="0" w:color="auto"/>
            <w:right w:val="none" w:sz="0" w:space="0" w:color="auto"/>
          </w:divBdr>
        </w:div>
        <w:div w:id="1799882595">
          <w:marLeft w:val="0"/>
          <w:marRight w:val="0"/>
          <w:marTop w:val="0"/>
          <w:marBottom w:val="0"/>
          <w:divBdr>
            <w:top w:val="none" w:sz="0" w:space="0" w:color="auto"/>
            <w:left w:val="none" w:sz="0" w:space="0" w:color="auto"/>
            <w:bottom w:val="none" w:sz="0" w:space="0" w:color="auto"/>
            <w:right w:val="none" w:sz="0" w:space="0" w:color="auto"/>
          </w:divBdr>
        </w:div>
        <w:div w:id="2092390438">
          <w:marLeft w:val="0"/>
          <w:marRight w:val="0"/>
          <w:marTop w:val="0"/>
          <w:marBottom w:val="0"/>
          <w:divBdr>
            <w:top w:val="none" w:sz="0" w:space="0" w:color="auto"/>
            <w:left w:val="none" w:sz="0" w:space="0" w:color="auto"/>
            <w:bottom w:val="none" w:sz="0" w:space="0" w:color="auto"/>
            <w:right w:val="none" w:sz="0" w:space="0" w:color="auto"/>
          </w:divBdr>
        </w:div>
        <w:div w:id="1523592950">
          <w:marLeft w:val="0"/>
          <w:marRight w:val="0"/>
          <w:marTop w:val="0"/>
          <w:marBottom w:val="0"/>
          <w:divBdr>
            <w:top w:val="none" w:sz="0" w:space="0" w:color="auto"/>
            <w:left w:val="none" w:sz="0" w:space="0" w:color="auto"/>
            <w:bottom w:val="none" w:sz="0" w:space="0" w:color="auto"/>
            <w:right w:val="none" w:sz="0" w:space="0" w:color="auto"/>
          </w:divBdr>
        </w:div>
        <w:div w:id="680938656">
          <w:marLeft w:val="0"/>
          <w:marRight w:val="0"/>
          <w:marTop w:val="0"/>
          <w:marBottom w:val="0"/>
          <w:divBdr>
            <w:top w:val="none" w:sz="0" w:space="0" w:color="auto"/>
            <w:left w:val="none" w:sz="0" w:space="0" w:color="auto"/>
            <w:bottom w:val="none" w:sz="0" w:space="0" w:color="auto"/>
            <w:right w:val="none" w:sz="0" w:space="0" w:color="auto"/>
          </w:divBdr>
        </w:div>
        <w:div w:id="603418399">
          <w:marLeft w:val="0"/>
          <w:marRight w:val="0"/>
          <w:marTop w:val="0"/>
          <w:marBottom w:val="0"/>
          <w:divBdr>
            <w:top w:val="none" w:sz="0" w:space="0" w:color="auto"/>
            <w:left w:val="none" w:sz="0" w:space="0" w:color="auto"/>
            <w:bottom w:val="none" w:sz="0" w:space="0" w:color="auto"/>
            <w:right w:val="none" w:sz="0" w:space="0" w:color="auto"/>
          </w:divBdr>
        </w:div>
        <w:div w:id="831683757">
          <w:marLeft w:val="0"/>
          <w:marRight w:val="0"/>
          <w:marTop w:val="0"/>
          <w:marBottom w:val="0"/>
          <w:divBdr>
            <w:top w:val="none" w:sz="0" w:space="0" w:color="auto"/>
            <w:left w:val="none" w:sz="0" w:space="0" w:color="auto"/>
            <w:bottom w:val="none" w:sz="0" w:space="0" w:color="auto"/>
            <w:right w:val="none" w:sz="0" w:space="0" w:color="auto"/>
          </w:divBdr>
        </w:div>
        <w:div w:id="644354917">
          <w:marLeft w:val="0"/>
          <w:marRight w:val="0"/>
          <w:marTop w:val="0"/>
          <w:marBottom w:val="0"/>
          <w:divBdr>
            <w:top w:val="none" w:sz="0" w:space="0" w:color="auto"/>
            <w:left w:val="none" w:sz="0" w:space="0" w:color="auto"/>
            <w:bottom w:val="none" w:sz="0" w:space="0" w:color="auto"/>
            <w:right w:val="none" w:sz="0" w:space="0" w:color="auto"/>
          </w:divBdr>
        </w:div>
        <w:div w:id="485778462">
          <w:marLeft w:val="0"/>
          <w:marRight w:val="0"/>
          <w:marTop w:val="0"/>
          <w:marBottom w:val="0"/>
          <w:divBdr>
            <w:top w:val="none" w:sz="0" w:space="0" w:color="auto"/>
            <w:left w:val="none" w:sz="0" w:space="0" w:color="auto"/>
            <w:bottom w:val="none" w:sz="0" w:space="0" w:color="auto"/>
            <w:right w:val="none" w:sz="0" w:space="0" w:color="auto"/>
          </w:divBdr>
        </w:div>
        <w:div w:id="2046325000">
          <w:marLeft w:val="0"/>
          <w:marRight w:val="0"/>
          <w:marTop w:val="0"/>
          <w:marBottom w:val="0"/>
          <w:divBdr>
            <w:top w:val="none" w:sz="0" w:space="0" w:color="auto"/>
            <w:left w:val="none" w:sz="0" w:space="0" w:color="auto"/>
            <w:bottom w:val="none" w:sz="0" w:space="0" w:color="auto"/>
            <w:right w:val="none" w:sz="0" w:space="0" w:color="auto"/>
          </w:divBdr>
        </w:div>
        <w:div w:id="1931961100">
          <w:marLeft w:val="0"/>
          <w:marRight w:val="0"/>
          <w:marTop w:val="0"/>
          <w:marBottom w:val="0"/>
          <w:divBdr>
            <w:top w:val="none" w:sz="0" w:space="0" w:color="auto"/>
            <w:left w:val="none" w:sz="0" w:space="0" w:color="auto"/>
            <w:bottom w:val="none" w:sz="0" w:space="0" w:color="auto"/>
            <w:right w:val="none" w:sz="0" w:space="0" w:color="auto"/>
          </w:divBdr>
        </w:div>
        <w:div w:id="1558973978">
          <w:marLeft w:val="0"/>
          <w:marRight w:val="0"/>
          <w:marTop w:val="0"/>
          <w:marBottom w:val="0"/>
          <w:divBdr>
            <w:top w:val="none" w:sz="0" w:space="0" w:color="auto"/>
            <w:left w:val="none" w:sz="0" w:space="0" w:color="auto"/>
            <w:bottom w:val="none" w:sz="0" w:space="0" w:color="auto"/>
            <w:right w:val="none" w:sz="0" w:space="0" w:color="auto"/>
          </w:divBdr>
        </w:div>
        <w:div w:id="2111852211">
          <w:marLeft w:val="0"/>
          <w:marRight w:val="0"/>
          <w:marTop w:val="0"/>
          <w:marBottom w:val="0"/>
          <w:divBdr>
            <w:top w:val="none" w:sz="0" w:space="0" w:color="auto"/>
            <w:left w:val="none" w:sz="0" w:space="0" w:color="auto"/>
            <w:bottom w:val="none" w:sz="0" w:space="0" w:color="auto"/>
            <w:right w:val="none" w:sz="0" w:space="0" w:color="auto"/>
          </w:divBdr>
        </w:div>
        <w:div w:id="971326430">
          <w:marLeft w:val="0"/>
          <w:marRight w:val="0"/>
          <w:marTop w:val="0"/>
          <w:marBottom w:val="0"/>
          <w:divBdr>
            <w:top w:val="none" w:sz="0" w:space="0" w:color="auto"/>
            <w:left w:val="none" w:sz="0" w:space="0" w:color="auto"/>
            <w:bottom w:val="none" w:sz="0" w:space="0" w:color="auto"/>
            <w:right w:val="none" w:sz="0" w:space="0" w:color="auto"/>
          </w:divBdr>
        </w:div>
        <w:div w:id="1062368022">
          <w:marLeft w:val="0"/>
          <w:marRight w:val="0"/>
          <w:marTop w:val="0"/>
          <w:marBottom w:val="0"/>
          <w:divBdr>
            <w:top w:val="none" w:sz="0" w:space="0" w:color="auto"/>
            <w:left w:val="none" w:sz="0" w:space="0" w:color="auto"/>
            <w:bottom w:val="none" w:sz="0" w:space="0" w:color="auto"/>
            <w:right w:val="none" w:sz="0" w:space="0" w:color="auto"/>
          </w:divBdr>
        </w:div>
        <w:div w:id="1187865413">
          <w:marLeft w:val="0"/>
          <w:marRight w:val="0"/>
          <w:marTop w:val="0"/>
          <w:marBottom w:val="0"/>
          <w:divBdr>
            <w:top w:val="none" w:sz="0" w:space="0" w:color="auto"/>
            <w:left w:val="none" w:sz="0" w:space="0" w:color="auto"/>
            <w:bottom w:val="none" w:sz="0" w:space="0" w:color="auto"/>
            <w:right w:val="none" w:sz="0" w:space="0" w:color="auto"/>
          </w:divBdr>
        </w:div>
        <w:div w:id="90056536">
          <w:marLeft w:val="0"/>
          <w:marRight w:val="0"/>
          <w:marTop w:val="0"/>
          <w:marBottom w:val="0"/>
          <w:divBdr>
            <w:top w:val="none" w:sz="0" w:space="0" w:color="auto"/>
            <w:left w:val="none" w:sz="0" w:space="0" w:color="auto"/>
            <w:bottom w:val="none" w:sz="0" w:space="0" w:color="auto"/>
            <w:right w:val="none" w:sz="0" w:space="0" w:color="auto"/>
          </w:divBdr>
        </w:div>
        <w:div w:id="1766724775">
          <w:marLeft w:val="0"/>
          <w:marRight w:val="0"/>
          <w:marTop w:val="0"/>
          <w:marBottom w:val="0"/>
          <w:divBdr>
            <w:top w:val="none" w:sz="0" w:space="0" w:color="auto"/>
            <w:left w:val="none" w:sz="0" w:space="0" w:color="auto"/>
            <w:bottom w:val="none" w:sz="0" w:space="0" w:color="auto"/>
            <w:right w:val="none" w:sz="0" w:space="0" w:color="auto"/>
          </w:divBdr>
        </w:div>
        <w:div w:id="1687829862">
          <w:marLeft w:val="0"/>
          <w:marRight w:val="0"/>
          <w:marTop w:val="0"/>
          <w:marBottom w:val="0"/>
          <w:divBdr>
            <w:top w:val="none" w:sz="0" w:space="0" w:color="auto"/>
            <w:left w:val="none" w:sz="0" w:space="0" w:color="auto"/>
            <w:bottom w:val="none" w:sz="0" w:space="0" w:color="auto"/>
            <w:right w:val="none" w:sz="0" w:space="0" w:color="auto"/>
          </w:divBdr>
        </w:div>
        <w:div w:id="377511414">
          <w:marLeft w:val="0"/>
          <w:marRight w:val="0"/>
          <w:marTop w:val="0"/>
          <w:marBottom w:val="0"/>
          <w:divBdr>
            <w:top w:val="none" w:sz="0" w:space="0" w:color="auto"/>
            <w:left w:val="none" w:sz="0" w:space="0" w:color="auto"/>
            <w:bottom w:val="none" w:sz="0" w:space="0" w:color="auto"/>
            <w:right w:val="none" w:sz="0" w:space="0" w:color="auto"/>
          </w:divBdr>
        </w:div>
        <w:div w:id="1072315134">
          <w:marLeft w:val="0"/>
          <w:marRight w:val="0"/>
          <w:marTop w:val="0"/>
          <w:marBottom w:val="0"/>
          <w:divBdr>
            <w:top w:val="none" w:sz="0" w:space="0" w:color="auto"/>
            <w:left w:val="none" w:sz="0" w:space="0" w:color="auto"/>
            <w:bottom w:val="none" w:sz="0" w:space="0" w:color="auto"/>
            <w:right w:val="none" w:sz="0" w:space="0" w:color="auto"/>
          </w:divBdr>
        </w:div>
        <w:div w:id="1202208352">
          <w:marLeft w:val="0"/>
          <w:marRight w:val="0"/>
          <w:marTop w:val="0"/>
          <w:marBottom w:val="0"/>
          <w:divBdr>
            <w:top w:val="none" w:sz="0" w:space="0" w:color="auto"/>
            <w:left w:val="none" w:sz="0" w:space="0" w:color="auto"/>
            <w:bottom w:val="none" w:sz="0" w:space="0" w:color="auto"/>
            <w:right w:val="none" w:sz="0" w:space="0" w:color="auto"/>
          </w:divBdr>
        </w:div>
        <w:div w:id="247621323">
          <w:marLeft w:val="0"/>
          <w:marRight w:val="0"/>
          <w:marTop w:val="0"/>
          <w:marBottom w:val="0"/>
          <w:divBdr>
            <w:top w:val="none" w:sz="0" w:space="0" w:color="auto"/>
            <w:left w:val="none" w:sz="0" w:space="0" w:color="auto"/>
            <w:bottom w:val="none" w:sz="0" w:space="0" w:color="auto"/>
            <w:right w:val="none" w:sz="0" w:space="0" w:color="auto"/>
          </w:divBdr>
        </w:div>
        <w:div w:id="648873656">
          <w:marLeft w:val="0"/>
          <w:marRight w:val="0"/>
          <w:marTop w:val="0"/>
          <w:marBottom w:val="0"/>
          <w:divBdr>
            <w:top w:val="none" w:sz="0" w:space="0" w:color="auto"/>
            <w:left w:val="none" w:sz="0" w:space="0" w:color="auto"/>
            <w:bottom w:val="none" w:sz="0" w:space="0" w:color="auto"/>
            <w:right w:val="none" w:sz="0" w:space="0" w:color="auto"/>
          </w:divBdr>
        </w:div>
        <w:div w:id="1484346067">
          <w:marLeft w:val="0"/>
          <w:marRight w:val="0"/>
          <w:marTop w:val="0"/>
          <w:marBottom w:val="0"/>
          <w:divBdr>
            <w:top w:val="none" w:sz="0" w:space="0" w:color="auto"/>
            <w:left w:val="none" w:sz="0" w:space="0" w:color="auto"/>
            <w:bottom w:val="none" w:sz="0" w:space="0" w:color="auto"/>
            <w:right w:val="none" w:sz="0" w:space="0" w:color="auto"/>
          </w:divBdr>
        </w:div>
        <w:div w:id="299116573">
          <w:marLeft w:val="0"/>
          <w:marRight w:val="0"/>
          <w:marTop w:val="0"/>
          <w:marBottom w:val="0"/>
          <w:divBdr>
            <w:top w:val="none" w:sz="0" w:space="0" w:color="auto"/>
            <w:left w:val="none" w:sz="0" w:space="0" w:color="auto"/>
            <w:bottom w:val="none" w:sz="0" w:space="0" w:color="auto"/>
            <w:right w:val="none" w:sz="0" w:space="0" w:color="auto"/>
          </w:divBdr>
        </w:div>
        <w:div w:id="2119642052">
          <w:marLeft w:val="0"/>
          <w:marRight w:val="0"/>
          <w:marTop w:val="0"/>
          <w:marBottom w:val="0"/>
          <w:divBdr>
            <w:top w:val="none" w:sz="0" w:space="0" w:color="auto"/>
            <w:left w:val="none" w:sz="0" w:space="0" w:color="auto"/>
            <w:bottom w:val="none" w:sz="0" w:space="0" w:color="auto"/>
            <w:right w:val="none" w:sz="0" w:space="0" w:color="auto"/>
          </w:divBdr>
        </w:div>
        <w:div w:id="90243939">
          <w:marLeft w:val="0"/>
          <w:marRight w:val="0"/>
          <w:marTop w:val="0"/>
          <w:marBottom w:val="0"/>
          <w:divBdr>
            <w:top w:val="none" w:sz="0" w:space="0" w:color="auto"/>
            <w:left w:val="none" w:sz="0" w:space="0" w:color="auto"/>
            <w:bottom w:val="none" w:sz="0" w:space="0" w:color="auto"/>
            <w:right w:val="none" w:sz="0" w:space="0" w:color="auto"/>
          </w:divBdr>
        </w:div>
        <w:div w:id="1698115060">
          <w:marLeft w:val="0"/>
          <w:marRight w:val="0"/>
          <w:marTop w:val="0"/>
          <w:marBottom w:val="0"/>
          <w:divBdr>
            <w:top w:val="none" w:sz="0" w:space="0" w:color="auto"/>
            <w:left w:val="none" w:sz="0" w:space="0" w:color="auto"/>
            <w:bottom w:val="none" w:sz="0" w:space="0" w:color="auto"/>
            <w:right w:val="none" w:sz="0" w:space="0" w:color="auto"/>
          </w:divBdr>
        </w:div>
      </w:divsChild>
    </w:div>
    <w:div w:id="1280340204">
      <w:bodyDiv w:val="1"/>
      <w:marLeft w:val="0"/>
      <w:marRight w:val="0"/>
      <w:marTop w:val="0"/>
      <w:marBottom w:val="0"/>
      <w:divBdr>
        <w:top w:val="none" w:sz="0" w:space="0" w:color="auto"/>
        <w:left w:val="none" w:sz="0" w:space="0" w:color="auto"/>
        <w:bottom w:val="none" w:sz="0" w:space="0" w:color="auto"/>
        <w:right w:val="none" w:sz="0" w:space="0" w:color="auto"/>
      </w:divBdr>
      <w:divsChild>
        <w:div w:id="42606219">
          <w:marLeft w:val="0"/>
          <w:marRight w:val="0"/>
          <w:marTop w:val="0"/>
          <w:marBottom w:val="0"/>
          <w:divBdr>
            <w:top w:val="none" w:sz="0" w:space="0" w:color="auto"/>
            <w:left w:val="none" w:sz="0" w:space="0" w:color="auto"/>
            <w:bottom w:val="none" w:sz="0" w:space="0" w:color="auto"/>
            <w:right w:val="none" w:sz="0" w:space="0" w:color="auto"/>
          </w:divBdr>
        </w:div>
        <w:div w:id="1239630313">
          <w:marLeft w:val="0"/>
          <w:marRight w:val="0"/>
          <w:marTop w:val="0"/>
          <w:marBottom w:val="0"/>
          <w:divBdr>
            <w:top w:val="none" w:sz="0" w:space="0" w:color="auto"/>
            <w:left w:val="none" w:sz="0" w:space="0" w:color="auto"/>
            <w:bottom w:val="none" w:sz="0" w:space="0" w:color="auto"/>
            <w:right w:val="none" w:sz="0" w:space="0" w:color="auto"/>
          </w:divBdr>
        </w:div>
        <w:div w:id="325481424">
          <w:marLeft w:val="0"/>
          <w:marRight w:val="0"/>
          <w:marTop w:val="0"/>
          <w:marBottom w:val="0"/>
          <w:divBdr>
            <w:top w:val="none" w:sz="0" w:space="0" w:color="auto"/>
            <w:left w:val="none" w:sz="0" w:space="0" w:color="auto"/>
            <w:bottom w:val="none" w:sz="0" w:space="0" w:color="auto"/>
            <w:right w:val="none" w:sz="0" w:space="0" w:color="auto"/>
          </w:divBdr>
        </w:div>
        <w:div w:id="729697677">
          <w:marLeft w:val="0"/>
          <w:marRight w:val="0"/>
          <w:marTop w:val="0"/>
          <w:marBottom w:val="0"/>
          <w:divBdr>
            <w:top w:val="none" w:sz="0" w:space="0" w:color="auto"/>
            <w:left w:val="none" w:sz="0" w:space="0" w:color="auto"/>
            <w:bottom w:val="none" w:sz="0" w:space="0" w:color="auto"/>
            <w:right w:val="none" w:sz="0" w:space="0" w:color="auto"/>
          </w:divBdr>
        </w:div>
        <w:div w:id="885873789">
          <w:marLeft w:val="0"/>
          <w:marRight w:val="0"/>
          <w:marTop w:val="0"/>
          <w:marBottom w:val="0"/>
          <w:divBdr>
            <w:top w:val="none" w:sz="0" w:space="0" w:color="auto"/>
            <w:left w:val="none" w:sz="0" w:space="0" w:color="auto"/>
            <w:bottom w:val="none" w:sz="0" w:space="0" w:color="auto"/>
            <w:right w:val="none" w:sz="0" w:space="0" w:color="auto"/>
          </w:divBdr>
        </w:div>
        <w:div w:id="1546258069">
          <w:marLeft w:val="0"/>
          <w:marRight w:val="0"/>
          <w:marTop w:val="0"/>
          <w:marBottom w:val="0"/>
          <w:divBdr>
            <w:top w:val="none" w:sz="0" w:space="0" w:color="auto"/>
            <w:left w:val="none" w:sz="0" w:space="0" w:color="auto"/>
            <w:bottom w:val="none" w:sz="0" w:space="0" w:color="auto"/>
            <w:right w:val="none" w:sz="0" w:space="0" w:color="auto"/>
          </w:divBdr>
        </w:div>
        <w:div w:id="384566573">
          <w:marLeft w:val="0"/>
          <w:marRight w:val="0"/>
          <w:marTop w:val="0"/>
          <w:marBottom w:val="0"/>
          <w:divBdr>
            <w:top w:val="none" w:sz="0" w:space="0" w:color="auto"/>
            <w:left w:val="none" w:sz="0" w:space="0" w:color="auto"/>
            <w:bottom w:val="none" w:sz="0" w:space="0" w:color="auto"/>
            <w:right w:val="none" w:sz="0" w:space="0" w:color="auto"/>
          </w:divBdr>
        </w:div>
        <w:div w:id="315497266">
          <w:marLeft w:val="0"/>
          <w:marRight w:val="0"/>
          <w:marTop w:val="0"/>
          <w:marBottom w:val="0"/>
          <w:divBdr>
            <w:top w:val="none" w:sz="0" w:space="0" w:color="auto"/>
            <w:left w:val="none" w:sz="0" w:space="0" w:color="auto"/>
            <w:bottom w:val="none" w:sz="0" w:space="0" w:color="auto"/>
            <w:right w:val="none" w:sz="0" w:space="0" w:color="auto"/>
          </w:divBdr>
        </w:div>
        <w:div w:id="1555893779">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1833175373">
          <w:marLeft w:val="0"/>
          <w:marRight w:val="0"/>
          <w:marTop w:val="0"/>
          <w:marBottom w:val="0"/>
          <w:divBdr>
            <w:top w:val="none" w:sz="0" w:space="0" w:color="auto"/>
            <w:left w:val="none" w:sz="0" w:space="0" w:color="auto"/>
            <w:bottom w:val="none" w:sz="0" w:space="0" w:color="auto"/>
            <w:right w:val="none" w:sz="0" w:space="0" w:color="auto"/>
          </w:divBdr>
        </w:div>
        <w:div w:id="1490443607">
          <w:marLeft w:val="0"/>
          <w:marRight w:val="0"/>
          <w:marTop w:val="0"/>
          <w:marBottom w:val="0"/>
          <w:divBdr>
            <w:top w:val="none" w:sz="0" w:space="0" w:color="auto"/>
            <w:left w:val="none" w:sz="0" w:space="0" w:color="auto"/>
            <w:bottom w:val="none" w:sz="0" w:space="0" w:color="auto"/>
            <w:right w:val="none" w:sz="0" w:space="0" w:color="auto"/>
          </w:divBdr>
        </w:div>
        <w:div w:id="2128045108">
          <w:marLeft w:val="0"/>
          <w:marRight w:val="0"/>
          <w:marTop w:val="0"/>
          <w:marBottom w:val="0"/>
          <w:divBdr>
            <w:top w:val="none" w:sz="0" w:space="0" w:color="auto"/>
            <w:left w:val="none" w:sz="0" w:space="0" w:color="auto"/>
            <w:bottom w:val="none" w:sz="0" w:space="0" w:color="auto"/>
            <w:right w:val="none" w:sz="0" w:space="0" w:color="auto"/>
          </w:divBdr>
        </w:div>
        <w:div w:id="1186401333">
          <w:marLeft w:val="0"/>
          <w:marRight w:val="0"/>
          <w:marTop w:val="0"/>
          <w:marBottom w:val="0"/>
          <w:divBdr>
            <w:top w:val="none" w:sz="0" w:space="0" w:color="auto"/>
            <w:left w:val="none" w:sz="0" w:space="0" w:color="auto"/>
            <w:bottom w:val="none" w:sz="0" w:space="0" w:color="auto"/>
            <w:right w:val="none" w:sz="0" w:space="0" w:color="auto"/>
          </w:divBdr>
        </w:div>
        <w:div w:id="1806505035">
          <w:marLeft w:val="0"/>
          <w:marRight w:val="0"/>
          <w:marTop w:val="0"/>
          <w:marBottom w:val="0"/>
          <w:divBdr>
            <w:top w:val="none" w:sz="0" w:space="0" w:color="auto"/>
            <w:left w:val="none" w:sz="0" w:space="0" w:color="auto"/>
            <w:bottom w:val="none" w:sz="0" w:space="0" w:color="auto"/>
            <w:right w:val="none" w:sz="0" w:space="0" w:color="auto"/>
          </w:divBdr>
        </w:div>
        <w:div w:id="15624471">
          <w:marLeft w:val="0"/>
          <w:marRight w:val="0"/>
          <w:marTop w:val="0"/>
          <w:marBottom w:val="0"/>
          <w:divBdr>
            <w:top w:val="none" w:sz="0" w:space="0" w:color="auto"/>
            <w:left w:val="none" w:sz="0" w:space="0" w:color="auto"/>
            <w:bottom w:val="none" w:sz="0" w:space="0" w:color="auto"/>
            <w:right w:val="none" w:sz="0" w:space="0" w:color="auto"/>
          </w:divBdr>
        </w:div>
        <w:div w:id="1061445731">
          <w:marLeft w:val="0"/>
          <w:marRight w:val="0"/>
          <w:marTop w:val="0"/>
          <w:marBottom w:val="0"/>
          <w:divBdr>
            <w:top w:val="none" w:sz="0" w:space="0" w:color="auto"/>
            <w:left w:val="none" w:sz="0" w:space="0" w:color="auto"/>
            <w:bottom w:val="none" w:sz="0" w:space="0" w:color="auto"/>
            <w:right w:val="none" w:sz="0" w:space="0" w:color="auto"/>
          </w:divBdr>
        </w:div>
        <w:div w:id="1486625544">
          <w:marLeft w:val="0"/>
          <w:marRight w:val="0"/>
          <w:marTop w:val="0"/>
          <w:marBottom w:val="0"/>
          <w:divBdr>
            <w:top w:val="none" w:sz="0" w:space="0" w:color="auto"/>
            <w:left w:val="none" w:sz="0" w:space="0" w:color="auto"/>
            <w:bottom w:val="none" w:sz="0" w:space="0" w:color="auto"/>
            <w:right w:val="none" w:sz="0" w:space="0" w:color="auto"/>
          </w:divBdr>
        </w:div>
        <w:div w:id="89670087">
          <w:marLeft w:val="0"/>
          <w:marRight w:val="0"/>
          <w:marTop w:val="0"/>
          <w:marBottom w:val="0"/>
          <w:divBdr>
            <w:top w:val="none" w:sz="0" w:space="0" w:color="auto"/>
            <w:left w:val="none" w:sz="0" w:space="0" w:color="auto"/>
            <w:bottom w:val="none" w:sz="0" w:space="0" w:color="auto"/>
            <w:right w:val="none" w:sz="0" w:space="0" w:color="auto"/>
          </w:divBdr>
        </w:div>
        <w:div w:id="289866266">
          <w:marLeft w:val="0"/>
          <w:marRight w:val="0"/>
          <w:marTop w:val="0"/>
          <w:marBottom w:val="0"/>
          <w:divBdr>
            <w:top w:val="none" w:sz="0" w:space="0" w:color="auto"/>
            <w:left w:val="none" w:sz="0" w:space="0" w:color="auto"/>
            <w:bottom w:val="none" w:sz="0" w:space="0" w:color="auto"/>
            <w:right w:val="none" w:sz="0" w:space="0" w:color="auto"/>
          </w:divBdr>
        </w:div>
        <w:div w:id="559750111">
          <w:marLeft w:val="0"/>
          <w:marRight w:val="0"/>
          <w:marTop w:val="0"/>
          <w:marBottom w:val="0"/>
          <w:divBdr>
            <w:top w:val="none" w:sz="0" w:space="0" w:color="auto"/>
            <w:left w:val="none" w:sz="0" w:space="0" w:color="auto"/>
            <w:bottom w:val="none" w:sz="0" w:space="0" w:color="auto"/>
            <w:right w:val="none" w:sz="0" w:space="0" w:color="auto"/>
          </w:divBdr>
        </w:div>
        <w:div w:id="1356468288">
          <w:marLeft w:val="0"/>
          <w:marRight w:val="0"/>
          <w:marTop w:val="0"/>
          <w:marBottom w:val="0"/>
          <w:divBdr>
            <w:top w:val="none" w:sz="0" w:space="0" w:color="auto"/>
            <w:left w:val="none" w:sz="0" w:space="0" w:color="auto"/>
            <w:bottom w:val="none" w:sz="0" w:space="0" w:color="auto"/>
            <w:right w:val="none" w:sz="0" w:space="0" w:color="auto"/>
          </w:divBdr>
        </w:div>
        <w:div w:id="119804775">
          <w:marLeft w:val="0"/>
          <w:marRight w:val="0"/>
          <w:marTop w:val="0"/>
          <w:marBottom w:val="0"/>
          <w:divBdr>
            <w:top w:val="none" w:sz="0" w:space="0" w:color="auto"/>
            <w:left w:val="none" w:sz="0" w:space="0" w:color="auto"/>
            <w:bottom w:val="none" w:sz="0" w:space="0" w:color="auto"/>
            <w:right w:val="none" w:sz="0" w:space="0" w:color="auto"/>
          </w:divBdr>
        </w:div>
        <w:div w:id="1892308939">
          <w:marLeft w:val="0"/>
          <w:marRight w:val="0"/>
          <w:marTop w:val="0"/>
          <w:marBottom w:val="0"/>
          <w:divBdr>
            <w:top w:val="none" w:sz="0" w:space="0" w:color="auto"/>
            <w:left w:val="none" w:sz="0" w:space="0" w:color="auto"/>
            <w:bottom w:val="none" w:sz="0" w:space="0" w:color="auto"/>
            <w:right w:val="none" w:sz="0" w:space="0" w:color="auto"/>
          </w:divBdr>
        </w:div>
        <w:div w:id="390419949">
          <w:marLeft w:val="0"/>
          <w:marRight w:val="0"/>
          <w:marTop w:val="0"/>
          <w:marBottom w:val="0"/>
          <w:divBdr>
            <w:top w:val="none" w:sz="0" w:space="0" w:color="auto"/>
            <w:left w:val="none" w:sz="0" w:space="0" w:color="auto"/>
            <w:bottom w:val="none" w:sz="0" w:space="0" w:color="auto"/>
            <w:right w:val="none" w:sz="0" w:space="0" w:color="auto"/>
          </w:divBdr>
        </w:div>
        <w:div w:id="178810795">
          <w:marLeft w:val="0"/>
          <w:marRight w:val="0"/>
          <w:marTop w:val="0"/>
          <w:marBottom w:val="0"/>
          <w:divBdr>
            <w:top w:val="none" w:sz="0" w:space="0" w:color="auto"/>
            <w:left w:val="none" w:sz="0" w:space="0" w:color="auto"/>
            <w:bottom w:val="none" w:sz="0" w:space="0" w:color="auto"/>
            <w:right w:val="none" w:sz="0" w:space="0" w:color="auto"/>
          </w:divBdr>
        </w:div>
        <w:div w:id="677972659">
          <w:marLeft w:val="0"/>
          <w:marRight w:val="0"/>
          <w:marTop w:val="0"/>
          <w:marBottom w:val="0"/>
          <w:divBdr>
            <w:top w:val="none" w:sz="0" w:space="0" w:color="auto"/>
            <w:left w:val="none" w:sz="0" w:space="0" w:color="auto"/>
            <w:bottom w:val="none" w:sz="0" w:space="0" w:color="auto"/>
            <w:right w:val="none" w:sz="0" w:space="0" w:color="auto"/>
          </w:divBdr>
        </w:div>
        <w:div w:id="1867208828">
          <w:marLeft w:val="0"/>
          <w:marRight w:val="0"/>
          <w:marTop w:val="0"/>
          <w:marBottom w:val="0"/>
          <w:divBdr>
            <w:top w:val="none" w:sz="0" w:space="0" w:color="auto"/>
            <w:left w:val="none" w:sz="0" w:space="0" w:color="auto"/>
            <w:bottom w:val="none" w:sz="0" w:space="0" w:color="auto"/>
            <w:right w:val="none" w:sz="0" w:space="0" w:color="auto"/>
          </w:divBdr>
        </w:div>
        <w:div w:id="662122866">
          <w:marLeft w:val="0"/>
          <w:marRight w:val="0"/>
          <w:marTop w:val="0"/>
          <w:marBottom w:val="0"/>
          <w:divBdr>
            <w:top w:val="none" w:sz="0" w:space="0" w:color="auto"/>
            <w:left w:val="none" w:sz="0" w:space="0" w:color="auto"/>
            <w:bottom w:val="none" w:sz="0" w:space="0" w:color="auto"/>
            <w:right w:val="none" w:sz="0" w:space="0" w:color="auto"/>
          </w:divBdr>
        </w:div>
        <w:div w:id="2090037460">
          <w:marLeft w:val="0"/>
          <w:marRight w:val="0"/>
          <w:marTop w:val="0"/>
          <w:marBottom w:val="0"/>
          <w:divBdr>
            <w:top w:val="none" w:sz="0" w:space="0" w:color="auto"/>
            <w:left w:val="none" w:sz="0" w:space="0" w:color="auto"/>
            <w:bottom w:val="none" w:sz="0" w:space="0" w:color="auto"/>
            <w:right w:val="none" w:sz="0" w:space="0" w:color="auto"/>
          </w:divBdr>
        </w:div>
        <w:div w:id="690105220">
          <w:marLeft w:val="0"/>
          <w:marRight w:val="0"/>
          <w:marTop w:val="0"/>
          <w:marBottom w:val="0"/>
          <w:divBdr>
            <w:top w:val="none" w:sz="0" w:space="0" w:color="auto"/>
            <w:left w:val="none" w:sz="0" w:space="0" w:color="auto"/>
            <w:bottom w:val="none" w:sz="0" w:space="0" w:color="auto"/>
            <w:right w:val="none" w:sz="0" w:space="0" w:color="auto"/>
          </w:divBdr>
        </w:div>
        <w:div w:id="60180782">
          <w:marLeft w:val="0"/>
          <w:marRight w:val="0"/>
          <w:marTop w:val="0"/>
          <w:marBottom w:val="0"/>
          <w:divBdr>
            <w:top w:val="none" w:sz="0" w:space="0" w:color="auto"/>
            <w:left w:val="none" w:sz="0" w:space="0" w:color="auto"/>
            <w:bottom w:val="none" w:sz="0" w:space="0" w:color="auto"/>
            <w:right w:val="none" w:sz="0" w:space="0" w:color="auto"/>
          </w:divBdr>
        </w:div>
        <w:div w:id="351034862">
          <w:marLeft w:val="0"/>
          <w:marRight w:val="0"/>
          <w:marTop w:val="0"/>
          <w:marBottom w:val="0"/>
          <w:divBdr>
            <w:top w:val="none" w:sz="0" w:space="0" w:color="auto"/>
            <w:left w:val="none" w:sz="0" w:space="0" w:color="auto"/>
            <w:bottom w:val="none" w:sz="0" w:space="0" w:color="auto"/>
            <w:right w:val="none" w:sz="0" w:space="0" w:color="auto"/>
          </w:divBdr>
        </w:div>
        <w:div w:id="599990628">
          <w:marLeft w:val="0"/>
          <w:marRight w:val="0"/>
          <w:marTop w:val="0"/>
          <w:marBottom w:val="0"/>
          <w:divBdr>
            <w:top w:val="none" w:sz="0" w:space="0" w:color="auto"/>
            <w:left w:val="none" w:sz="0" w:space="0" w:color="auto"/>
            <w:bottom w:val="none" w:sz="0" w:space="0" w:color="auto"/>
            <w:right w:val="none" w:sz="0" w:space="0" w:color="auto"/>
          </w:divBdr>
        </w:div>
        <w:div w:id="220293813">
          <w:marLeft w:val="0"/>
          <w:marRight w:val="0"/>
          <w:marTop w:val="0"/>
          <w:marBottom w:val="0"/>
          <w:divBdr>
            <w:top w:val="none" w:sz="0" w:space="0" w:color="auto"/>
            <w:left w:val="none" w:sz="0" w:space="0" w:color="auto"/>
            <w:bottom w:val="none" w:sz="0" w:space="0" w:color="auto"/>
            <w:right w:val="none" w:sz="0" w:space="0" w:color="auto"/>
          </w:divBdr>
        </w:div>
        <w:div w:id="1525553079">
          <w:marLeft w:val="0"/>
          <w:marRight w:val="0"/>
          <w:marTop w:val="0"/>
          <w:marBottom w:val="0"/>
          <w:divBdr>
            <w:top w:val="none" w:sz="0" w:space="0" w:color="auto"/>
            <w:left w:val="none" w:sz="0" w:space="0" w:color="auto"/>
            <w:bottom w:val="none" w:sz="0" w:space="0" w:color="auto"/>
            <w:right w:val="none" w:sz="0" w:space="0" w:color="auto"/>
          </w:divBdr>
        </w:div>
        <w:div w:id="1275401322">
          <w:marLeft w:val="0"/>
          <w:marRight w:val="0"/>
          <w:marTop w:val="0"/>
          <w:marBottom w:val="0"/>
          <w:divBdr>
            <w:top w:val="none" w:sz="0" w:space="0" w:color="auto"/>
            <w:left w:val="none" w:sz="0" w:space="0" w:color="auto"/>
            <w:bottom w:val="none" w:sz="0" w:space="0" w:color="auto"/>
            <w:right w:val="none" w:sz="0" w:space="0" w:color="auto"/>
          </w:divBdr>
        </w:div>
        <w:div w:id="1144586903">
          <w:marLeft w:val="0"/>
          <w:marRight w:val="0"/>
          <w:marTop w:val="0"/>
          <w:marBottom w:val="0"/>
          <w:divBdr>
            <w:top w:val="none" w:sz="0" w:space="0" w:color="auto"/>
            <w:left w:val="none" w:sz="0" w:space="0" w:color="auto"/>
            <w:bottom w:val="none" w:sz="0" w:space="0" w:color="auto"/>
            <w:right w:val="none" w:sz="0" w:space="0" w:color="auto"/>
          </w:divBdr>
        </w:div>
        <w:div w:id="1509632908">
          <w:marLeft w:val="0"/>
          <w:marRight w:val="0"/>
          <w:marTop w:val="0"/>
          <w:marBottom w:val="0"/>
          <w:divBdr>
            <w:top w:val="none" w:sz="0" w:space="0" w:color="auto"/>
            <w:left w:val="none" w:sz="0" w:space="0" w:color="auto"/>
            <w:bottom w:val="none" w:sz="0" w:space="0" w:color="auto"/>
            <w:right w:val="none" w:sz="0" w:space="0" w:color="auto"/>
          </w:divBdr>
        </w:div>
        <w:div w:id="736170945">
          <w:marLeft w:val="0"/>
          <w:marRight w:val="0"/>
          <w:marTop w:val="0"/>
          <w:marBottom w:val="0"/>
          <w:divBdr>
            <w:top w:val="none" w:sz="0" w:space="0" w:color="auto"/>
            <w:left w:val="none" w:sz="0" w:space="0" w:color="auto"/>
            <w:bottom w:val="none" w:sz="0" w:space="0" w:color="auto"/>
            <w:right w:val="none" w:sz="0" w:space="0" w:color="auto"/>
          </w:divBdr>
        </w:div>
        <w:div w:id="1420835979">
          <w:marLeft w:val="0"/>
          <w:marRight w:val="0"/>
          <w:marTop w:val="0"/>
          <w:marBottom w:val="0"/>
          <w:divBdr>
            <w:top w:val="none" w:sz="0" w:space="0" w:color="auto"/>
            <w:left w:val="none" w:sz="0" w:space="0" w:color="auto"/>
            <w:bottom w:val="none" w:sz="0" w:space="0" w:color="auto"/>
            <w:right w:val="none" w:sz="0" w:space="0" w:color="auto"/>
          </w:divBdr>
        </w:div>
        <w:div w:id="1182355924">
          <w:marLeft w:val="0"/>
          <w:marRight w:val="0"/>
          <w:marTop w:val="0"/>
          <w:marBottom w:val="0"/>
          <w:divBdr>
            <w:top w:val="none" w:sz="0" w:space="0" w:color="auto"/>
            <w:left w:val="none" w:sz="0" w:space="0" w:color="auto"/>
            <w:bottom w:val="none" w:sz="0" w:space="0" w:color="auto"/>
            <w:right w:val="none" w:sz="0" w:space="0" w:color="auto"/>
          </w:divBdr>
        </w:div>
        <w:div w:id="1619414995">
          <w:marLeft w:val="0"/>
          <w:marRight w:val="0"/>
          <w:marTop w:val="0"/>
          <w:marBottom w:val="0"/>
          <w:divBdr>
            <w:top w:val="none" w:sz="0" w:space="0" w:color="auto"/>
            <w:left w:val="none" w:sz="0" w:space="0" w:color="auto"/>
            <w:bottom w:val="none" w:sz="0" w:space="0" w:color="auto"/>
            <w:right w:val="none" w:sz="0" w:space="0" w:color="auto"/>
          </w:divBdr>
        </w:div>
        <w:div w:id="27991666">
          <w:marLeft w:val="0"/>
          <w:marRight w:val="0"/>
          <w:marTop w:val="0"/>
          <w:marBottom w:val="0"/>
          <w:divBdr>
            <w:top w:val="none" w:sz="0" w:space="0" w:color="auto"/>
            <w:left w:val="none" w:sz="0" w:space="0" w:color="auto"/>
            <w:bottom w:val="none" w:sz="0" w:space="0" w:color="auto"/>
            <w:right w:val="none" w:sz="0" w:space="0" w:color="auto"/>
          </w:divBdr>
        </w:div>
        <w:div w:id="160510591">
          <w:marLeft w:val="0"/>
          <w:marRight w:val="0"/>
          <w:marTop w:val="0"/>
          <w:marBottom w:val="0"/>
          <w:divBdr>
            <w:top w:val="none" w:sz="0" w:space="0" w:color="auto"/>
            <w:left w:val="none" w:sz="0" w:space="0" w:color="auto"/>
            <w:bottom w:val="none" w:sz="0" w:space="0" w:color="auto"/>
            <w:right w:val="none" w:sz="0" w:space="0" w:color="auto"/>
          </w:divBdr>
        </w:div>
        <w:div w:id="1532956308">
          <w:marLeft w:val="0"/>
          <w:marRight w:val="0"/>
          <w:marTop w:val="0"/>
          <w:marBottom w:val="0"/>
          <w:divBdr>
            <w:top w:val="none" w:sz="0" w:space="0" w:color="auto"/>
            <w:left w:val="none" w:sz="0" w:space="0" w:color="auto"/>
            <w:bottom w:val="none" w:sz="0" w:space="0" w:color="auto"/>
            <w:right w:val="none" w:sz="0" w:space="0" w:color="auto"/>
          </w:divBdr>
        </w:div>
        <w:div w:id="1654136002">
          <w:marLeft w:val="0"/>
          <w:marRight w:val="0"/>
          <w:marTop w:val="0"/>
          <w:marBottom w:val="0"/>
          <w:divBdr>
            <w:top w:val="none" w:sz="0" w:space="0" w:color="auto"/>
            <w:left w:val="none" w:sz="0" w:space="0" w:color="auto"/>
            <w:bottom w:val="none" w:sz="0" w:space="0" w:color="auto"/>
            <w:right w:val="none" w:sz="0" w:space="0" w:color="auto"/>
          </w:divBdr>
        </w:div>
        <w:div w:id="1012072548">
          <w:marLeft w:val="0"/>
          <w:marRight w:val="0"/>
          <w:marTop w:val="0"/>
          <w:marBottom w:val="0"/>
          <w:divBdr>
            <w:top w:val="none" w:sz="0" w:space="0" w:color="auto"/>
            <w:left w:val="none" w:sz="0" w:space="0" w:color="auto"/>
            <w:bottom w:val="none" w:sz="0" w:space="0" w:color="auto"/>
            <w:right w:val="none" w:sz="0" w:space="0" w:color="auto"/>
          </w:divBdr>
        </w:div>
        <w:div w:id="2009283238">
          <w:marLeft w:val="0"/>
          <w:marRight w:val="0"/>
          <w:marTop w:val="0"/>
          <w:marBottom w:val="0"/>
          <w:divBdr>
            <w:top w:val="none" w:sz="0" w:space="0" w:color="auto"/>
            <w:left w:val="none" w:sz="0" w:space="0" w:color="auto"/>
            <w:bottom w:val="none" w:sz="0" w:space="0" w:color="auto"/>
            <w:right w:val="none" w:sz="0" w:space="0" w:color="auto"/>
          </w:divBdr>
        </w:div>
        <w:div w:id="2033802482">
          <w:marLeft w:val="0"/>
          <w:marRight w:val="0"/>
          <w:marTop w:val="0"/>
          <w:marBottom w:val="0"/>
          <w:divBdr>
            <w:top w:val="none" w:sz="0" w:space="0" w:color="auto"/>
            <w:left w:val="none" w:sz="0" w:space="0" w:color="auto"/>
            <w:bottom w:val="none" w:sz="0" w:space="0" w:color="auto"/>
            <w:right w:val="none" w:sz="0" w:space="0" w:color="auto"/>
          </w:divBdr>
        </w:div>
        <w:div w:id="1685548429">
          <w:marLeft w:val="0"/>
          <w:marRight w:val="0"/>
          <w:marTop w:val="0"/>
          <w:marBottom w:val="0"/>
          <w:divBdr>
            <w:top w:val="none" w:sz="0" w:space="0" w:color="auto"/>
            <w:left w:val="none" w:sz="0" w:space="0" w:color="auto"/>
            <w:bottom w:val="none" w:sz="0" w:space="0" w:color="auto"/>
            <w:right w:val="none" w:sz="0" w:space="0" w:color="auto"/>
          </w:divBdr>
        </w:div>
        <w:div w:id="1725790574">
          <w:marLeft w:val="0"/>
          <w:marRight w:val="0"/>
          <w:marTop w:val="0"/>
          <w:marBottom w:val="0"/>
          <w:divBdr>
            <w:top w:val="none" w:sz="0" w:space="0" w:color="auto"/>
            <w:left w:val="none" w:sz="0" w:space="0" w:color="auto"/>
            <w:bottom w:val="none" w:sz="0" w:space="0" w:color="auto"/>
            <w:right w:val="none" w:sz="0" w:space="0" w:color="auto"/>
          </w:divBdr>
        </w:div>
        <w:div w:id="170921075">
          <w:marLeft w:val="0"/>
          <w:marRight w:val="0"/>
          <w:marTop w:val="0"/>
          <w:marBottom w:val="0"/>
          <w:divBdr>
            <w:top w:val="none" w:sz="0" w:space="0" w:color="auto"/>
            <w:left w:val="none" w:sz="0" w:space="0" w:color="auto"/>
            <w:bottom w:val="none" w:sz="0" w:space="0" w:color="auto"/>
            <w:right w:val="none" w:sz="0" w:space="0" w:color="auto"/>
          </w:divBdr>
        </w:div>
        <w:div w:id="324864654">
          <w:marLeft w:val="0"/>
          <w:marRight w:val="0"/>
          <w:marTop w:val="0"/>
          <w:marBottom w:val="0"/>
          <w:divBdr>
            <w:top w:val="none" w:sz="0" w:space="0" w:color="auto"/>
            <w:left w:val="none" w:sz="0" w:space="0" w:color="auto"/>
            <w:bottom w:val="none" w:sz="0" w:space="0" w:color="auto"/>
            <w:right w:val="none" w:sz="0" w:space="0" w:color="auto"/>
          </w:divBdr>
        </w:div>
        <w:div w:id="89394053">
          <w:marLeft w:val="0"/>
          <w:marRight w:val="0"/>
          <w:marTop w:val="0"/>
          <w:marBottom w:val="0"/>
          <w:divBdr>
            <w:top w:val="none" w:sz="0" w:space="0" w:color="auto"/>
            <w:left w:val="none" w:sz="0" w:space="0" w:color="auto"/>
            <w:bottom w:val="none" w:sz="0" w:space="0" w:color="auto"/>
            <w:right w:val="none" w:sz="0" w:space="0" w:color="auto"/>
          </w:divBdr>
        </w:div>
        <w:div w:id="194319370">
          <w:marLeft w:val="0"/>
          <w:marRight w:val="0"/>
          <w:marTop w:val="0"/>
          <w:marBottom w:val="0"/>
          <w:divBdr>
            <w:top w:val="none" w:sz="0" w:space="0" w:color="auto"/>
            <w:left w:val="none" w:sz="0" w:space="0" w:color="auto"/>
            <w:bottom w:val="none" w:sz="0" w:space="0" w:color="auto"/>
            <w:right w:val="none" w:sz="0" w:space="0" w:color="auto"/>
          </w:divBdr>
        </w:div>
        <w:div w:id="1292712193">
          <w:marLeft w:val="0"/>
          <w:marRight w:val="0"/>
          <w:marTop w:val="0"/>
          <w:marBottom w:val="0"/>
          <w:divBdr>
            <w:top w:val="none" w:sz="0" w:space="0" w:color="auto"/>
            <w:left w:val="none" w:sz="0" w:space="0" w:color="auto"/>
            <w:bottom w:val="none" w:sz="0" w:space="0" w:color="auto"/>
            <w:right w:val="none" w:sz="0" w:space="0" w:color="auto"/>
          </w:divBdr>
        </w:div>
        <w:div w:id="77794197">
          <w:marLeft w:val="0"/>
          <w:marRight w:val="0"/>
          <w:marTop w:val="0"/>
          <w:marBottom w:val="0"/>
          <w:divBdr>
            <w:top w:val="none" w:sz="0" w:space="0" w:color="auto"/>
            <w:left w:val="none" w:sz="0" w:space="0" w:color="auto"/>
            <w:bottom w:val="none" w:sz="0" w:space="0" w:color="auto"/>
            <w:right w:val="none" w:sz="0" w:space="0" w:color="auto"/>
          </w:divBdr>
        </w:div>
        <w:div w:id="1333530090">
          <w:marLeft w:val="0"/>
          <w:marRight w:val="0"/>
          <w:marTop w:val="0"/>
          <w:marBottom w:val="0"/>
          <w:divBdr>
            <w:top w:val="none" w:sz="0" w:space="0" w:color="auto"/>
            <w:left w:val="none" w:sz="0" w:space="0" w:color="auto"/>
            <w:bottom w:val="none" w:sz="0" w:space="0" w:color="auto"/>
            <w:right w:val="none" w:sz="0" w:space="0" w:color="auto"/>
          </w:divBdr>
        </w:div>
        <w:div w:id="1652102188">
          <w:marLeft w:val="0"/>
          <w:marRight w:val="0"/>
          <w:marTop w:val="0"/>
          <w:marBottom w:val="0"/>
          <w:divBdr>
            <w:top w:val="none" w:sz="0" w:space="0" w:color="auto"/>
            <w:left w:val="none" w:sz="0" w:space="0" w:color="auto"/>
            <w:bottom w:val="none" w:sz="0" w:space="0" w:color="auto"/>
            <w:right w:val="none" w:sz="0" w:space="0" w:color="auto"/>
          </w:divBdr>
        </w:div>
        <w:div w:id="1736389058">
          <w:marLeft w:val="0"/>
          <w:marRight w:val="0"/>
          <w:marTop w:val="0"/>
          <w:marBottom w:val="0"/>
          <w:divBdr>
            <w:top w:val="none" w:sz="0" w:space="0" w:color="auto"/>
            <w:left w:val="none" w:sz="0" w:space="0" w:color="auto"/>
            <w:bottom w:val="none" w:sz="0" w:space="0" w:color="auto"/>
            <w:right w:val="none" w:sz="0" w:space="0" w:color="auto"/>
          </w:divBdr>
        </w:div>
        <w:div w:id="1989245888">
          <w:marLeft w:val="0"/>
          <w:marRight w:val="0"/>
          <w:marTop w:val="0"/>
          <w:marBottom w:val="0"/>
          <w:divBdr>
            <w:top w:val="none" w:sz="0" w:space="0" w:color="auto"/>
            <w:left w:val="none" w:sz="0" w:space="0" w:color="auto"/>
            <w:bottom w:val="none" w:sz="0" w:space="0" w:color="auto"/>
            <w:right w:val="none" w:sz="0" w:space="0" w:color="auto"/>
          </w:divBdr>
        </w:div>
        <w:div w:id="365981425">
          <w:marLeft w:val="0"/>
          <w:marRight w:val="0"/>
          <w:marTop w:val="0"/>
          <w:marBottom w:val="0"/>
          <w:divBdr>
            <w:top w:val="none" w:sz="0" w:space="0" w:color="auto"/>
            <w:left w:val="none" w:sz="0" w:space="0" w:color="auto"/>
            <w:bottom w:val="none" w:sz="0" w:space="0" w:color="auto"/>
            <w:right w:val="none" w:sz="0" w:space="0" w:color="auto"/>
          </w:divBdr>
        </w:div>
        <w:div w:id="927693268">
          <w:marLeft w:val="0"/>
          <w:marRight w:val="0"/>
          <w:marTop w:val="0"/>
          <w:marBottom w:val="0"/>
          <w:divBdr>
            <w:top w:val="none" w:sz="0" w:space="0" w:color="auto"/>
            <w:left w:val="none" w:sz="0" w:space="0" w:color="auto"/>
            <w:bottom w:val="none" w:sz="0" w:space="0" w:color="auto"/>
            <w:right w:val="none" w:sz="0" w:space="0" w:color="auto"/>
          </w:divBdr>
        </w:div>
        <w:div w:id="2015762269">
          <w:marLeft w:val="0"/>
          <w:marRight w:val="0"/>
          <w:marTop w:val="0"/>
          <w:marBottom w:val="0"/>
          <w:divBdr>
            <w:top w:val="none" w:sz="0" w:space="0" w:color="auto"/>
            <w:left w:val="none" w:sz="0" w:space="0" w:color="auto"/>
            <w:bottom w:val="none" w:sz="0" w:space="0" w:color="auto"/>
            <w:right w:val="none" w:sz="0" w:space="0" w:color="auto"/>
          </w:divBdr>
        </w:div>
        <w:div w:id="1259405570">
          <w:marLeft w:val="0"/>
          <w:marRight w:val="0"/>
          <w:marTop w:val="0"/>
          <w:marBottom w:val="0"/>
          <w:divBdr>
            <w:top w:val="none" w:sz="0" w:space="0" w:color="auto"/>
            <w:left w:val="none" w:sz="0" w:space="0" w:color="auto"/>
            <w:bottom w:val="none" w:sz="0" w:space="0" w:color="auto"/>
            <w:right w:val="none" w:sz="0" w:space="0" w:color="auto"/>
          </w:divBdr>
        </w:div>
        <w:div w:id="609359498">
          <w:marLeft w:val="0"/>
          <w:marRight w:val="0"/>
          <w:marTop w:val="0"/>
          <w:marBottom w:val="0"/>
          <w:divBdr>
            <w:top w:val="none" w:sz="0" w:space="0" w:color="auto"/>
            <w:left w:val="none" w:sz="0" w:space="0" w:color="auto"/>
            <w:bottom w:val="none" w:sz="0" w:space="0" w:color="auto"/>
            <w:right w:val="none" w:sz="0" w:space="0" w:color="auto"/>
          </w:divBdr>
        </w:div>
        <w:div w:id="1079522596">
          <w:marLeft w:val="0"/>
          <w:marRight w:val="0"/>
          <w:marTop w:val="0"/>
          <w:marBottom w:val="0"/>
          <w:divBdr>
            <w:top w:val="none" w:sz="0" w:space="0" w:color="auto"/>
            <w:left w:val="none" w:sz="0" w:space="0" w:color="auto"/>
            <w:bottom w:val="none" w:sz="0" w:space="0" w:color="auto"/>
            <w:right w:val="none" w:sz="0" w:space="0" w:color="auto"/>
          </w:divBdr>
        </w:div>
        <w:div w:id="1252280528">
          <w:marLeft w:val="0"/>
          <w:marRight w:val="0"/>
          <w:marTop w:val="0"/>
          <w:marBottom w:val="0"/>
          <w:divBdr>
            <w:top w:val="none" w:sz="0" w:space="0" w:color="auto"/>
            <w:left w:val="none" w:sz="0" w:space="0" w:color="auto"/>
            <w:bottom w:val="none" w:sz="0" w:space="0" w:color="auto"/>
            <w:right w:val="none" w:sz="0" w:space="0" w:color="auto"/>
          </w:divBdr>
        </w:div>
        <w:div w:id="2120560723">
          <w:marLeft w:val="0"/>
          <w:marRight w:val="0"/>
          <w:marTop w:val="0"/>
          <w:marBottom w:val="0"/>
          <w:divBdr>
            <w:top w:val="none" w:sz="0" w:space="0" w:color="auto"/>
            <w:left w:val="none" w:sz="0" w:space="0" w:color="auto"/>
            <w:bottom w:val="none" w:sz="0" w:space="0" w:color="auto"/>
            <w:right w:val="none" w:sz="0" w:space="0" w:color="auto"/>
          </w:divBdr>
        </w:div>
        <w:div w:id="1720058164">
          <w:marLeft w:val="0"/>
          <w:marRight w:val="0"/>
          <w:marTop w:val="0"/>
          <w:marBottom w:val="0"/>
          <w:divBdr>
            <w:top w:val="none" w:sz="0" w:space="0" w:color="auto"/>
            <w:left w:val="none" w:sz="0" w:space="0" w:color="auto"/>
            <w:bottom w:val="none" w:sz="0" w:space="0" w:color="auto"/>
            <w:right w:val="none" w:sz="0" w:space="0" w:color="auto"/>
          </w:divBdr>
        </w:div>
        <w:div w:id="799030007">
          <w:marLeft w:val="0"/>
          <w:marRight w:val="0"/>
          <w:marTop w:val="0"/>
          <w:marBottom w:val="0"/>
          <w:divBdr>
            <w:top w:val="none" w:sz="0" w:space="0" w:color="auto"/>
            <w:left w:val="none" w:sz="0" w:space="0" w:color="auto"/>
            <w:bottom w:val="none" w:sz="0" w:space="0" w:color="auto"/>
            <w:right w:val="none" w:sz="0" w:space="0" w:color="auto"/>
          </w:divBdr>
        </w:div>
        <w:div w:id="859785226">
          <w:marLeft w:val="0"/>
          <w:marRight w:val="0"/>
          <w:marTop w:val="0"/>
          <w:marBottom w:val="0"/>
          <w:divBdr>
            <w:top w:val="none" w:sz="0" w:space="0" w:color="auto"/>
            <w:left w:val="none" w:sz="0" w:space="0" w:color="auto"/>
            <w:bottom w:val="none" w:sz="0" w:space="0" w:color="auto"/>
            <w:right w:val="none" w:sz="0" w:space="0" w:color="auto"/>
          </w:divBdr>
        </w:div>
        <w:div w:id="1397625203">
          <w:marLeft w:val="0"/>
          <w:marRight w:val="0"/>
          <w:marTop w:val="0"/>
          <w:marBottom w:val="0"/>
          <w:divBdr>
            <w:top w:val="none" w:sz="0" w:space="0" w:color="auto"/>
            <w:left w:val="none" w:sz="0" w:space="0" w:color="auto"/>
            <w:bottom w:val="none" w:sz="0" w:space="0" w:color="auto"/>
            <w:right w:val="none" w:sz="0" w:space="0" w:color="auto"/>
          </w:divBdr>
        </w:div>
        <w:div w:id="1796754372">
          <w:marLeft w:val="0"/>
          <w:marRight w:val="0"/>
          <w:marTop w:val="0"/>
          <w:marBottom w:val="0"/>
          <w:divBdr>
            <w:top w:val="none" w:sz="0" w:space="0" w:color="auto"/>
            <w:left w:val="none" w:sz="0" w:space="0" w:color="auto"/>
            <w:bottom w:val="none" w:sz="0" w:space="0" w:color="auto"/>
            <w:right w:val="none" w:sz="0" w:space="0" w:color="auto"/>
          </w:divBdr>
        </w:div>
        <w:div w:id="993263916">
          <w:marLeft w:val="0"/>
          <w:marRight w:val="0"/>
          <w:marTop w:val="0"/>
          <w:marBottom w:val="0"/>
          <w:divBdr>
            <w:top w:val="none" w:sz="0" w:space="0" w:color="auto"/>
            <w:left w:val="none" w:sz="0" w:space="0" w:color="auto"/>
            <w:bottom w:val="none" w:sz="0" w:space="0" w:color="auto"/>
            <w:right w:val="none" w:sz="0" w:space="0" w:color="auto"/>
          </w:divBdr>
        </w:div>
        <w:div w:id="173303974">
          <w:marLeft w:val="0"/>
          <w:marRight w:val="0"/>
          <w:marTop w:val="0"/>
          <w:marBottom w:val="0"/>
          <w:divBdr>
            <w:top w:val="none" w:sz="0" w:space="0" w:color="auto"/>
            <w:left w:val="none" w:sz="0" w:space="0" w:color="auto"/>
            <w:bottom w:val="none" w:sz="0" w:space="0" w:color="auto"/>
            <w:right w:val="none" w:sz="0" w:space="0" w:color="auto"/>
          </w:divBdr>
        </w:div>
        <w:div w:id="1511947846">
          <w:marLeft w:val="0"/>
          <w:marRight w:val="0"/>
          <w:marTop w:val="0"/>
          <w:marBottom w:val="0"/>
          <w:divBdr>
            <w:top w:val="none" w:sz="0" w:space="0" w:color="auto"/>
            <w:left w:val="none" w:sz="0" w:space="0" w:color="auto"/>
            <w:bottom w:val="none" w:sz="0" w:space="0" w:color="auto"/>
            <w:right w:val="none" w:sz="0" w:space="0" w:color="auto"/>
          </w:divBdr>
        </w:div>
        <w:div w:id="1769542090">
          <w:marLeft w:val="0"/>
          <w:marRight w:val="0"/>
          <w:marTop w:val="0"/>
          <w:marBottom w:val="0"/>
          <w:divBdr>
            <w:top w:val="none" w:sz="0" w:space="0" w:color="auto"/>
            <w:left w:val="none" w:sz="0" w:space="0" w:color="auto"/>
            <w:bottom w:val="none" w:sz="0" w:space="0" w:color="auto"/>
            <w:right w:val="none" w:sz="0" w:space="0" w:color="auto"/>
          </w:divBdr>
        </w:div>
        <w:div w:id="72627412">
          <w:marLeft w:val="0"/>
          <w:marRight w:val="0"/>
          <w:marTop w:val="0"/>
          <w:marBottom w:val="0"/>
          <w:divBdr>
            <w:top w:val="none" w:sz="0" w:space="0" w:color="auto"/>
            <w:left w:val="none" w:sz="0" w:space="0" w:color="auto"/>
            <w:bottom w:val="none" w:sz="0" w:space="0" w:color="auto"/>
            <w:right w:val="none" w:sz="0" w:space="0" w:color="auto"/>
          </w:divBdr>
        </w:div>
        <w:div w:id="882139250">
          <w:marLeft w:val="0"/>
          <w:marRight w:val="0"/>
          <w:marTop w:val="0"/>
          <w:marBottom w:val="0"/>
          <w:divBdr>
            <w:top w:val="none" w:sz="0" w:space="0" w:color="auto"/>
            <w:left w:val="none" w:sz="0" w:space="0" w:color="auto"/>
            <w:bottom w:val="none" w:sz="0" w:space="0" w:color="auto"/>
            <w:right w:val="none" w:sz="0" w:space="0" w:color="auto"/>
          </w:divBdr>
        </w:div>
        <w:div w:id="267542923">
          <w:marLeft w:val="0"/>
          <w:marRight w:val="0"/>
          <w:marTop w:val="0"/>
          <w:marBottom w:val="0"/>
          <w:divBdr>
            <w:top w:val="none" w:sz="0" w:space="0" w:color="auto"/>
            <w:left w:val="none" w:sz="0" w:space="0" w:color="auto"/>
            <w:bottom w:val="none" w:sz="0" w:space="0" w:color="auto"/>
            <w:right w:val="none" w:sz="0" w:space="0" w:color="auto"/>
          </w:divBdr>
        </w:div>
        <w:div w:id="968972520">
          <w:marLeft w:val="0"/>
          <w:marRight w:val="0"/>
          <w:marTop w:val="0"/>
          <w:marBottom w:val="0"/>
          <w:divBdr>
            <w:top w:val="none" w:sz="0" w:space="0" w:color="auto"/>
            <w:left w:val="none" w:sz="0" w:space="0" w:color="auto"/>
            <w:bottom w:val="none" w:sz="0" w:space="0" w:color="auto"/>
            <w:right w:val="none" w:sz="0" w:space="0" w:color="auto"/>
          </w:divBdr>
        </w:div>
        <w:div w:id="1693334316">
          <w:marLeft w:val="0"/>
          <w:marRight w:val="0"/>
          <w:marTop w:val="0"/>
          <w:marBottom w:val="0"/>
          <w:divBdr>
            <w:top w:val="none" w:sz="0" w:space="0" w:color="auto"/>
            <w:left w:val="none" w:sz="0" w:space="0" w:color="auto"/>
            <w:bottom w:val="none" w:sz="0" w:space="0" w:color="auto"/>
            <w:right w:val="none" w:sz="0" w:space="0" w:color="auto"/>
          </w:divBdr>
        </w:div>
        <w:div w:id="753625626">
          <w:marLeft w:val="0"/>
          <w:marRight w:val="0"/>
          <w:marTop w:val="0"/>
          <w:marBottom w:val="0"/>
          <w:divBdr>
            <w:top w:val="none" w:sz="0" w:space="0" w:color="auto"/>
            <w:left w:val="none" w:sz="0" w:space="0" w:color="auto"/>
            <w:bottom w:val="none" w:sz="0" w:space="0" w:color="auto"/>
            <w:right w:val="none" w:sz="0" w:space="0" w:color="auto"/>
          </w:divBdr>
        </w:div>
        <w:div w:id="2105344028">
          <w:marLeft w:val="0"/>
          <w:marRight w:val="0"/>
          <w:marTop w:val="0"/>
          <w:marBottom w:val="0"/>
          <w:divBdr>
            <w:top w:val="none" w:sz="0" w:space="0" w:color="auto"/>
            <w:left w:val="none" w:sz="0" w:space="0" w:color="auto"/>
            <w:bottom w:val="none" w:sz="0" w:space="0" w:color="auto"/>
            <w:right w:val="none" w:sz="0" w:space="0" w:color="auto"/>
          </w:divBdr>
        </w:div>
        <w:div w:id="848519954">
          <w:marLeft w:val="0"/>
          <w:marRight w:val="0"/>
          <w:marTop w:val="0"/>
          <w:marBottom w:val="0"/>
          <w:divBdr>
            <w:top w:val="none" w:sz="0" w:space="0" w:color="auto"/>
            <w:left w:val="none" w:sz="0" w:space="0" w:color="auto"/>
            <w:bottom w:val="none" w:sz="0" w:space="0" w:color="auto"/>
            <w:right w:val="none" w:sz="0" w:space="0" w:color="auto"/>
          </w:divBdr>
        </w:div>
        <w:div w:id="1044788267">
          <w:marLeft w:val="0"/>
          <w:marRight w:val="0"/>
          <w:marTop w:val="0"/>
          <w:marBottom w:val="0"/>
          <w:divBdr>
            <w:top w:val="none" w:sz="0" w:space="0" w:color="auto"/>
            <w:left w:val="none" w:sz="0" w:space="0" w:color="auto"/>
            <w:bottom w:val="none" w:sz="0" w:space="0" w:color="auto"/>
            <w:right w:val="none" w:sz="0" w:space="0" w:color="auto"/>
          </w:divBdr>
        </w:div>
        <w:div w:id="1775437759">
          <w:marLeft w:val="0"/>
          <w:marRight w:val="0"/>
          <w:marTop w:val="0"/>
          <w:marBottom w:val="0"/>
          <w:divBdr>
            <w:top w:val="none" w:sz="0" w:space="0" w:color="auto"/>
            <w:left w:val="none" w:sz="0" w:space="0" w:color="auto"/>
            <w:bottom w:val="none" w:sz="0" w:space="0" w:color="auto"/>
            <w:right w:val="none" w:sz="0" w:space="0" w:color="auto"/>
          </w:divBdr>
        </w:div>
        <w:div w:id="802044438">
          <w:marLeft w:val="0"/>
          <w:marRight w:val="0"/>
          <w:marTop w:val="0"/>
          <w:marBottom w:val="0"/>
          <w:divBdr>
            <w:top w:val="none" w:sz="0" w:space="0" w:color="auto"/>
            <w:left w:val="none" w:sz="0" w:space="0" w:color="auto"/>
            <w:bottom w:val="none" w:sz="0" w:space="0" w:color="auto"/>
            <w:right w:val="none" w:sz="0" w:space="0" w:color="auto"/>
          </w:divBdr>
        </w:div>
        <w:div w:id="1960798885">
          <w:marLeft w:val="0"/>
          <w:marRight w:val="0"/>
          <w:marTop w:val="0"/>
          <w:marBottom w:val="0"/>
          <w:divBdr>
            <w:top w:val="none" w:sz="0" w:space="0" w:color="auto"/>
            <w:left w:val="none" w:sz="0" w:space="0" w:color="auto"/>
            <w:bottom w:val="none" w:sz="0" w:space="0" w:color="auto"/>
            <w:right w:val="none" w:sz="0" w:space="0" w:color="auto"/>
          </w:divBdr>
        </w:div>
        <w:div w:id="1826428636">
          <w:marLeft w:val="0"/>
          <w:marRight w:val="0"/>
          <w:marTop w:val="0"/>
          <w:marBottom w:val="0"/>
          <w:divBdr>
            <w:top w:val="none" w:sz="0" w:space="0" w:color="auto"/>
            <w:left w:val="none" w:sz="0" w:space="0" w:color="auto"/>
            <w:bottom w:val="none" w:sz="0" w:space="0" w:color="auto"/>
            <w:right w:val="none" w:sz="0" w:space="0" w:color="auto"/>
          </w:divBdr>
        </w:div>
        <w:div w:id="1953971139">
          <w:marLeft w:val="0"/>
          <w:marRight w:val="0"/>
          <w:marTop w:val="0"/>
          <w:marBottom w:val="0"/>
          <w:divBdr>
            <w:top w:val="none" w:sz="0" w:space="0" w:color="auto"/>
            <w:left w:val="none" w:sz="0" w:space="0" w:color="auto"/>
            <w:bottom w:val="none" w:sz="0" w:space="0" w:color="auto"/>
            <w:right w:val="none" w:sz="0" w:space="0" w:color="auto"/>
          </w:divBdr>
        </w:div>
        <w:div w:id="897279451">
          <w:marLeft w:val="0"/>
          <w:marRight w:val="0"/>
          <w:marTop w:val="0"/>
          <w:marBottom w:val="0"/>
          <w:divBdr>
            <w:top w:val="none" w:sz="0" w:space="0" w:color="auto"/>
            <w:left w:val="none" w:sz="0" w:space="0" w:color="auto"/>
            <w:bottom w:val="none" w:sz="0" w:space="0" w:color="auto"/>
            <w:right w:val="none" w:sz="0" w:space="0" w:color="auto"/>
          </w:divBdr>
        </w:div>
        <w:div w:id="969440724">
          <w:marLeft w:val="0"/>
          <w:marRight w:val="0"/>
          <w:marTop w:val="0"/>
          <w:marBottom w:val="0"/>
          <w:divBdr>
            <w:top w:val="none" w:sz="0" w:space="0" w:color="auto"/>
            <w:left w:val="none" w:sz="0" w:space="0" w:color="auto"/>
            <w:bottom w:val="none" w:sz="0" w:space="0" w:color="auto"/>
            <w:right w:val="none" w:sz="0" w:space="0" w:color="auto"/>
          </w:divBdr>
        </w:div>
        <w:div w:id="1286736543">
          <w:marLeft w:val="0"/>
          <w:marRight w:val="0"/>
          <w:marTop w:val="0"/>
          <w:marBottom w:val="0"/>
          <w:divBdr>
            <w:top w:val="none" w:sz="0" w:space="0" w:color="auto"/>
            <w:left w:val="none" w:sz="0" w:space="0" w:color="auto"/>
            <w:bottom w:val="none" w:sz="0" w:space="0" w:color="auto"/>
            <w:right w:val="none" w:sz="0" w:space="0" w:color="auto"/>
          </w:divBdr>
        </w:div>
        <w:div w:id="226114806">
          <w:marLeft w:val="0"/>
          <w:marRight w:val="0"/>
          <w:marTop w:val="0"/>
          <w:marBottom w:val="0"/>
          <w:divBdr>
            <w:top w:val="none" w:sz="0" w:space="0" w:color="auto"/>
            <w:left w:val="none" w:sz="0" w:space="0" w:color="auto"/>
            <w:bottom w:val="none" w:sz="0" w:space="0" w:color="auto"/>
            <w:right w:val="none" w:sz="0" w:space="0" w:color="auto"/>
          </w:divBdr>
        </w:div>
        <w:div w:id="1000887534">
          <w:marLeft w:val="0"/>
          <w:marRight w:val="0"/>
          <w:marTop w:val="0"/>
          <w:marBottom w:val="0"/>
          <w:divBdr>
            <w:top w:val="none" w:sz="0" w:space="0" w:color="auto"/>
            <w:left w:val="none" w:sz="0" w:space="0" w:color="auto"/>
            <w:bottom w:val="none" w:sz="0" w:space="0" w:color="auto"/>
            <w:right w:val="none" w:sz="0" w:space="0" w:color="auto"/>
          </w:divBdr>
        </w:div>
        <w:div w:id="1267075400">
          <w:marLeft w:val="0"/>
          <w:marRight w:val="0"/>
          <w:marTop w:val="0"/>
          <w:marBottom w:val="0"/>
          <w:divBdr>
            <w:top w:val="none" w:sz="0" w:space="0" w:color="auto"/>
            <w:left w:val="none" w:sz="0" w:space="0" w:color="auto"/>
            <w:bottom w:val="none" w:sz="0" w:space="0" w:color="auto"/>
            <w:right w:val="none" w:sz="0" w:space="0" w:color="auto"/>
          </w:divBdr>
        </w:div>
        <w:div w:id="486557006">
          <w:marLeft w:val="0"/>
          <w:marRight w:val="0"/>
          <w:marTop w:val="0"/>
          <w:marBottom w:val="0"/>
          <w:divBdr>
            <w:top w:val="none" w:sz="0" w:space="0" w:color="auto"/>
            <w:left w:val="none" w:sz="0" w:space="0" w:color="auto"/>
            <w:bottom w:val="none" w:sz="0" w:space="0" w:color="auto"/>
            <w:right w:val="none" w:sz="0" w:space="0" w:color="auto"/>
          </w:divBdr>
        </w:div>
        <w:div w:id="1280913741">
          <w:marLeft w:val="0"/>
          <w:marRight w:val="0"/>
          <w:marTop w:val="0"/>
          <w:marBottom w:val="0"/>
          <w:divBdr>
            <w:top w:val="none" w:sz="0" w:space="0" w:color="auto"/>
            <w:left w:val="none" w:sz="0" w:space="0" w:color="auto"/>
            <w:bottom w:val="none" w:sz="0" w:space="0" w:color="auto"/>
            <w:right w:val="none" w:sz="0" w:space="0" w:color="auto"/>
          </w:divBdr>
        </w:div>
        <w:div w:id="1628899250">
          <w:marLeft w:val="0"/>
          <w:marRight w:val="0"/>
          <w:marTop w:val="0"/>
          <w:marBottom w:val="0"/>
          <w:divBdr>
            <w:top w:val="none" w:sz="0" w:space="0" w:color="auto"/>
            <w:left w:val="none" w:sz="0" w:space="0" w:color="auto"/>
            <w:bottom w:val="none" w:sz="0" w:space="0" w:color="auto"/>
            <w:right w:val="none" w:sz="0" w:space="0" w:color="auto"/>
          </w:divBdr>
        </w:div>
        <w:div w:id="1014502012">
          <w:marLeft w:val="0"/>
          <w:marRight w:val="0"/>
          <w:marTop w:val="0"/>
          <w:marBottom w:val="0"/>
          <w:divBdr>
            <w:top w:val="none" w:sz="0" w:space="0" w:color="auto"/>
            <w:left w:val="none" w:sz="0" w:space="0" w:color="auto"/>
            <w:bottom w:val="none" w:sz="0" w:space="0" w:color="auto"/>
            <w:right w:val="none" w:sz="0" w:space="0" w:color="auto"/>
          </w:divBdr>
        </w:div>
        <w:div w:id="1057557531">
          <w:marLeft w:val="0"/>
          <w:marRight w:val="0"/>
          <w:marTop w:val="0"/>
          <w:marBottom w:val="0"/>
          <w:divBdr>
            <w:top w:val="none" w:sz="0" w:space="0" w:color="auto"/>
            <w:left w:val="none" w:sz="0" w:space="0" w:color="auto"/>
            <w:bottom w:val="none" w:sz="0" w:space="0" w:color="auto"/>
            <w:right w:val="none" w:sz="0" w:space="0" w:color="auto"/>
          </w:divBdr>
        </w:div>
        <w:div w:id="1844661132">
          <w:marLeft w:val="0"/>
          <w:marRight w:val="0"/>
          <w:marTop w:val="0"/>
          <w:marBottom w:val="0"/>
          <w:divBdr>
            <w:top w:val="none" w:sz="0" w:space="0" w:color="auto"/>
            <w:left w:val="none" w:sz="0" w:space="0" w:color="auto"/>
            <w:bottom w:val="none" w:sz="0" w:space="0" w:color="auto"/>
            <w:right w:val="none" w:sz="0" w:space="0" w:color="auto"/>
          </w:divBdr>
        </w:div>
        <w:div w:id="1718164728">
          <w:marLeft w:val="0"/>
          <w:marRight w:val="0"/>
          <w:marTop w:val="0"/>
          <w:marBottom w:val="0"/>
          <w:divBdr>
            <w:top w:val="none" w:sz="0" w:space="0" w:color="auto"/>
            <w:left w:val="none" w:sz="0" w:space="0" w:color="auto"/>
            <w:bottom w:val="none" w:sz="0" w:space="0" w:color="auto"/>
            <w:right w:val="none" w:sz="0" w:space="0" w:color="auto"/>
          </w:divBdr>
        </w:div>
        <w:div w:id="1830360575">
          <w:marLeft w:val="0"/>
          <w:marRight w:val="0"/>
          <w:marTop w:val="0"/>
          <w:marBottom w:val="0"/>
          <w:divBdr>
            <w:top w:val="none" w:sz="0" w:space="0" w:color="auto"/>
            <w:left w:val="none" w:sz="0" w:space="0" w:color="auto"/>
            <w:bottom w:val="none" w:sz="0" w:space="0" w:color="auto"/>
            <w:right w:val="none" w:sz="0" w:space="0" w:color="auto"/>
          </w:divBdr>
        </w:div>
        <w:div w:id="1393503677">
          <w:marLeft w:val="0"/>
          <w:marRight w:val="0"/>
          <w:marTop w:val="0"/>
          <w:marBottom w:val="0"/>
          <w:divBdr>
            <w:top w:val="none" w:sz="0" w:space="0" w:color="auto"/>
            <w:left w:val="none" w:sz="0" w:space="0" w:color="auto"/>
            <w:bottom w:val="none" w:sz="0" w:space="0" w:color="auto"/>
            <w:right w:val="none" w:sz="0" w:space="0" w:color="auto"/>
          </w:divBdr>
        </w:div>
        <w:div w:id="868834209">
          <w:marLeft w:val="0"/>
          <w:marRight w:val="0"/>
          <w:marTop w:val="0"/>
          <w:marBottom w:val="0"/>
          <w:divBdr>
            <w:top w:val="none" w:sz="0" w:space="0" w:color="auto"/>
            <w:left w:val="none" w:sz="0" w:space="0" w:color="auto"/>
            <w:bottom w:val="none" w:sz="0" w:space="0" w:color="auto"/>
            <w:right w:val="none" w:sz="0" w:space="0" w:color="auto"/>
          </w:divBdr>
        </w:div>
        <w:div w:id="1324701666">
          <w:marLeft w:val="0"/>
          <w:marRight w:val="0"/>
          <w:marTop w:val="0"/>
          <w:marBottom w:val="0"/>
          <w:divBdr>
            <w:top w:val="none" w:sz="0" w:space="0" w:color="auto"/>
            <w:left w:val="none" w:sz="0" w:space="0" w:color="auto"/>
            <w:bottom w:val="none" w:sz="0" w:space="0" w:color="auto"/>
            <w:right w:val="none" w:sz="0" w:space="0" w:color="auto"/>
          </w:divBdr>
        </w:div>
        <w:div w:id="569998544">
          <w:marLeft w:val="0"/>
          <w:marRight w:val="0"/>
          <w:marTop w:val="0"/>
          <w:marBottom w:val="0"/>
          <w:divBdr>
            <w:top w:val="none" w:sz="0" w:space="0" w:color="auto"/>
            <w:left w:val="none" w:sz="0" w:space="0" w:color="auto"/>
            <w:bottom w:val="none" w:sz="0" w:space="0" w:color="auto"/>
            <w:right w:val="none" w:sz="0" w:space="0" w:color="auto"/>
          </w:divBdr>
        </w:div>
        <w:div w:id="1950895184">
          <w:marLeft w:val="0"/>
          <w:marRight w:val="0"/>
          <w:marTop w:val="0"/>
          <w:marBottom w:val="0"/>
          <w:divBdr>
            <w:top w:val="none" w:sz="0" w:space="0" w:color="auto"/>
            <w:left w:val="none" w:sz="0" w:space="0" w:color="auto"/>
            <w:bottom w:val="none" w:sz="0" w:space="0" w:color="auto"/>
            <w:right w:val="none" w:sz="0" w:space="0" w:color="auto"/>
          </w:divBdr>
        </w:div>
        <w:div w:id="707224263">
          <w:marLeft w:val="0"/>
          <w:marRight w:val="0"/>
          <w:marTop w:val="0"/>
          <w:marBottom w:val="0"/>
          <w:divBdr>
            <w:top w:val="none" w:sz="0" w:space="0" w:color="auto"/>
            <w:left w:val="none" w:sz="0" w:space="0" w:color="auto"/>
            <w:bottom w:val="none" w:sz="0" w:space="0" w:color="auto"/>
            <w:right w:val="none" w:sz="0" w:space="0" w:color="auto"/>
          </w:divBdr>
        </w:div>
        <w:div w:id="349186857">
          <w:marLeft w:val="0"/>
          <w:marRight w:val="0"/>
          <w:marTop w:val="0"/>
          <w:marBottom w:val="0"/>
          <w:divBdr>
            <w:top w:val="none" w:sz="0" w:space="0" w:color="auto"/>
            <w:left w:val="none" w:sz="0" w:space="0" w:color="auto"/>
            <w:bottom w:val="none" w:sz="0" w:space="0" w:color="auto"/>
            <w:right w:val="none" w:sz="0" w:space="0" w:color="auto"/>
          </w:divBdr>
        </w:div>
        <w:div w:id="1700158875">
          <w:marLeft w:val="0"/>
          <w:marRight w:val="0"/>
          <w:marTop w:val="0"/>
          <w:marBottom w:val="0"/>
          <w:divBdr>
            <w:top w:val="none" w:sz="0" w:space="0" w:color="auto"/>
            <w:left w:val="none" w:sz="0" w:space="0" w:color="auto"/>
            <w:bottom w:val="none" w:sz="0" w:space="0" w:color="auto"/>
            <w:right w:val="none" w:sz="0" w:space="0" w:color="auto"/>
          </w:divBdr>
        </w:div>
        <w:div w:id="381245747">
          <w:marLeft w:val="0"/>
          <w:marRight w:val="0"/>
          <w:marTop w:val="0"/>
          <w:marBottom w:val="0"/>
          <w:divBdr>
            <w:top w:val="none" w:sz="0" w:space="0" w:color="auto"/>
            <w:left w:val="none" w:sz="0" w:space="0" w:color="auto"/>
            <w:bottom w:val="none" w:sz="0" w:space="0" w:color="auto"/>
            <w:right w:val="none" w:sz="0" w:space="0" w:color="auto"/>
          </w:divBdr>
        </w:div>
        <w:div w:id="584195435">
          <w:marLeft w:val="0"/>
          <w:marRight w:val="0"/>
          <w:marTop w:val="0"/>
          <w:marBottom w:val="0"/>
          <w:divBdr>
            <w:top w:val="none" w:sz="0" w:space="0" w:color="auto"/>
            <w:left w:val="none" w:sz="0" w:space="0" w:color="auto"/>
            <w:bottom w:val="none" w:sz="0" w:space="0" w:color="auto"/>
            <w:right w:val="none" w:sz="0" w:space="0" w:color="auto"/>
          </w:divBdr>
        </w:div>
        <w:div w:id="734863874">
          <w:marLeft w:val="0"/>
          <w:marRight w:val="0"/>
          <w:marTop w:val="0"/>
          <w:marBottom w:val="0"/>
          <w:divBdr>
            <w:top w:val="none" w:sz="0" w:space="0" w:color="auto"/>
            <w:left w:val="none" w:sz="0" w:space="0" w:color="auto"/>
            <w:bottom w:val="none" w:sz="0" w:space="0" w:color="auto"/>
            <w:right w:val="none" w:sz="0" w:space="0" w:color="auto"/>
          </w:divBdr>
        </w:div>
        <w:div w:id="1159616159">
          <w:marLeft w:val="0"/>
          <w:marRight w:val="0"/>
          <w:marTop w:val="0"/>
          <w:marBottom w:val="0"/>
          <w:divBdr>
            <w:top w:val="none" w:sz="0" w:space="0" w:color="auto"/>
            <w:left w:val="none" w:sz="0" w:space="0" w:color="auto"/>
            <w:bottom w:val="none" w:sz="0" w:space="0" w:color="auto"/>
            <w:right w:val="none" w:sz="0" w:space="0" w:color="auto"/>
          </w:divBdr>
        </w:div>
        <w:div w:id="701633770">
          <w:marLeft w:val="0"/>
          <w:marRight w:val="0"/>
          <w:marTop w:val="0"/>
          <w:marBottom w:val="0"/>
          <w:divBdr>
            <w:top w:val="none" w:sz="0" w:space="0" w:color="auto"/>
            <w:left w:val="none" w:sz="0" w:space="0" w:color="auto"/>
            <w:bottom w:val="none" w:sz="0" w:space="0" w:color="auto"/>
            <w:right w:val="none" w:sz="0" w:space="0" w:color="auto"/>
          </w:divBdr>
        </w:div>
        <w:div w:id="1358577125">
          <w:marLeft w:val="0"/>
          <w:marRight w:val="0"/>
          <w:marTop w:val="0"/>
          <w:marBottom w:val="0"/>
          <w:divBdr>
            <w:top w:val="none" w:sz="0" w:space="0" w:color="auto"/>
            <w:left w:val="none" w:sz="0" w:space="0" w:color="auto"/>
            <w:bottom w:val="none" w:sz="0" w:space="0" w:color="auto"/>
            <w:right w:val="none" w:sz="0" w:space="0" w:color="auto"/>
          </w:divBdr>
        </w:div>
        <w:div w:id="96945111">
          <w:marLeft w:val="0"/>
          <w:marRight w:val="0"/>
          <w:marTop w:val="0"/>
          <w:marBottom w:val="0"/>
          <w:divBdr>
            <w:top w:val="none" w:sz="0" w:space="0" w:color="auto"/>
            <w:left w:val="none" w:sz="0" w:space="0" w:color="auto"/>
            <w:bottom w:val="none" w:sz="0" w:space="0" w:color="auto"/>
            <w:right w:val="none" w:sz="0" w:space="0" w:color="auto"/>
          </w:divBdr>
        </w:div>
        <w:div w:id="598559375">
          <w:marLeft w:val="0"/>
          <w:marRight w:val="0"/>
          <w:marTop w:val="0"/>
          <w:marBottom w:val="0"/>
          <w:divBdr>
            <w:top w:val="none" w:sz="0" w:space="0" w:color="auto"/>
            <w:left w:val="none" w:sz="0" w:space="0" w:color="auto"/>
            <w:bottom w:val="none" w:sz="0" w:space="0" w:color="auto"/>
            <w:right w:val="none" w:sz="0" w:space="0" w:color="auto"/>
          </w:divBdr>
        </w:div>
        <w:div w:id="2126190360">
          <w:marLeft w:val="0"/>
          <w:marRight w:val="0"/>
          <w:marTop w:val="0"/>
          <w:marBottom w:val="0"/>
          <w:divBdr>
            <w:top w:val="none" w:sz="0" w:space="0" w:color="auto"/>
            <w:left w:val="none" w:sz="0" w:space="0" w:color="auto"/>
            <w:bottom w:val="none" w:sz="0" w:space="0" w:color="auto"/>
            <w:right w:val="none" w:sz="0" w:space="0" w:color="auto"/>
          </w:divBdr>
        </w:div>
        <w:div w:id="1877884806">
          <w:marLeft w:val="0"/>
          <w:marRight w:val="0"/>
          <w:marTop w:val="0"/>
          <w:marBottom w:val="0"/>
          <w:divBdr>
            <w:top w:val="none" w:sz="0" w:space="0" w:color="auto"/>
            <w:left w:val="none" w:sz="0" w:space="0" w:color="auto"/>
            <w:bottom w:val="none" w:sz="0" w:space="0" w:color="auto"/>
            <w:right w:val="none" w:sz="0" w:space="0" w:color="auto"/>
          </w:divBdr>
        </w:div>
        <w:div w:id="372585274">
          <w:marLeft w:val="0"/>
          <w:marRight w:val="0"/>
          <w:marTop w:val="0"/>
          <w:marBottom w:val="0"/>
          <w:divBdr>
            <w:top w:val="none" w:sz="0" w:space="0" w:color="auto"/>
            <w:left w:val="none" w:sz="0" w:space="0" w:color="auto"/>
            <w:bottom w:val="none" w:sz="0" w:space="0" w:color="auto"/>
            <w:right w:val="none" w:sz="0" w:space="0" w:color="auto"/>
          </w:divBdr>
        </w:div>
        <w:div w:id="1160198040">
          <w:marLeft w:val="0"/>
          <w:marRight w:val="0"/>
          <w:marTop w:val="0"/>
          <w:marBottom w:val="0"/>
          <w:divBdr>
            <w:top w:val="none" w:sz="0" w:space="0" w:color="auto"/>
            <w:left w:val="none" w:sz="0" w:space="0" w:color="auto"/>
            <w:bottom w:val="none" w:sz="0" w:space="0" w:color="auto"/>
            <w:right w:val="none" w:sz="0" w:space="0" w:color="auto"/>
          </w:divBdr>
        </w:div>
        <w:div w:id="1700353421">
          <w:marLeft w:val="0"/>
          <w:marRight w:val="0"/>
          <w:marTop w:val="0"/>
          <w:marBottom w:val="0"/>
          <w:divBdr>
            <w:top w:val="none" w:sz="0" w:space="0" w:color="auto"/>
            <w:left w:val="none" w:sz="0" w:space="0" w:color="auto"/>
            <w:bottom w:val="none" w:sz="0" w:space="0" w:color="auto"/>
            <w:right w:val="none" w:sz="0" w:space="0" w:color="auto"/>
          </w:divBdr>
        </w:div>
        <w:div w:id="782268180">
          <w:marLeft w:val="0"/>
          <w:marRight w:val="0"/>
          <w:marTop w:val="0"/>
          <w:marBottom w:val="0"/>
          <w:divBdr>
            <w:top w:val="none" w:sz="0" w:space="0" w:color="auto"/>
            <w:left w:val="none" w:sz="0" w:space="0" w:color="auto"/>
            <w:bottom w:val="none" w:sz="0" w:space="0" w:color="auto"/>
            <w:right w:val="none" w:sz="0" w:space="0" w:color="auto"/>
          </w:divBdr>
        </w:div>
        <w:div w:id="1441949249">
          <w:marLeft w:val="0"/>
          <w:marRight w:val="0"/>
          <w:marTop w:val="0"/>
          <w:marBottom w:val="0"/>
          <w:divBdr>
            <w:top w:val="none" w:sz="0" w:space="0" w:color="auto"/>
            <w:left w:val="none" w:sz="0" w:space="0" w:color="auto"/>
            <w:bottom w:val="none" w:sz="0" w:space="0" w:color="auto"/>
            <w:right w:val="none" w:sz="0" w:space="0" w:color="auto"/>
          </w:divBdr>
        </w:div>
        <w:div w:id="1725786566">
          <w:marLeft w:val="0"/>
          <w:marRight w:val="0"/>
          <w:marTop w:val="0"/>
          <w:marBottom w:val="0"/>
          <w:divBdr>
            <w:top w:val="none" w:sz="0" w:space="0" w:color="auto"/>
            <w:left w:val="none" w:sz="0" w:space="0" w:color="auto"/>
            <w:bottom w:val="none" w:sz="0" w:space="0" w:color="auto"/>
            <w:right w:val="none" w:sz="0" w:space="0" w:color="auto"/>
          </w:divBdr>
        </w:div>
        <w:div w:id="1916278710">
          <w:marLeft w:val="0"/>
          <w:marRight w:val="0"/>
          <w:marTop w:val="0"/>
          <w:marBottom w:val="0"/>
          <w:divBdr>
            <w:top w:val="none" w:sz="0" w:space="0" w:color="auto"/>
            <w:left w:val="none" w:sz="0" w:space="0" w:color="auto"/>
            <w:bottom w:val="none" w:sz="0" w:space="0" w:color="auto"/>
            <w:right w:val="none" w:sz="0" w:space="0" w:color="auto"/>
          </w:divBdr>
        </w:div>
        <w:div w:id="1002732702">
          <w:marLeft w:val="0"/>
          <w:marRight w:val="0"/>
          <w:marTop w:val="0"/>
          <w:marBottom w:val="0"/>
          <w:divBdr>
            <w:top w:val="none" w:sz="0" w:space="0" w:color="auto"/>
            <w:left w:val="none" w:sz="0" w:space="0" w:color="auto"/>
            <w:bottom w:val="none" w:sz="0" w:space="0" w:color="auto"/>
            <w:right w:val="none" w:sz="0" w:space="0" w:color="auto"/>
          </w:divBdr>
        </w:div>
        <w:div w:id="1429154666">
          <w:marLeft w:val="0"/>
          <w:marRight w:val="0"/>
          <w:marTop w:val="0"/>
          <w:marBottom w:val="0"/>
          <w:divBdr>
            <w:top w:val="none" w:sz="0" w:space="0" w:color="auto"/>
            <w:left w:val="none" w:sz="0" w:space="0" w:color="auto"/>
            <w:bottom w:val="none" w:sz="0" w:space="0" w:color="auto"/>
            <w:right w:val="none" w:sz="0" w:space="0" w:color="auto"/>
          </w:divBdr>
        </w:div>
        <w:div w:id="313990501">
          <w:marLeft w:val="0"/>
          <w:marRight w:val="0"/>
          <w:marTop w:val="0"/>
          <w:marBottom w:val="0"/>
          <w:divBdr>
            <w:top w:val="none" w:sz="0" w:space="0" w:color="auto"/>
            <w:left w:val="none" w:sz="0" w:space="0" w:color="auto"/>
            <w:bottom w:val="none" w:sz="0" w:space="0" w:color="auto"/>
            <w:right w:val="none" w:sz="0" w:space="0" w:color="auto"/>
          </w:divBdr>
        </w:div>
        <w:div w:id="1162550355">
          <w:marLeft w:val="0"/>
          <w:marRight w:val="0"/>
          <w:marTop w:val="0"/>
          <w:marBottom w:val="0"/>
          <w:divBdr>
            <w:top w:val="none" w:sz="0" w:space="0" w:color="auto"/>
            <w:left w:val="none" w:sz="0" w:space="0" w:color="auto"/>
            <w:bottom w:val="none" w:sz="0" w:space="0" w:color="auto"/>
            <w:right w:val="none" w:sz="0" w:space="0" w:color="auto"/>
          </w:divBdr>
        </w:div>
        <w:div w:id="788664335">
          <w:marLeft w:val="0"/>
          <w:marRight w:val="0"/>
          <w:marTop w:val="0"/>
          <w:marBottom w:val="0"/>
          <w:divBdr>
            <w:top w:val="none" w:sz="0" w:space="0" w:color="auto"/>
            <w:left w:val="none" w:sz="0" w:space="0" w:color="auto"/>
            <w:bottom w:val="none" w:sz="0" w:space="0" w:color="auto"/>
            <w:right w:val="none" w:sz="0" w:space="0" w:color="auto"/>
          </w:divBdr>
        </w:div>
        <w:div w:id="499738620">
          <w:marLeft w:val="0"/>
          <w:marRight w:val="0"/>
          <w:marTop w:val="0"/>
          <w:marBottom w:val="0"/>
          <w:divBdr>
            <w:top w:val="none" w:sz="0" w:space="0" w:color="auto"/>
            <w:left w:val="none" w:sz="0" w:space="0" w:color="auto"/>
            <w:bottom w:val="none" w:sz="0" w:space="0" w:color="auto"/>
            <w:right w:val="none" w:sz="0" w:space="0" w:color="auto"/>
          </w:divBdr>
        </w:div>
        <w:div w:id="1679891224">
          <w:marLeft w:val="0"/>
          <w:marRight w:val="0"/>
          <w:marTop w:val="0"/>
          <w:marBottom w:val="0"/>
          <w:divBdr>
            <w:top w:val="none" w:sz="0" w:space="0" w:color="auto"/>
            <w:left w:val="none" w:sz="0" w:space="0" w:color="auto"/>
            <w:bottom w:val="none" w:sz="0" w:space="0" w:color="auto"/>
            <w:right w:val="none" w:sz="0" w:space="0" w:color="auto"/>
          </w:divBdr>
        </w:div>
        <w:div w:id="1817915136">
          <w:marLeft w:val="0"/>
          <w:marRight w:val="0"/>
          <w:marTop w:val="0"/>
          <w:marBottom w:val="0"/>
          <w:divBdr>
            <w:top w:val="none" w:sz="0" w:space="0" w:color="auto"/>
            <w:left w:val="none" w:sz="0" w:space="0" w:color="auto"/>
            <w:bottom w:val="none" w:sz="0" w:space="0" w:color="auto"/>
            <w:right w:val="none" w:sz="0" w:space="0" w:color="auto"/>
          </w:divBdr>
        </w:div>
        <w:div w:id="849444773">
          <w:marLeft w:val="0"/>
          <w:marRight w:val="0"/>
          <w:marTop w:val="0"/>
          <w:marBottom w:val="0"/>
          <w:divBdr>
            <w:top w:val="none" w:sz="0" w:space="0" w:color="auto"/>
            <w:left w:val="none" w:sz="0" w:space="0" w:color="auto"/>
            <w:bottom w:val="none" w:sz="0" w:space="0" w:color="auto"/>
            <w:right w:val="none" w:sz="0" w:space="0" w:color="auto"/>
          </w:divBdr>
        </w:div>
        <w:div w:id="72747400">
          <w:marLeft w:val="0"/>
          <w:marRight w:val="0"/>
          <w:marTop w:val="0"/>
          <w:marBottom w:val="0"/>
          <w:divBdr>
            <w:top w:val="none" w:sz="0" w:space="0" w:color="auto"/>
            <w:left w:val="none" w:sz="0" w:space="0" w:color="auto"/>
            <w:bottom w:val="none" w:sz="0" w:space="0" w:color="auto"/>
            <w:right w:val="none" w:sz="0" w:space="0" w:color="auto"/>
          </w:divBdr>
        </w:div>
        <w:div w:id="1048260210">
          <w:marLeft w:val="0"/>
          <w:marRight w:val="0"/>
          <w:marTop w:val="0"/>
          <w:marBottom w:val="0"/>
          <w:divBdr>
            <w:top w:val="none" w:sz="0" w:space="0" w:color="auto"/>
            <w:left w:val="none" w:sz="0" w:space="0" w:color="auto"/>
            <w:bottom w:val="none" w:sz="0" w:space="0" w:color="auto"/>
            <w:right w:val="none" w:sz="0" w:space="0" w:color="auto"/>
          </w:divBdr>
        </w:div>
        <w:div w:id="1760563935">
          <w:marLeft w:val="0"/>
          <w:marRight w:val="0"/>
          <w:marTop w:val="0"/>
          <w:marBottom w:val="0"/>
          <w:divBdr>
            <w:top w:val="none" w:sz="0" w:space="0" w:color="auto"/>
            <w:left w:val="none" w:sz="0" w:space="0" w:color="auto"/>
            <w:bottom w:val="none" w:sz="0" w:space="0" w:color="auto"/>
            <w:right w:val="none" w:sz="0" w:space="0" w:color="auto"/>
          </w:divBdr>
        </w:div>
        <w:div w:id="195392483">
          <w:marLeft w:val="0"/>
          <w:marRight w:val="0"/>
          <w:marTop w:val="0"/>
          <w:marBottom w:val="0"/>
          <w:divBdr>
            <w:top w:val="none" w:sz="0" w:space="0" w:color="auto"/>
            <w:left w:val="none" w:sz="0" w:space="0" w:color="auto"/>
            <w:bottom w:val="none" w:sz="0" w:space="0" w:color="auto"/>
            <w:right w:val="none" w:sz="0" w:space="0" w:color="auto"/>
          </w:divBdr>
        </w:div>
        <w:div w:id="1979605655">
          <w:marLeft w:val="0"/>
          <w:marRight w:val="0"/>
          <w:marTop w:val="0"/>
          <w:marBottom w:val="0"/>
          <w:divBdr>
            <w:top w:val="none" w:sz="0" w:space="0" w:color="auto"/>
            <w:left w:val="none" w:sz="0" w:space="0" w:color="auto"/>
            <w:bottom w:val="none" w:sz="0" w:space="0" w:color="auto"/>
            <w:right w:val="none" w:sz="0" w:space="0" w:color="auto"/>
          </w:divBdr>
        </w:div>
        <w:div w:id="1861427234">
          <w:marLeft w:val="0"/>
          <w:marRight w:val="0"/>
          <w:marTop w:val="0"/>
          <w:marBottom w:val="0"/>
          <w:divBdr>
            <w:top w:val="none" w:sz="0" w:space="0" w:color="auto"/>
            <w:left w:val="none" w:sz="0" w:space="0" w:color="auto"/>
            <w:bottom w:val="none" w:sz="0" w:space="0" w:color="auto"/>
            <w:right w:val="none" w:sz="0" w:space="0" w:color="auto"/>
          </w:divBdr>
        </w:div>
        <w:div w:id="1464230632">
          <w:marLeft w:val="0"/>
          <w:marRight w:val="0"/>
          <w:marTop w:val="0"/>
          <w:marBottom w:val="0"/>
          <w:divBdr>
            <w:top w:val="none" w:sz="0" w:space="0" w:color="auto"/>
            <w:left w:val="none" w:sz="0" w:space="0" w:color="auto"/>
            <w:bottom w:val="none" w:sz="0" w:space="0" w:color="auto"/>
            <w:right w:val="none" w:sz="0" w:space="0" w:color="auto"/>
          </w:divBdr>
        </w:div>
        <w:div w:id="2046952088">
          <w:marLeft w:val="0"/>
          <w:marRight w:val="0"/>
          <w:marTop w:val="0"/>
          <w:marBottom w:val="0"/>
          <w:divBdr>
            <w:top w:val="none" w:sz="0" w:space="0" w:color="auto"/>
            <w:left w:val="none" w:sz="0" w:space="0" w:color="auto"/>
            <w:bottom w:val="none" w:sz="0" w:space="0" w:color="auto"/>
            <w:right w:val="none" w:sz="0" w:space="0" w:color="auto"/>
          </w:divBdr>
        </w:div>
        <w:div w:id="145825788">
          <w:marLeft w:val="0"/>
          <w:marRight w:val="0"/>
          <w:marTop w:val="0"/>
          <w:marBottom w:val="0"/>
          <w:divBdr>
            <w:top w:val="none" w:sz="0" w:space="0" w:color="auto"/>
            <w:left w:val="none" w:sz="0" w:space="0" w:color="auto"/>
            <w:bottom w:val="none" w:sz="0" w:space="0" w:color="auto"/>
            <w:right w:val="none" w:sz="0" w:space="0" w:color="auto"/>
          </w:divBdr>
        </w:div>
        <w:div w:id="424112630">
          <w:marLeft w:val="0"/>
          <w:marRight w:val="0"/>
          <w:marTop w:val="0"/>
          <w:marBottom w:val="0"/>
          <w:divBdr>
            <w:top w:val="none" w:sz="0" w:space="0" w:color="auto"/>
            <w:left w:val="none" w:sz="0" w:space="0" w:color="auto"/>
            <w:bottom w:val="none" w:sz="0" w:space="0" w:color="auto"/>
            <w:right w:val="none" w:sz="0" w:space="0" w:color="auto"/>
          </w:divBdr>
        </w:div>
        <w:div w:id="183254143">
          <w:marLeft w:val="0"/>
          <w:marRight w:val="0"/>
          <w:marTop w:val="0"/>
          <w:marBottom w:val="0"/>
          <w:divBdr>
            <w:top w:val="none" w:sz="0" w:space="0" w:color="auto"/>
            <w:left w:val="none" w:sz="0" w:space="0" w:color="auto"/>
            <w:bottom w:val="none" w:sz="0" w:space="0" w:color="auto"/>
            <w:right w:val="none" w:sz="0" w:space="0" w:color="auto"/>
          </w:divBdr>
        </w:div>
        <w:div w:id="1853572345">
          <w:marLeft w:val="0"/>
          <w:marRight w:val="0"/>
          <w:marTop w:val="0"/>
          <w:marBottom w:val="0"/>
          <w:divBdr>
            <w:top w:val="none" w:sz="0" w:space="0" w:color="auto"/>
            <w:left w:val="none" w:sz="0" w:space="0" w:color="auto"/>
            <w:bottom w:val="none" w:sz="0" w:space="0" w:color="auto"/>
            <w:right w:val="none" w:sz="0" w:space="0" w:color="auto"/>
          </w:divBdr>
        </w:div>
        <w:div w:id="546602454">
          <w:marLeft w:val="0"/>
          <w:marRight w:val="0"/>
          <w:marTop w:val="0"/>
          <w:marBottom w:val="0"/>
          <w:divBdr>
            <w:top w:val="none" w:sz="0" w:space="0" w:color="auto"/>
            <w:left w:val="none" w:sz="0" w:space="0" w:color="auto"/>
            <w:bottom w:val="none" w:sz="0" w:space="0" w:color="auto"/>
            <w:right w:val="none" w:sz="0" w:space="0" w:color="auto"/>
          </w:divBdr>
        </w:div>
        <w:div w:id="683821765">
          <w:marLeft w:val="0"/>
          <w:marRight w:val="0"/>
          <w:marTop w:val="0"/>
          <w:marBottom w:val="0"/>
          <w:divBdr>
            <w:top w:val="none" w:sz="0" w:space="0" w:color="auto"/>
            <w:left w:val="none" w:sz="0" w:space="0" w:color="auto"/>
            <w:bottom w:val="none" w:sz="0" w:space="0" w:color="auto"/>
            <w:right w:val="none" w:sz="0" w:space="0" w:color="auto"/>
          </w:divBdr>
        </w:div>
        <w:div w:id="333578665">
          <w:marLeft w:val="0"/>
          <w:marRight w:val="0"/>
          <w:marTop w:val="0"/>
          <w:marBottom w:val="0"/>
          <w:divBdr>
            <w:top w:val="none" w:sz="0" w:space="0" w:color="auto"/>
            <w:left w:val="none" w:sz="0" w:space="0" w:color="auto"/>
            <w:bottom w:val="none" w:sz="0" w:space="0" w:color="auto"/>
            <w:right w:val="none" w:sz="0" w:space="0" w:color="auto"/>
          </w:divBdr>
        </w:div>
        <w:div w:id="1156994390">
          <w:marLeft w:val="0"/>
          <w:marRight w:val="0"/>
          <w:marTop w:val="0"/>
          <w:marBottom w:val="0"/>
          <w:divBdr>
            <w:top w:val="none" w:sz="0" w:space="0" w:color="auto"/>
            <w:left w:val="none" w:sz="0" w:space="0" w:color="auto"/>
            <w:bottom w:val="none" w:sz="0" w:space="0" w:color="auto"/>
            <w:right w:val="none" w:sz="0" w:space="0" w:color="auto"/>
          </w:divBdr>
        </w:div>
        <w:div w:id="1791237247">
          <w:marLeft w:val="0"/>
          <w:marRight w:val="0"/>
          <w:marTop w:val="0"/>
          <w:marBottom w:val="0"/>
          <w:divBdr>
            <w:top w:val="none" w:sz="0" w:space="0" w:color="auto"/>
            <w:left w:val="none" w:sz="0" w:space="0" w:color="auto"/>
            <w:bottom w:val="none" w:sz="0" w:space="0" w:color="auto"/>
            <w:right w:val="none" w:sz="0" w:space="0" w:color="auto"/>
          </w:divBdr>
        </w:div>
        <w:div w:id="1273169332">
          <w:marLeft w:val="0"/>
          <w:marRight w:val="0"/>
          <w:marTop w:val="0"/>
          <w:marBottom w:val="0"/>
          <w:divBdr>
            <w:top w:val="none" w:sz="0" w:space="0" w:color="auto"/>
            <w:left w:val="none" w:sz="0" w:space="0" w:color="auto"/>
            <w:bottom w:val="none" w:sz="0" w:space="0" w:color="auto"/>
            <w:right w:val="none" w:sz="0" w:space="0" w:color="auto"/>
          </w:divBdr>
        </w:div>
        <w:div w:id="1583367508">
          <w:marLeft w:val="0"/>
          <w:marRight w:val="0"/>
          <w:marTop w:val="0"/>
          <w:marBottom w:val="0"/>
          <w:divBdr>
            <w:top w:val="none" w:sz="0" w:space="0" w:color="auto"/>
            <w:left w:val="none" w:sz="0" w:space="0" w:color="auto"/>
            <w:bottom w:val="none" w:sz="0" w:space="0" w:color="auto"/>
            <w:right w:val="none" w:sz="0" w:space="0" w:color="auto"/>
          </w:divBdr>
        </w:div>
        <w:div w:id="914437628">
          <w:marLeft w:val="0"/>
          <w:marRight w:val="0"/>
          <w:marTop w:val="0"/>
          <w:marBottom w:val="0"/>
          <w:divBdr>
            <w:top w:val="none" w:sz="0" w:space="0" w:color="auto"/>
            <w:left w:val="none" w:sz="0" w:space="0" w:color="auto"/>
            <w:bottom w:val="none" w:sz="0" w:space="0" w:color="auto"/>
            <w:right w:val="none" w:sz="0" w:space="0" w:color="auto"/>
          </w:divBdr>
        </w:div>
        <w:div w:id="326518020">
          <w:marLeft w:val="0"/>
          <w:marRight w:val="0"/>
          <w:marTop w:val="0"/>
          <w:marBottom w:val="0"/>
          <w:divBdr>
            <w:top w:val="none" w:sz="0" w:space="0" w:color="auto"/>
            <w:left w:val="none" w:sz="0" w:space="0" w:color="auto"/>
            <w:bottom w:val="none" w:sz="0" w:space="0" w:color="auto"/>
            <w:right w:val="none" w:sz="0" w:space="0" w:color="auto"/>
          </w:divBdr>
        </w:div>
        <w:div w:id="1247156934">
          <w:marLeft w:val="0"/>
          <w:marRight w:val="0"/>
          <w:marTop w:val="0"/>
          <w:marBottom w:val="0"/>
          <w:divBdr>
            <w:top w:val="none" w:sz="0" w:space="0" w:color="auto"/>
            <w:left w:val="none" w:sz="0" w:space="0" w:color="auto"/>
            <w:bottom w:val="none" w:sz="0" w:space="0" w:color="auto"/>
            <w:right w:val="none" w:sz="0" w:space="0" w:color="auto"/>
          </w:divBdr>
        </w:div>
        <w:div w:id="586308019">
          <w:marLeft w:val="0"/>
          <w:marRight w:val="0"/>
          <w:marTop w:val="0"/>
          <w:marBottom w:val="0"/>
          <w:divBdr>
            <w:top w:val="none" w:sz="0" w:space="0" w:color="auto"/>
            <w:left w:val="none" w:sz="0" w:space="0" w:color="auto"/>
            <w:bottom w:val="none" w:sz="0" w:space="0" w:color="auto"/>
            <w:right w:val="none" w:sz="0" w:space="0" w:color="auto"/>
          </w:divBdr>
        </w:div>
        <w:div w:id="951401862">
          <w:marLeft w:val="0"/>
          <w:marRight w:val="0"/>
          <w:marTop w:val="0"/>
          <w:marBottom w:val="0"/>
          <w:divBdr>
            <w:top w:val="none" w:sz="0" w:space="0" w:color="auto"/>
            <w:left w:val="none" w:sz="0" w:space="0" w:color="auto"/>
            <w:bottom w:val="none" w:sz="0" w:space="0" w:color="auto"/>
            <w:right w:val="none" w:sz="0" w:space="0" w:color="auto"/>
          </w:divBdr>
        </w:div>
        <w:div w:id="1622763957">
          <w:marLeft w:val="0"/>
          <w:marRight w:val="0"/>
          <w:marTop w:val="0"/>
          <w:marBottom w:val="0"/>
          <w:divBdr>
            <w:top w:val="none" w:sz="0" w:space="0" w:color="auto"/>
            <w:left w:val="none" w:sz="0" w:space="0" w:color="auto"/>
            <w:bottom w:val="none" w:sz="0" w:space="0" w:color="auto"/>
            <w:right w:val="none" w:sz="0" w:space="0" w:color="auto"/>
          </w:divBdr>
        </w:div>
        <w:div w:id="1975210061">
          <w:marLeft w:val="0"/>
          <w:marRight w:val="0"/>
          <w:marTop w:val="0"/>
          <w:marBottom w:val="0"/>
          <w:divBdr>
            <w:top w:val="none" w:sz="0" w:space="0" w:color="auto"/>
            <w:left w:val="none" w:sz="0" w:space="0" w:color="auto"/>
            <w:bottom w:val="none" w:sz="0" w:space="0" w:color="auto"/>
            <w:right w:val="none" w:sz="0" w:space="0" w:color="auto"/>
          </w:divBdr>
        </w:div>
        <w:div w:id="900747857">
          <w:marLeft w:val="0"/>
          <w:marRight w:val="0"/>
          <w:marTop w:val="0"/>
          <w:marBottom w:val="0"/>
          <w:divBdr>
            <w:top w:val="none" w:sz="0" w:space="0" w:color="auto"/>
            <w:left w:val="none" w:sz="0" w:space="0" w:color="auto"/>
            <w:bottom w:val="none" w:sz="0" w:space="0" w:color="auto"/>
            <w:right w:val="none" w:sz="0" w:space="0" w:color="auto"/>
          </w:divBdr>
        </w:div>
        <w:div w:id="263854253">
          <w:marLeft w:val="0"/>
          <w:marRight w:val="0"/>
          <w:marTop w:val="0"/>
          <w:marBottom w:val="0"/>
          <w:divBdr>
            <w:top w:val="none" w:sz="0" w:space="0" w:color="auto"/>
            <w:left w:val="none" w:sz="0" w:space="0" w:color="auto"/>
            <w:bottom w:val="none" w:sz="0" w:space="0" w:color="auto"/>
            <w:right w:val="none" w:sz="0" w:space="0" w:color="auto"/>
          </w:divBdr>
        </w:div>
        <w:div w:id="1058167543">
          <w:marLeft w:val="0"/>
          <w:marRight w:val="0"/>
          <w:marTop w:val="0"/>
          <w:marBottom w:val="0"/>
          <w:divBdr>
            <w:top w:val="none" w:sz="0" w:space="0" w:color="auto"/>
            <w:left w:val="none" w:sz="0" w:space="0" w:color="auto"/>
            <w:bottom w:val="none" w:sz="0" w:space="0" w:color="auto"/>
            <w:right w:val="none" w:sz="0" w:space="0" w:color="auto"/>
          </w:divBdr>
        </w:div>
        <w:div w:id="1430809138">
          <w:marLeft w:val="0"/>
          <w:marRight w:val="0"/>
          <w:marTop w:val="0"/>
          <w:marBottom w:val="0"/>
          <w:divBdr>
            <w:top w:val="none" w:sz="0" w:space="0" w:color="auto"/>
            <w:left w:val="none" w:sz="0" w:space="0" w:color="auto"/>
            <w:bottom w:val="none" w:sz="0" w:space="0" w:color="auto"/>
            <w:right w:val="none" w:sz="0" w:space="0" w:color="auto"/>
          </w:divBdr>
        </w:div>
        <w:div w:id="390352851">
          <w:marLeft w:val="0"/>
          <w:marRight w:val="0"/>
          <w:marTop w:val="0"/>
          <w:marBottom w:val="0"/>
          <w:divBdr>
            <w:top w:val="none" w:sz="0" w:space="0" w:color="auto"/>
            <w:left w:val="none" w:sz="0" w:space="0" w:color="auto"/>
            <w:bottom w:val="none" w:sz="0" w:space="0" w:color="auto"/>
            <w:right w:val="none" w:sz="0" w:space="0" w:color="auto"/>
          </w:divBdr>
        </w:div>
        <w:div w:id="1660427014">
          <w:marLeft w:val="0"/>
          <w:marRight w:val="0"/>
          <w:marTop w:val="0"/>
          <w:marBottom w:val="0"/>
          <w:divBdr>
            <w:top w:val="none" w:sz="0" w:space="0" w:color="auto"/>
            <w:left w:val="none" w:sz="0" w:space="0" w:color="auto"/>
            <w:bottom w:val="none" w:sz="0" w:space="0" w:color="auto"/>
            <w:right w:val="none" w:sz="0" w:space="0" w:color="auto"/>
          </w:divBdr>
        </w:div>
        <w:div w:id="1248928855">
          <w:marLeft w:val="0"/>
          <w:marRight w:val="0"/>
          <w:marTop w:val="0"/>
          <w:marBottom w:val="0"/>
          <w:divBdr>
            <w:top w:val="none" w:sz="0" w:space="0" w:color="auto"/>
            <w:left w:val="none" w:sz="0" w:space="0" w:color="auto"/>
            <w:bottom w:val="none" w:sz="0" w:space="0" w:color="auto"/>
            <w:right w:val="none" w:sz="0" w:space="0" w:color="auto"/>
          </w:divBdr>
        </w:div>
        <w:div w:id="633751702">
          <w:marLeft w:val="0"/>
          <w:marRight w:val="0"/>
          <w:marTop w:val="0"/>
          <w:marBottom w:val="0"/>
          <w:divBdr>
            <w:top w:val="none" w:sz="0" w:space="0" w:color="auto"/>
            <w:left w:val="none" w:sz="0" w:space="0" w:color="auto"/>
            <w:bottom w:val="none" w:sz="0" w:space="0" w:color="auto"/>
            <w:right w:val="none" w:sz="0" w:space="0" w:color="auto"/>
          </w:divBdr>
        </w:div>
        <w:div w:id="760374437">
          <w:marLeft w:val="0"/>
          <w:marRight w:val="0"/>
          <w:marTop w:val="0"/>
          <w:marBottom w:val="0"/>
          <w:divBdr>
            <w:top w:val="none" w:sz="0" w:space="0" w:color="auto"/>
            <w:left w:val="none" w:sz="0" w:space="0" w:color="auto"/>
            <w:bottom w:val="none" w:sz="0" w:space="0" w:color="auto"/>
            <w:right w:val="none" w:sz="0" w:space="0" w:color="auto"/>
          </w:divBdr>
        </w:div>
        <w:div w:id="639841378">
          <w:marLeft w:val="0"/>
          <w:marRight w:val="0"/>
          <w:marTop w:val="0"/>
          <w:marBottom w:val="0"/>
          <w:divBdr>
            <w:top w:val="none" w:sz="0" w:space="0" w:color="auto"/>
            <w:left w:val="none" w:sz="0" w:space="0" w:color="auto"/>
            <w:bottom w:val="none" w:sz="0" w:space="0" w:color="auto"/>
            <w:right w:val="none" w:sz="0" w:space="0" w:color="auto"/>
          </w:divBdr>
        </w:div>
        <w:div w:id="459498021">
          <w:marLeft w:val="0"/>
          <w:marRight w:val="0"/>
          <w:marTop w:val="0"/>
          <w:marBottom w:val="0"/>
          <w:divBdr>
            <w:top w:val="none" w:sz="0" w:space="0" w:color="auto"/>
            <w:left w:val="none" w:sz="0" w:space="0" w:color="auto"/>
            <w:bottom w:val="none" w:sz="0" w:space="0" w:color="auto"/>
            <w:right w:val="none" w:sz="0" w:space="0" w:color="auto"/>
          </w:divBdr>
        </w:div>
        <w:div w:id="1201824366">
          <w:marLeft w:val="0"/>
          <w:marRight w:val="0"/>
          <w:marTop w:val="0"/>
          <w:marBottom w:val="0"/>
          <w:divBdr>
            <w:top w:val="none" w:sz="0" w:space="0" w:color="auto"/>
            <w:left w:val="none" w:sz="0" w:space="0" w:color="auto"/>
            <w:bottom w:val="none" w:sz="0" w:space="0" w:color="auto"/>
            <w:right w:val="none" w:sz="0" w:space="0" w:color="auto"/>
          </w:divBdr>
        </w:div>
        <w:div w:id="1037967245">
          <w:marLeft w:val="0"/>
          <w:marRight w:val="0"/>
          <w:marTop w:val="0"/>
          <w:marBottom w:val="0"/>
          <w:divBdr>
            <w:top w:val="none" w:sz="0" w:space="0" w:color="auto"/>
            <w:left w:val="none" w:sz="0" w:space="0" w:color="auto"/>
            <w:bottom w:val="none" w:sz="0" w:space="0" w:color="auto"/>
            <w:right w:val="none" w:sz="0" w:space="0" w:color="auto"/>
          </w:divBdr>
        </w:div>
        <w:div w:id="1706755176">
          <w:marLeft w:val="0"/>
          <w:marRight w:val="0"/>
          <w:marTop w:val="0"/>
          <w:marBottom w:val="0"/>
          <w:divBdr>
            <w:top w:val="none" w:sz="0" w:space="0" w:color="auto"/>
            <w:left w:val="none" w:sz="0" w:space="0" w:color="auto"/>
            <w:bottom w:val="none" w:sz="0" w:space="0" w:color="auto"/>
            <w:right w:val="none" w:sz="0" w:space="0" w:color="auto"/>
          </w:divBdr>
        </w:div>
        <w:div w:id="217479037">
          <w:marLeft w:val="0"/>
          <w:marRight w:val="0"/>
          <w:marTop w:val="0"/>
          <w:marBottom w:val="0"/>
          <w:divBdr>
            <w:top w:val="none" w:sz="0" w:space="0" w:color="auto"/>
            <w:left w:val="none" w:sz="0" w:space="0" w:color="auto"/>
            <w:bottom w:val="none" w:sz="0" w:space="0" w:color="auto"/>
            <w:right w:val="none" w:sz="0" w:space="0" w:color="auto"/>
          </w:divBdr>
        </w:div>
        <w:div w:id="352418084">
          <w:marLeft w:val="0"/>
          <w:marRight w:val="0"/>
          <w:marTop w:val="0"/>
          <w:marBottom w:val="0"/>
          <w:divBdr>
            <w:top w:val="none" w:sz="0" w:space="0" w:color="auto"/>
            <w:left w:val="none" w:sz="0" w:space="0" w:color="auto"/>
            <w:bottom w:val="none" w:sz="0" w:space="0" w:color="auto"/>
            <w:right w:val="none" w:sz="0" w:space="0" w:color="auto"/>
          </w:divBdr>
        </w:div>
        <w:div w:id="51126471">
          <w:marLeft w:val="0"/>
          <w:marRight w:val="0"/>
          <w:marTop w:val="0"/>
          <w:marBottom w:val="0"/>
          <w:divBdr>
            <w:top w:val="none" w:sz="0" w:space="0" w:color="auto"/>
            <w:left w:val="none" w:sz="0" w:space="0" w:color="auto"/>
            <w:bottom w:val="none" w:sz="0" w:space="0" w:color="auto"/>
            <w:right w:val="none" w:sz="0" w:space="0" w:color="auto"/>
          </w:divBdr>
        </w:div>
        <w:div w:id="43912582">
          <w:marLeft w:val="0"/>
          <w:marRight w:val="0"/>
          <w:marTop w:val="0"/>
          <w:marBottom w:val="0"/>
          <w:divBdr>
            <w:top w:val="none" w:sz="0" w:space="0" w:color="auto"/>
            <w:left w:val="none" w:sz="0" w:space="0" w:color="auto"/>
            <w:bottom w:val="none" w:sz="0" w:space="0" w:color="auto"/>
            <w:right w:val="none" w:sz="0" w:space="0" w:color="auto"/>
          </w:divBdr>
        </w:div>
        <w:div w:id="1700816446">
          <w:marLeft w:val="0"/>
          <w:marRight w:val="0"/>
          <w:marTop w:val="0"/>
          <w:marBottom w:val="0"/>
          <w:divBdr>
            <w:top w:val="none" w:sz="0" w:space="0" w:color="auto"/>
            <w:left w:val="none" w:sz="0" w:space="0" w:color="auto"/>
            <w:bottom w:val="none" w:sz="0" w:space="0" w:color="auto"/>
            <w:right w:val="none" w:sz="0" w:space="0" w:color="auto"/>
          </w:divBdr>
        </w:div>
        <w:div w:id="1838571748">
          <w:marLeft w:val="0"/>
          <w:marRight w:val="0"/>
          <w:marTop w:val="0"/>
          <w:marBottom w:val="0"/>
          <w:divBdr>
            <w:top w:val="none" w:sz="0" w:space="0" w:color="auto"/>
            <w:left w:val="none" w:sz="0" w:space="0" w:color="auto"/>
            <w:bottom w:val="none" w:sz="0" w:space="0" w:color="auto"/>
            <w:right w:val="none" w:sz="0" w:space="0" w:color="auto"/>
          </w:divBdr>
        </w:div>
        <w:div w:id="747117898">
          <w:marLeft w:val="0"/>
          <w:marRight w:val="0"/>
          <w:marTop w:val="0"/>
          <w:marBottom w:val="0"/>
          <w:divBdr>
            <w:top w:val="none" w:sz="0" w:space="0" w:color="auto"/>
            <w:left w:val="none" w:sz="0" w:space="0" w:color="auto"/>
            <w:bottom w:val="none" w:sz="0" w:space="0" w:color="auto"/>
            <w:right w:val="none" w:sz="0" w:space="0" w:color="auto"/>
          </w:divBdr>
        </w:div>
        <w:div w:id="1043870378">
          <w:marLeft w:val="0"/>
          <w:marRight w:val="0"/>
          <w:marTop w:val="0"/>
          <w:marBottom w:val="0"/>
          <w:divBdr>
            <w:top w:val="none" w:sz="0" w:space="0" w:color="auto"/>
            <w:left w:val="none" w:sz="0" w:space="0" w:color="auto"/>
            <w:bottom w:val="none" w:sz="0" w:space="0" w:color="auto"/>
            <w:right w:val="none" w:sz="0" w:space="0" w:color="auto"/>
          </w:divBdr>
        </w:div>
        <w:div w:id="1223642204">
          <w:marLeft w:val="0"/>
          <w:marRight w:val="0"/>
          <w:marTop w:val="0"/>
          <w:marBottom w:val="0"/>
          <w:divBdr>
            <w:top w:val="none" w:sz="0" w:space="0" w:color="auto"/>
            <w:left w:val="none" w:sz="0" w:space="0" w:color="auto"/>
            <w:bottom w:val="none" w:sz="0" w:space="0" w:color="auto"/>
            <w:right w:val="none" w:sz="0" w:space="0" w:color="auto"/>
          </w:divBdr>
        </w:div>
        <w:div w:id="195628481">
          <w:marLeft w:val="0"/>
          <w:marRight w:val="0"/>
          <w:marTop w:val="0"/>
          <w:marBottom w:val="0"/>
          <w:divBdr>
            <w:top w:val="none" w:sz="0" w:space="0" w:color="auto"/>
            <w:left w:val="none" w:sz="0" w:space="0" w:color="auto"/>
            <w:bottom w:val="none" w:sz="0" w:space="0" w:color="auto"/>
            <w:right w:val="none" w:sz="0" w:space="0" w:color="auto"/>
          </w:divBdr>
        </w:div>
        <w:div w:id="856847859">
          <w:marLeft w:val="0"/>
          <w:marRight w:val="0"/>
          <w:marTop w:val="0"/>
          <w:marBottom w:val="0"/>
          <w:divBdr>
            <w:top w:val="none" w:sz="0" w:space="0" w:color="auto"/>
            <w:left w:val="none" w:sz="0" w:space="0" w:color="auto"/>
            <w:bottom w:val="none" w:sz="0" w:space="0" w:color="auto"/>
            <w:right w:val="none" w:sz="0" w:space="0" w:color="auto"/>
          </w:divBdr>
        </w:div>
        <w:div w:id="201597694">
          <w:marLeft w:val="0"/>
          <w:marRight w:val="0"/>
          <w:marTop w:val="0"/>
          <w:marBottom w:val="0"/>
          <w:divBdr>
            <w:top w:val="none" w:sz="0" w:space="0" w:color="auto"/>
            <w:left w:val="none" w:sz="0" w:space="0" w:color="auto"/>
            <w:bottom w:val="none" w:sz="0" w:space="0" w:color="auto"/>
            <w:right w:val="none" w:sz="0" w:space="0" w:color="auto"/>
          </w:divBdr>
        </w:div>
        <w:div w:id="77868165">
          <w:marLeft w:val="0"/>
          <w:marRight w:val="0"/>
          <w:marTop w:val="0"/>
          <w:marBottom w:val="0"/>
          <w:divBdr>
            <w:top w:val="none" w:sz="0" w:space="0" w:color="auto"/>
            <w:left w:val="none" w:sz="0" w:space="0" w:color="auto"/>
            <w:bottom w:val="none" w:sz="0" w:space="0" w:color="auto"/>
            <w:right w:val="none" w:sz="0" w:space="0" w:color="auto"/>
          </w:divBdr>
        </w:div>
        <w:div w:id="1974945225">
          <w:marLeft w:val="0"/>
          <w:marRight w:val="0"/>
          <w:marTop w:val="0"/>
          <w:marBottom w:val="0"/>
          <w:divBdr>
            <w:top w:val="none" w:sz="0" w:space="0" w:color="auto"/>
            <w:left w:val="none" w:sz="0" w:space="0" w:color="auto"/>
            <w:bottom w:val="none" w:sz="0" w:space="0" w:color="auto"/>
            <w:right w:val="none" w:sz="0" w:space="0" w:color="auto"/>
          </w:divBdr>
        </w:div>
      </w:divsChild>
    </w:div>
    <w:div w:id="1400320886">
      <w:bodyDiv w:val="1"/>
      <w:marLeft w:val="0"/>
      <w:marRight w:val="0"/>
      <w:marTop w:val="0"/>
      <w:marBottom w:val="0"/>
      <w:divBdr>
        <w:top w:val="none" w:sz="0" w:space="0" w:color="auto"/>
        <w:left w:val="none" w:sz="0" w:space="0" w:color="auto"/>
        <w:bottom w:val="none" w:sz="0" w:space="0" w:color="auto"/>
        <w:right w:val="none" w:sz="0" w:space="0" w:color="auto"/>
      </w:divBdr>
    </w:div>
    <w:div w:id="1484858488">
      <w:bodyDiv w:val="1"/>
      <w:marLeft w:val="0"/>
      <w:marRight w:val="0"/>
      <w:marTop w:val="0"/>
      <w:marBottom w:val="0"/>
      <w:divBdr>
        <w:top w:val="none" w:sz="0" w:space="0" w:color="auto"/>
        <w:left w:val="none" w:sz="0" w:space="0" w:color="auto"/>
        <w:bottom w:val="none" w:sz="0" w:space="0" w:color="auto"/>
        <w:right w:val="none" w:sz="0" w:space="0" w:color="auto"/>
      </w:divBdr>
      <w:divsChild>
        <w:div w:id="700476968">
          <w:marLeft w:val="0"/>
          <w:marRight w:val="0"/>
          <w:marTop w:val="0"/>
          <w:marBottom w:val="0"/>
          <w:divBdr>
            <w:top w:val="none" w:sz="0" w:space="0" w:color="auto"/>
            <w:left w:val="none" w:sz="0" w:space="0" w:color="auto"/>
            <w:bottom w:val="none" w:sz="0" w:space="0" w:color="auto"/>
            <w:right w:val="none" w:sz="0" w:space="0" w:color="auto"/>
          </w:divBdr>
        </w:div>
        <w:div w:id="504129646">
          <w:marLeft w:val="0"/>
          <w:marRight w:val="0"/>
          <w:marTop w:val="0"/>
          <w:marBottom w:val="0"/>
          <w:divBdr>
            <w:top w:val="none" w:sz="0" w:space="0" w:color="auto"/>
            <w:left w:val="none" w:sz="0" w:space="0" w:color="auto"/>
            <w:bottom w:val="none" w:sz="0" w:space="0" w:color="auto"/>
            <w:right w:val="none" w:sz="0" w:space="0" w:color="auto"/>
          </w:divBdr>
        </w:div>
        <w:div w:id="2020112688">
          <w:marLeft w:val="0"/>
          <w:marRight w:val="0"/>
          <w:marTop w:val="0"/>
          <w:marBottom w:val="0"/>
          <w:divBdr>
            <w:top w:val="none" w:sz="0" w:space="0" w:color="auto"/>
            <w:left w:val="none" w:sz="0" w:space="0" w:color="auto"/>
            <w:bottom w:val="none" w:sz="0" w:space="0" w:color="auto"/>
            <w:right w:val="none" w:sz="0" w:space="0" w:color="auto"/>
          </w:divBdr>
        </w:div>
        <w:div w:id="1656449986">
          <w:marLeft w:val="0"/>
          <w:marRight w:val="0"/>
          <w:marTop w:val="0"/>
          <w:marBottom w:val="0"/>
          <w:divBdr>
            <w:top w:val="none" w:sz="0" w:space="0" w:color="auto"/>
            <w:left w:val="none" w:sz="0" w:space="0" w:color="auto"/>
            <w:bottom w:val="none" w:sz="0" w:space="0" w:color="auto"/>
            <w:right w:val="none" w:sz="0" w:space="0" w:color="auto"/>
          </w:divBdr>
        </w:div>
        <w:div w:id="177156524">
          <w:marLeft w:val="0"/>
          <w:marRight w:val="0"/>
          <w:marTop w:val="0"/>
          <w:marBottom w:val="0"/>
          <w:divBdr>
            <w:top w:val="none" w:sz="0" w:space="0" w:color="auto"/>
            <w:left w:val="none" w:sz="0" w:space="0" w:color="auto"/>
            <w:bottom w:val="none" w:sz="0" w:space="0" w:color="auto"/>
            <w:right w:val="none" w:sz="0" w:space="0" w:color="auto"/>
          </w:divBdr>
        </w:div>
        <w:div w:id="838227716">
          <w:marLeft w:val="0"/>
          <w:marRight w:val="0"/>
          <w:marTop w:val="0"/>
          <w:marBottom w:val="0"/>
          <w:divBdr>
            <w:top w:val="none" w:sz="0" w:space="0" w:color="auto"/>
            <w:left w:val="none" w:sz="0" w:space="0" w:color="auto"/>
            <w:bottom w:val="none" w:sz="0" w:space="0" w:color="auto"/>
            <w:right w:val="none" w:sz="0" w:space="0" w:color="auto"/>
          </w:divBdr>
        </w:div>
        <w:div w:id="1171798044">
          <w:marLeft w:val="0"/>
          <w:marRight w:val="0"/>
          <w:marTop w:val="0"/>
          <w:marBottom w:val="0"/>
          <w:divBdr>
            <w:top w:val="none" w:sz="0" w:space="0" w:color="auto"/>
            <w:left w:val="none" w:sz="0" w:space="0" w:color="auto"/>
            <w:bottom w:val="none" w:sz="0" w:space="0" w:color="auto"/>
            <w:right w:val="none" w:sz="0" w:space="0" w:color="auto"/>
          </w:divBdr>
        </w:div>
        <w:div w:id="832448319">
          <w:marLeft w:val="0"/>
          <w:marRight w:val="0"/>
          <w:marTop w:val="0"/>
          <w:marBottom w:val="0"/>
          <w:divBdr>
            <w:top w:val="none" w:sz="0" w:space="0" w:color="auto"/>
            <w:left w:val="none" w:sz="0" w:space="0" w:color="auto"/>
            <w:bottom w:val="none" w:sz="0" w:space="0" w:color="auto"/>
            <w:right w:val="none" w:sz="0" w:space="0" w:color="auto"/>
          </w:divBdr>
        </w:div>
        <w:div w:id="506016538">
          <w:marLeft w:val="0"/>
          <w:marRight w:val="0"/>
          <w:marTop w:val="0"/>
          <w:marBottom w:val="0"/>
          <w:divBdr>
            <w:top w:val="none" w:sz="0" w:space="0" w:color="auto"/>
            <w:left w:val="none" w:sz="0" w:space="0" w:color="auto"/>
            <w:bottom w:val="none" w:sz="0" w:space="0" w:color="auto"/>
            <w:right w:val="none" w:sz="0" w:space="0" w:color="auto"/>
          </w:divBdr>
        </w:div>
        <w:div w:id="51274872">
          <w:marLeft w:val="0"/>
          <w:marRight w:val="0"/>
          <w:marTop w:val="0"/>
          <w:marBottom w:val="0"/>
          <w:divBdr>
            <w:top w:val="none" w:sz="0" w:space="0" w:color="auto"/>
            <w:left w:val="none" w:sz="0" w:space="0" w:color="auto"/>
            <w:bottom w:val="none" w:sz="0" w:space="0" w:color="auto"/>
            <w:right w:val="none" w:sz="0" w:space="0" w:color="auto"/>
          </w:divBdr>
        </w:div>
        <w:div w:id="2146193061">
          <w:marLeft w:val="0"/>
          <w:marRight w:val="0"/>
          <w:marTop w:val="0"/>
          <w:marBottom w:val="0"/>
          <w:divBdr>
            <w:top w:val="none" w:sz="0" w:space="0" w:color="auto"/>
            <w:left w:val="none" w:sz="0" w:space="0" w:color="auto"/>
            <w:bottom w:val="none" w:sz="0" w:space="0" w:color="auto"/>
            <w:right w:val="none" w:sz="0" w:space="0" w:color="auto"/>
          </w:divBdr>
        </w:div>
        <w:div w:id="909848107">
          <w:marLeft w:val="0"/>
          <w:marRight w:val="0"/>
          <w:marTop w:val="0"/>
          <w:marBottom w:val="0"/>
          <w:divBdr>
            <w:top w:val="none" w:sz="0" w:space="0" w:color="auto"/>
            <w:left w:val="none" w:sz="0" w:space="0" w:color="auto"/>
            <w:bottom w:val="none" w:sz="0" w:space="0" w:color="auto"/>
            <w:right w:val="none" w:sz="0" w:space="0" w:color="auto"/>
          </w:divBdr>
        </w:div>
        <w:div w:id="853960486">
          <w:marLeft w:val="0"/>
          <w:marRight w:val="0"/>
          <w:marTop w:val="0"/>
          <w:marBottom w:val="0"/>
          <w:divBdr>
            <w:top w:val="none" w:sz="0" w:space="0" w:color="auto"/>
            <w:left w:val="none" w:sz="0" w:space="0" w:color="auto"/>
            <w:bottom w:val="none" w:sz="0" w:space="0" w:color="auto"/>
            <w:right w:val="none" w:sz="0" w:space="0" w:color="auto"/>
          </w:divBdr>
        </w:div>
        <w:div w:id="948587774">
          <w:marLeft w:val="0"/>
          <w:marRight w:val="0"/>
          <w:marTop w:val="0"/>
          <w:marBottom w:val="0"/>
          <w:divBdr>
            <w:top w:val="none" w:sz="0" w:space="0" w:color="auto"/>
            <w:left w:val="none" w:sz="0" w:space="0" w:color="auto"/>
            <w:bottom w:val="none" w:sz="0" w:space="0" w:color="auto"/>
            <w:right w:val="none" w:sz="0" w:space="0" w:color="auto"/>
          </w:divBdr>
        </w:div>
        <w:div w:id="1256212869">
          <w:marLeft w:val="0"/>
          <w:marRight w:val="0"/>
          <w:marTop w:val="0"/>
          <w:marBottom w:val="0"/>
          <w:divBdr>
            <w:top w:val="none" w:sz="0" w:space="0" w:color="auto"/>
            <w:left w:val="none" w:sz="0" w:space="0" w:color="auto"/>
            <w:bottom w:val="none" w:sz="0" w:space="0" w:color="auto"/>
            <w:right w:val="none" w:sz="0" w:space="0" w:color="auto"/>
          </w:divBdr>
        </w:div>
        <w:div w:id="417606213">
          <w:marLeft w:val="0"/>
          <w:marRight w:val="0"/>
          <w:marTop w:val="0"/>
          <w:marBottom w:val="0"/>
          <w:divBdr>
            <w:top w:val="none" w:sz="0" w:space="0" w:color="auto"/>
            <w:left w:val="none" w:sz="0" w:space="0" w:color="auto"/>
            <w:bottom w:val="none" w:sz="0" w:space="0" w:color="auto"/>
            <w:right w:val="none" w:sz="0" w:space="0" w:color="auto"/>
          </w:divBdr>
        </w:div>
        <w:div w:id="735586263">
          <w:marLeft w:val="0"/>
          <w:marRight w:val="0"/>
          <w:marTop w:val="0"/>
          <w:marBottom w:val="0"/>
          <w:divBdr>
            <w:top w:val="none" w:sz="0" w:space="0" w:color="auto"/>
            <w:left w:val="none" w:sz="0" w:space="0" w:color="auto"/>
            <w:bottom w:val="none" w:sz="0" w:space="0" w:color="auto"/>
            <w:right w:val="none" w:sz="0" w:space="0" w:color="auto"/>
          </w:divBdr>
        </w:div>
        <w:div w:id="1686469524">
          <w:marLeft w:val="0"/>
          <w:marRight w:val="0"/>
          <w:marTop w:val="0"/>
          <w:marBottom w:val="0"/>
          <w:divBdr>
            <w:top w:val="none" w:sz="0" w:space="0" w:color="auto"/>
            <w:left w:val="none" w:sz="0" w:space="0" w:color="auto"/>
            <w:bottom w:val="none" w:sz="0" w:space="0" w:color="auto"/>
            <w:right w:val="none" w:sz="0" w:space="0" w:color="auto"/>
          </w:divBdr>
        </w:div>
        <w:div w:id="159345618">
          <w:marLeft w:val="0"/>
          <w:marRight w:val="0"/>
          <w:marTop w:val="0"/>
          <w:marBottom w:val="0"/>
          <w:divBdr>
            <w:top w:val="none" w:sz="0" w:space="0" w:color="auto"/>
            <w:left w:val="none" w:sz="0" w:space="0" w:color="auto"/>
            <w:bottom w:val="none" w:sz="0" w:space="0" w:color="auto"/>
            <w:right w:val="none" w:sz="0" w:space="0" w:color="auto"/>
          </w:divBdr>
        </w:div>
        <w:div w:id="1818453204">
          <w:marLeft w:val="0"/>
          <w:marRight w:val="0"/>
          <w:marTop w:val="0"/>
          <w:marBottom w:val="0"/>
          <w:divBdr>
            <w:top w:val="none" w:sz="0" w:space="0" w:color="auto"/>
            <w:left w:val="none" w:sz="0" w:space="0" w:color="auto"/>
            <w:bottom w:val="none" w:sz="0" w:space="0" w:color="auto"/>
            <w:right w:val="none" w:sz="0" w:space="0" w:color="auto"/>
          </w:divBdr>
        </w:div>
        <w:div w:id="805053064">
          <w:marLeft w:val="0"/>
          <w:marRight w:val="0"/>
          <w:marTop w:val="0"/>
          <w:marBottom w:val="0"/>
          <w:divBdr>
            <w:top w:val="none" w:sz="0" w:space="0" w:color="auto"/>
            <w:left w:val="none" w:sz="0" w:space="0" w:color="auto"/>
            <w:bottom w:val="none" w:sz="0" w:space="0" w:color="auto"/>
            <w:right w:val="none" w:sz="0" w:space="0" w:color="auto"/>
          </w:divBdr>
        </w:div>
        <w:div w:id="1499618202">
          <w:marLeft w:val="0"/>
          <w:marRight w:val="0"/>
          <w:marTop w:val="0"/>
          <w:marBottom w:val="0"/>
          <w:divBdr>
            <w:top w:val="none" w:sz="0" w:space="0" w:color="auto"/>
            <w:left w:val="none" w:sz="0" w:space="0" w:color="auto"/>
            <w:bottom w:val="none" w:sz="0" w:space="0" w:color="auto"/>
            <w:right w:val="none" w:sz="0" w:space="0" w:color="auto"/>
          </w:divBdr>
        </w:div>
        <w:div w:id="972641047">
          <w:marLeft w:val="0"/>
          <w:marRight w:val="0"/>
          <w:marTop w:val="0"/>
          <w:marBottom w:val="0"/>
          <w:divBdr>
            <w:top w:val="none" w:sz="0" w:space="0" w:color="auto"/>
            <w:left w:val="none" w:sz="0" w:space="0" w:color="auto"/>
            <w:bottom w:val="none" w:sz="0" w:space="0" w:color="auto"/>
            <w:right w:val="none" w:sz="0" w:space="0" w:color="auto"/>
          </w:divBdr>
        </w:div>
        <w:div w:id="1273242198">
          <w:marLeft w:val="0"/>
          <w:marRight w:val="0"/>
          <w:marTop w:val="0"/>
          <w:marBottom w:val="0"/>
          <w:divBdr>
            <w:top w:val="none" w:sz="0" w:space="0" w:color="auto"/>
            <w:left w:val="none" w:sz="0" w:space="0" w:color="auto"/>
            <w:bottom w:val="none" w:sz="0" w:space="0" w:color="auto"/>
            <w:right w:val="none" w:sz="0" w:space="0" w:color="auto"/>
          </w:divBdr>
        </w:div>
        <w:div w:id="1387142910">
          <w:marLeft w:val="0"/>
          <w:marRight w:val="0"/>
          <w:marTop w:val="0"/>
          <w:marBottom w:val="0"/>
          <w:divBdr>
            <w:top w:val="none" w:sz="0" w:space="0" w:color="auto"/>
            <w:left w:val="none" w:sz="0" w:space="0" w:color="auto"/>
            <w:bottom w:val="none" w:sz="0" w:space="0" w:color="auto"/>
            <w:right w:val="none" w:sz="0" w:space="0" w:color="auto"/>
          </w:divBdr>
        </w:div>
        <w:div w:id="371465205">
          <w:marLeft w:val="0"/>
          <w:marRight w:val="0"/>
          <w:marTop w:val="0"/>
          <w:marBottom w:val="0"/>
          <w:divBdr>
            <w:top w:val="none" w:sz="0" w:space="0" w:color="auto"/>
            <w:left w:val="none" w:sz="0" w:space="0" w:color="auto"/>
            <w:bottom w:val="none" w:sz="0" w:space="0" w:color="auto"/>
            <w:right w:val="none" w:sz="0" w:space="0" w:color="auto"/>
          </w:divBdr>
        </w:div>
        <w:div w:id="470053947">
          <w:marLeft w:val="0"/>
          <w:marRight w:val="0"/>
          <w:marTop w:val="0"/>
          <w:marBottom w:val="0"/>
          <w:divBdr>
            <w:top w:val="none" w:sz="0" w:space="0" w:color="auto"/>
            <w:left w:val="none" w:sz="0" w:space="0" w:color="auto"/>
            <w:bottom w:val="none" w:sz="0" w:space="0" w:color="auto"/>
            <w:right w:val="none" w:sz="0" w:space="0" w:color="auto"/>
          </w:divBdr>
        </w:div>
        <w:div w:id="865798278">
          <w:marLeft w:val="0"/>
          <w:marRight w:val="0"/>
          <w:marTop w:val="0"/>
          <w:marBottom w:val="0"/>
          <w:divBdr>
            <w:top w:val="none" w:sz="0" w:space="0" w:color="auto"/>
            <w:left w:val="none" w:sz="0" w:space="0" w:color="auto"/>
            <w:bottom w:val="none" w:sz="0" w:space="0" w:color="auto"/>
            <w:right w:val="none" w:sz="0" w:space="0" w:color="auto"/>
          </w:divBdr>
        </w:div>
        <w:div w:id="128524069">
          <w:marLeft w:val="0"/>
          <w:marRight w:val="0"/>
          <w:marTop w:val="0"/>
          <w:marBottom w:val="0"/>
          <w:divBdr>
            <w:top w:val="none" w:sz="0" w:space="0" w:color="auto"/>
            <w:left w:val="none" w:sz="0" w:space="0" w:color="auto"/>
            <w:bottom w:val="none" w:sz="0" w:space="0" w:color="auto"/>
            <w:right w:val="none" w:sz="0" w:space="0" w:color="auto"/>
          </w:divBdr>
        </w:div>
        <w:div w:id="1793284576">
          <w:marLeft w:val="0"/>
          <w:marRight w:val="0"/>
          <w:marTop w:val="0"/>
          <w:marBottom w:val="0"/>
          <w:divBdr>
            <w:top w:val="none" w:sz="0" w:space="0" w:color="auto"/>
            <w:left w:val="none" w:sz="0" w:space="0" w:color="auto"/>
            <w:bottom w:val="none" w:sz="0" w:space="0" w:color="auto"/>
            <w:right w:val="none" w:sz="0" w:space="0" w:color="auto"/>
          </w:divBdr>
        </w:div>
        <w:div w:id="38013973">
          <w:marLeft w:val="0"/>
          <w:marRight w:val="0"/>
          <w:marTop w:val="0"/>
          <w:marBottom w:val="0"/>
          <w:divBdr>
            <w:top w:val="none" w:sz="0" w:space="0" w:color="auto"/>
            <w:left w:val="none" w:sz="0" w:space="0" w:color="auto"/>
            <w:bottom w:val="none" w:sz="0" w:space="0" w:color="auto"/>
            <w:right w:val="none" w:sz="0" w:space="0" w:color="auto"/>
          </w:divBdr>
        </w:div>
        <w:div w:id="474182577">
          <w:marLeft w:val="0"/>
          <w:marRight w:val="0"/>
          <w:marTop w:val="0"/>
          <w:marBottom w:val="0"/>
          <w:divBdr>
            <w:top w:val="none" w:sz="0" w:space="0" w:color="auto"/>
            <w:left w:val="none" w:sz="0" w:space="0" w:color="auto"/>
            <w:bottom w:val="none" w:sz="0" w:space="0" w:color="auto"/>
            <w:right w:val="none" w:sz="0" w:space="0" w:color="auto"/>
          </w:divBdr>
        </w:div>
        <w:div w:id="1970088265">
          <w:marLeft w:val="0"/>
          <w:marRight w:val="0"/>
          <w:marTop w:val="0"/>
          <w:marBottom w:val="0"/>
          <w:divBdr>
            <w:top w:val="none" w:sz="0" w:space="0" w:color="auto"/>
            <w:left w:val="none" w:sz="0" w:space="0" w:color="auto"/>
            <w:bottom w:val="none" w:sz="0" w:space="0" w:color="auto"/>
            <w:right w:val="none" w:sz="0" w:space="0" w:color="auto"/>
          </w:divBdr>
        </w:div>
        <w:div w:id="1577321618">
          <w:marLeft w:val="0"/>
          <w:marRight w:val="0"/>
          <w:marTop w:val="0"/>
          <w:marBottom w:val="0"/>
          <w:divBdr>
            <w:top w:val="none" w:sz="0" w:space="0" w:color="auto"/>
            <w:left w:val="none" w:sz="0" w:space="0" w:color="auto"/>
            <w:bottom w:val="none" w:sz="0" w:space="0" w:color="auto"/>
            <w:right w:val="none" w:sz="0" w:space="0" w:color="auto"/>
          </w:divBdr>
        </w:div>
        <w:div w:id="1686203102">
          <w:marLeft w:val="0"/>
          <w:marRight w:val="0"/>
          <w:marTop w:val="0"/>
          <w:marBottom w:val="0"/>
          <w:divBdr>
            <w:top w:val="none" w:sz="0" w:space="0" w:color="auto"/>
            <w:left w:val="none" w:sz="0" w:space="0" w:color="auto"/>
            <w:bottom w:val="none" w:sz="0" w:space="0" w:color="auto"/>
            <w:right w:val="none" w:sz="0" w:space="0" w:color="auto"/>
          </w:divBdr>
        </w:div>
        <w:div w:id="1904483367">
          <w:marLeft w:val="0"/>
          <w:marRight w:val="0"/>
          <w:marTop w:val="0"/>
          <w:marBottom w:val="0"/>
          <w:divBdr>
            <w:top w:val="none" w:sz="0" w:space="0" w:color="auto"/>
            <w:left w:val="none" w:sz="0" w:space="0" w:color="auto"/>
            <w:bottom w:val="none" w:sz="0" w:space="0" w:color="auto"/>
            <w:right w:val="none" w:sz="0" w:space="0" w:color="auto"/>
          </w:divBdr>
        </w:div>
      </w:divsChild>
    </w:div>
    <w:div w:id="1650819053">
      <w:bodyDiv w:val="1"/>
      <w:marLeft w:val="0"/>
      <w:marRight w:val="0"/>
      <w:marTop w:val="0"/>
      <w:marBottom w:val="0"/>
      <w:divBdr>
        <w:top w:val="none" w:sz="0" w:space="0" w:color="auto"/>
        <w:left w:val="none" w:sz="0" w:space="0" w:color="auto"/>
        <w:bottom w:val="none" w:sz="0" w:space="0" w:color="auto"/>
        <w:right w:val="none" w:sz="0" w:space="0" w:color="auto"/>
      </w:divBdr>
      <w:divsChild>
        <w:div w:id="1579051377">
          <w:marLeft w:val="0"/>
          <w:marRight w:val="0"/>
          <w:marTop w:val="0"/>
          <w:marBottom w:val="0"/>
          <w:divBdr>
            <w:top w:val="none" w:sz="0" w:space="0" w:color="auto"/>
            <w:left w:val="none" w:sz="0" w:space="0" w:color="auto"/>
            <w:bottom w:val="none" w:sz="0" w:space="0" w:color="auto"/>
            <w:right w:val="none" w:sz="0" w:space="0" w:color="auto"/>
          </w:divBdr>
          <w:divsChild>
            <w:div w:id="1935236631">
              <w:marLeft w:val="0"/>
              <w:marRight w:val="0"/>
              <w:marTop w:val="0"/>
              <w:marBottom w:val="0"/>
              <w:divBdr>
                <w:top w:val="none" w:sz="0" w:space="0" w:color="auto"/>
                <w:left w:val="none" w:sz="0" w:space="0" w:color="auto"/>
                <w:bottom w:val="none" w:sz="0" w:space="0" w:color="auto"/>
                <w:right w:val="none" w:sz="0" w:space="0" w:color="auto"/>
              </w:divBdr>
            </w:div>
            <w:div w:id="826358486">
              <w:marLeft w:val="0"/>
              <w:marRight w:val="0"/>
              <w:marTop w:val="0"/>
              <w:marBottom w:val="0"/>
              <w:divBdr>
                <w:top w:val="none" w:sz="0" w:space="0" w:color="auto"/>
                <w:left w:val="none" w:sz="0" w:space="0" w:color="auto"/>
                <w:bottom w:val="none" w:sz="0" w:space="0" w:color="auto"/>
                <w:right w:val="none" w:sz="0" w:space="0" w:color="auto"/>
              </w:divBdr>
            </w:div>
            <w:div w:id="849951373">
              <w:marLeft w:val="0"/>
              <w:marRight w:val="0"/>
              <w:marTop w:val="0"/>
              <w:marBottom w:val="0"/>
              <w:divBdr>
                <w:top w:val="none" w:sz="0" w:space="0" w:color="auto"/>
                <w:left w:val="none" w:sz="0" w:space="0" w:color="auto"/>
                <w:bottom w:val="none" w:sz="0" w:space="0" w:color="auto"/>
                <w:right w:val="none" w:sz="0" w:space="0" w:color="auto"/>
              </w:divBdr>
            </w:div>
            <w:div w:id="1165122836">
              <w:marLeft w:val="0"/>
              <w:marRight w:val="0"/>
              <w:marTop w:val="0"/>
              <w:marBottom w:val="0"/>
              <w:divBdr>
                <w:top w:val="none" w:sz="0" w:space="0" w:color="auto"/>
                <w:left w:val="none" w:sz="0" w:space="0" w:color="auto"/>
                <w:bottom w:val="none" w:sz="0" w:space="0" w:color="auto"/>
                <w:right w:val="none" w:sz="0" w:space="0" w:color="auto"/>
              </w:divBdr>
            </w:div>
            <w:div w:id="2065136143">
              <w:marLeft w:val="0"/>
              <w:marRight w:val="0"/>
              <w:marTop w:val="0"/>
              <w:marBottom w:val="0"/>
              <w:divBdr>
                <w:top w:val="none" w:sz="0" w:space="0" w:color="auto"/>
                <w:left w:val="none" w:sz="0" w:space="0" w:color="auto"/>
                <w:bottom w:val="none" w:sz="0" w:space="0" w:color="auto"/>
                <w:right w:val="none" w:sz="0" w:space="0" w:color="auto"/>
              </w:divBdr>
            </w:div>
            <w:div w:id="1185169463">
              <w:marLeft w:val="0"/>
              <w:marRight w:val="0"/>
              <w:marTop w:val="0"/>
              <w:marBottom w:val="0"/>
              <w:divBdr>
                <w:top w:val="none" w:sz="0" w:space="0" w:color="auto"/>
                <w:left w:val="none" w:sz="0" w:space="0" w:color="auto"/>
                <w:bottom w:val="none" w:sz="0" w:space="0" w:color="auto"/>
                <w:right w:val="none" w:sz="0" w:space="0" w:color="auto"/>
              </w:divBdr>
            </w:div>
            <w:div w:id="195629020">
              <w:marLeft w:val="0"/>
              <w:marRight w:val="0"/>
              <w:marTop w:val="0"/>
              <w:marBottom w:val="0"/>
              <w:divBdr>
                <w:top w:val="none" w:sz="0" w:space="0" w:color="auto"/>
                <w:left w:val="none" w:sz="0" w:space="0" w:color="auto"/>
                <w:bottom w:val="none" w:sz="0" w:space="0" w:color="auto"/>
                <w:right w:val="none" w:sz="0" w:space="0" w:color="auto"/>
              </w:divBdr>
            </w:div>
            <w:div w:id="1778865111">
              <w:marLeft w:val="0"/>
              <w:marRight w:val="0"/>
              <w:marTop w:val="0"/>
              <w:marBottom w:val="0"/>
              <w:divBdr>
                <w:top w:val="none" w:sz="0" w:space="0" w:color="auto"/>
                <w:left w:val="none" w:sz="0" w:space="0" w:color="auto"/>
                <w:bottom w:val="none" w:sz="0" w:space="0" w:color="auto"/>
                <w:right w:val="none" w:sz="0" w:space="0" w:color="auto"/>
              </w:divBdr>
            </w:div>
            <w:div w:id="132138264">
              <w:marLeft w:val="0"/>
              <w:marRight w:val="0"/>
              <w:marTop w:val="0"/>
              <w:marBottom w:val="0"/>
              <w:divBdr>
                <w:top w:val="none" w:sz="0" w:space="0" w:color="auto"/>
                <w:left w:val="none" w:sz="0" w:space="0" w:color="auto"/>
                <w:bottom w:val="none" w:sz="0" w:space="0" w:color="auto"/>
                <w:right w:val="none" w:sz="0" w:space="0" w:color="auto"/>
              </w:divBdr>
            </w:div>
            <w:div w:id="1106969714">
              <w:marLeft w:val="0"/>
              <w:marRight w:val="0"/>
              <w:marTop w:val="0"/>
              <w:marBottom w:val="0"/>
              <w:divBdr>
                <w:top w:val="none" w:sz="0" w:space="0" w:color="auto"/>
                <w:left w:val="none" w:sz="0" w:space="0" w:color="auto"/>
                <w:bottom w:val="none" w:sz="0" w:space="0" w:color="auto"/>
                <w:right w:val="none" w:sz="0" w:space="0" w:color="auto"/>
              </w:divBdr>
            </w:div>
            <w:div w:id="112746150">
              <w:marLeft w:val="0"/>
              <w:marRight w:val="0"/>
              <w:marTop w:val="0"/>
              <w:marBottom w:val="0"/>
              <w:divBdr>
                <w:top w:val="none" w:sz="0" w:space="0" w:color="auto"/>
                <w:left w:val="none" w:sz="0" w:space="0" w:color="auto"/>
                <w:bottom w:val="none" w:sz="0" w:space="0" w:color="auto"/>
                <w:right w:val="none" w:sz="0" w:space="0" w:color="auto"/>
              </w:divBdr>
            </w:div>
            <w:div w:id="603538876">
              <w:marLeft w:val="0"/>
              <w:marRight w:val="0"/>
              <w:marTop w:val="0"/>
              <w:marBottom w:val="0"/>
              <w:divBdr>
                <w:top w:val="none" w:sz="0" w:space="0" w:color="auto"/>
                <w:left w:val="none" w:sz="0" w:space="0" w:color="auto"/>
                <w:bottom w:val="none" w:sz="0" w:space="0" w:color="auto"/>
                <w:right w:val="none" w:sz="0" w:space="0" w:color="auto"/>
              </w:divBdr>
            </w:div>
            <w:div w:id="1794984455">
              <w:marLeft w:val="0"/>
              <w:marRight w:val="0"/>
              <w:marTop w:val="0"/>
              <w:marBottom w:val="0"/>
              <w:divBdr>
                <w:top w:val="none" w:sz="0" w:space="0" w:color="auto"/>
                <w:left w:val="none" w:sz="0" w:space="0" w:color="auto"/>
                <w:bottom w:val="none" w:sz="0" w:space="0" w:color="auto"/>
                <w:right w:val="none" w:sz="0" w:space="0" w:color="auto"/>
              </w:divBdr>
            </w:div>
            <w:div w:id="13533043">
              <w:marLeft w:val="0"/>
              <w:marRight w:val="0"/>
              <w:marTop w:val="0"/>
              <w:marBottom w:val="0"/>
              <w:divBdr>
                <w:top w:val="none" w:sz="0" w:space="0" w:color="auto"/>
                <w:left w:val="none" w:sz="0" w:space="0" w:color="auto"/>
                <w:bottom w:val="none" w:sz="0" w:space="0" w:color="auto"/>
                <w:right w:val="none" w:sz="0" w:space="0" w:color="auto"/>
              </w:divBdr>
            </w:div>
            <w:div w:id="2109542411">
              <w:marLeft w:val="0"/>
              <w:marRight w:val="0"/>
              <w:marTop w:val="0"/>
              <w:marBottom w:val="0"/>
              <w:divBdr>
                <w:top w:val="none" w:sz="0" w:space="0" w:color="auto"/>
                <w:left w:val="none" w:sz="0" w:space="0" w:color="auto"/>
                <w:bottom w:val="none" w:sz="0" w:space="0" w:color="auto"/>
                <w:right w:val="none" w:sz="0" w:space="0" w:color="auto"/>
              </w:divBdr>
            </w:div>
            <w:div w:id="2019964706">
              <w:marLeft w:val="0"/>
              <w:marRight w:val="0"/>
              <w:marTop w:val="0"/>
              <w:marBottom w:val="0"/>
              <w:divBdr>
                <w:top w:val="none" w:sz="0" w:space="0" w:color="auto"/>
                <w:left w:val="none" w:sz="0" w:space="0" w:color="auto"/>
                <w:bottom w:val="none" w:sz="0" w:space="0" w:color="auto"/>
                <w:right w:val="none" w:sz="0" w:space="0" w:color="auto"/>
              </w:divBdr>
            </w:div>
            <w:div w:id="609629643">
              <w:marLeft w:val="0"/>
              <w:marRight w:val="0"/>
              <w:marTop w:val="0"/>
              <w:marBottom w:val="0"/>
              <w:divBdr>
                <w:top w:val="none" w:sz="0" w:space="0" w:color="auto"/>
                <w:left w:val="none" w:sz="0" w:space="0" w:color="auto"/>
                <w:bottom w:val="none" w:sz="0" w:space="0" w:color="auto"/>
                <w:right w:val="none" w:sz="0" w:space="0" w:color="auto"/>
              </w:divBdr>
            </w:div>
            <w:div w:id="1465540734">
              <w:marLeft w:val="0"/>
              <w:marRight w:val="0"/>
              <w:marTop w:val="0"/>
              <w:marBottom w:val="0"/>
              <w:divBdr>
                <w:top w:val="none" w:sz="0" w:space="0" w:color="auto"/>
                <w:left w:val="none" w:sz="0" w:space="0" w:color="auto"/>
                <w:bottom w:val="none" w:sz="0" w:space="0" w:color="auto"/>
                <w:right w:val="none" w:sz="0" w:space="0" w:color="auto"/>
              </w:divBdr>
            </w:div>
            <w:div w:id="1487361269">
              <w:marLeft w:val="0"/>
              <w:marRight w:val="0"/>
              <w:marTop w:val="0"/>
              <w:marBottom w:val="0"/>
              <w:divBdr>
                <w:top w:val="none" w:sz="0" w:space="0" w:color="auto"/>
                <w:left w:val="none" w:sz="0" w:space="0" w:color="auto"/>
                <w:bottom w:val="none" w:sz="0" w:space="0" w:color="auto"/>
                <w:right w:val="none" w:sz="0" w:space="0" w:color="auto"/>
              </w:divBdr>
            </w:div>
            <w:div w:id="1643653081">
              <w:marLeft w:val="0"/>
              <w:marRight w:val="0"/>
              <w:marTop w:val="0"/>
              <w:marBottom w:val="0"/>
              <w:divBdr>
                <w:top w:val="none" w:sz="0" w:space="0" w:color="auto"/>
                <w:left w:val="none" w:sz="0" w:space="0" w:color="auto"/>
                <w:bottom w:val="none" w:sz="0" w:space="0" w:color="auto"/>
                <w:right w:val="none" w:sz="0" w:space="0" w:color="auto"/>
              </w:divBdr>
            </w:div>
            <w:div w:id="857888552">
              <w:marLeft w:val="0"/>
              <w:marRight w:val="0"/>
              <w:marTop w:val="0"/>
              <w:marBottom w:val="0"/>
              <w:divBdr>
                <w:top w:val="none" w:sz="0" w:space="0" w:color="auto"/>
                <w:left w:val="none" w:sz="0" w:space="0" w:color="auto"/>
                <w:bottom w:val="none" w:sz="0" w:space="0" w:color="auto"/>
                <w:right w:val="none" w:sz="0" w:space="0" w:color="auto"/>
              </w:divBdr>
            </w:div>
            <w:div w:id="798958772">
              <w:marLeft w:val="0"/>
              <w:marRight w:val="0"/>
              <w:marTop w:val="0"/>
              <w:marBottom w:val="0"/>
              <w:divBdr>
                <w:top w:val="none" w:sz="0" w:space="0" w:color="auto"/>
                <w:left w:val="none" w:sz="0" w:space="0" w:color="auto"/>
                <w:bottom w:val="none" w:sz="0" w:space="0" w:color="auto"/>
                <w:right w:val="none" w:sz="0" w:space="0" w:color="auto"/>
              </w:divBdr>
            </w:div>
            <w:div w:id="232594504">
              <w:marLeft w:val="0"/>
              <w:marRight w:val="0"/>
              <w:marTop w:val="0"/>
              <w:marBottom w:val="0"/>
              <w:divBdr>
                <w:top w:val="none" w:sz="0" w:space="0" w:color="auto"/>
                <w:left w:val="none" w:sz="0" w:space="0" w:color="auto"/>
                <w:bottom w:val="none" w:sz="0" w:space="0" w:color="auto"/>
                <w:right w:val="none" w:sz="0" w:space="0" w:color="auto"/>
              </w:divBdr>
            </w:div>
            <w:div w:id="2048603113">
              <w:marLeft w:val="0"/>
              <w:marRight w:val="0"/>
              <w:marTop w:val="0"/>
              <w:marBottom w:val="0"/>
              <w:divBdr>
                <w:top w:val="none" w:sz="0" w:space="0" w:color="auto"/>
                <w:left w:val="none" w:sz="0" w:space="0" w:color="auto"/>
                <w:bottom w:val="none" w:sz="0" w:space="0" w:color="auto"/>
                <w:right w:val="none" w:sz="0" w:space="0" w:color="auto"/>
              </w:divBdr>
            </w:div>
            <w:div w:id="368994077">
              <w:marLeft w:val="0"/>
              <w:marRight w:val="0"/>
              <w:marTop w:val="0"/>
              <w:marBottom w:val="0"/>
              <w:divBdr>
                <w:top w:val="none" w:sz="0" w:space="0" w:color="auto"/>
                <w:left w:val="none" w:sz="0" w:space="0" w:color="auto"/>
                <w:bottom w:val="none" w:sz="0" w:space="0" w:color="auto"/>
                <w:right w:val="none" w:sz="0" w:space="0" w:color="auto"/>
              </w:divBdr>
            </w:div>
            <w:div w:id="1611811864">
              <w:marLeft w:val="0"/>
              <w:marRight w:val="0"/>
              <w:marTop w:val="0"/>
              <w:marBottom w:val="0"/>
              <w:divBdr>
                <w:top w:val="none" w:sz="0" w:space="0" w:color="auto"/>
                <w:left w:val="none" w:sz="0" w:space="0" w:color="auto"/>
                <w:bottom w:val="none" w:sz="0" w:space="0" w:color="auto"/>
                <w:right w:val="none" w:sz="0" w:space="0" w:color="auto"/>
              </w:divBdr>
            </w:div>
            <w:div w:id="1088769336">
              <w:marLeft w:val="0"/>
              <w:marRight w:val="0"/>
              <w:marTop w:val="0"/>
              <w:marBottom w:val="0"/>
              <w:divBdr>
                <w:top w:val="none" w:sz="0" w:space="0" w:color="auto"/>
                <w:left w:val="none" w:sz="0" w:space="0" w:color="auto"/>
                <w:bottom w:val="none" w:sz="0" w:space="0" w:color="auto"/>
                <w:right w:val="none" w:sz="0" w:space="0" w:color="auto"/>
              </w:divBdr>
            </w:div>
            <w:div w:id="1839298022">
              <w:marLeft w:val="0"/>
              <w:marRight w:val="0"/>
              <w:marTop w:val="0"/>
              <w:marBottom w:val="0"/>
              <w:divBdr>
                <w:top w:val="none" w:sz="0" w:space="0" w:color="auto"/>
                <w:left w:val="none" w:sz="0" w:space="0" w:color="auto"/>
                <w:bottom w:val="none" w:sz="0" w:space="0" w:color="auto"/>
                <w:right w:val="none" w:sz="0" w:space="0" w:color="auto"/>
              </w:divBdr>
            </w:div>
            <w:div w:id="782651120">
              <w:marLeft w:val="0"/>
              <w:marRight w:val="0"/>
              <w:marTop w:val="0"/>
              <w:marBottom w:val="0"/>
              <w:divBdr>
                <w:top w:val="none" w:sz="0" w:space="0" w:color="auto"/>
                <w:left w:val="none" w:sz="0" w:space="0" w:color="auto"/>
                <w:bottom w:val="none" w:sz="0" w:space="0" w:color="auto"/>
                <w:right w:val="none" w:sz="0" w:space="0" w:color="auto"/>
              </w:divBdr>
            </w:div>
            <w:div w:id="1566451176">
              <w:marLeft w:val="0"/>
              <w:marRight w:val="0"/>
              <w:marTop w:val="0"/>
              <w:marBottom w:val="0"/>
              <w:divBdr>
                <w:top w:val="none" w:sz="0" w:space="0" w:color="auto"/>
                <w:left w:val="none" w:sz="0" w:space="0" w:color="auto"/>
                <w:bottom w:val="none" w:sz="0" w:space="0" w:color="auto"/>
                <w:right w:val="none" w:sz="0" w:space="0" w:color="auto"/>
              </w:divBdr>
            </w:div>
            <w:div w:id="1165240496">
              <w:marLeft w:val="0"/>
              <w:marRight w:val="0"/>
              <w:marTop w:val="0"/>
              <w:marBottom w:val="0"/>
              <w:divBdr>
                <w:top w:val="none" w:sz="0" w:space="0" w:color="auto"/>
                <w:left w:val="none" w:sz="0" w:space="0" w:color="auto"/>
                <w:bottom w:val="none" w:sz="0" w:space="0" w:color="auto"/>
                <w:right w:val="none" w:sz="0" w:space="0" w:color="auto"/>
              </w:divBdr>
            </w:div>
            <w:div w:id="1999841603">
              <w:marLeft w:val="0"/>
              <w:marRight w:val="0"/>
              <w:marTop w:val="0"/>
              <w:marBottom w:val="0"/>
              <w:divBdr>
                <w:top w:val="none" w:sz="0" w:space="0" w:color="auto"/>
                <w:left w:val="none" w:sz="0" w:space="0" w:color="auto"/>
                <w:bottom w:val="none" w:sz="0" w:space="0" w:color="auto"/>
                <w:right w:val="none" w:sz="0" w:space="0" w:color="auto"/>
              </w:divBdr>
            </w:div>
            <w:div w:id="2123180447">
              <w:marLeft w:val="0"/>
              <w:marRight w:val="0"/>
              <w:marTop w:val="0"/>
              <w:marBottom w:val="0"/>
              <w:divBdr>
                <w:top w:val="none" w:sz="0" w:space="0" w:color="auto"/>
                <w:left w:val="none" w:sz="0" w:space="0" w:color="auto"/>
                <w:bottom w:val="none" w:sz="0" w:space="0" w:color="auto"/>
                <w:right w:val="none" w:sz="0" w:space="0" w:color="auto"/>
              </w:divBdr>
            </w:div>
            <w:div w:id="1460413596">
              <w:marLeft w:val="0"/>
              <w:marRight w:val="0"/>
              <w:marTop w:val="0"/>
              <w:marBottom w:val="0"/>
              <w:divBdr>
                <w:top w:val="none" w:sz="0" w:space="0" w:color="auto"/>
                <w:left w:val="none" w:sz="0" w:space="0" w:color="auto"/>
                <w:bottom w:val="none" w:sz="0" w:space="0" w:color="auto"/>
                <w:right w:val="none" w:sz="0" w:space="0" w:color="auto"/>
              </w:divBdr>
            </w:div>
            <w:div w:id="2057315449">
              <w:marLeft w:val="0"/>
              <w:marRight w:val="0"/>
              <w:marTop w:val="0"/>
              <w:marBottom w:val="0"/>
              <w:divBdr>
                <w:top w:val="none" w:sz="0" w:space="0" w:color="auto"/>
                <w:left w:val="none" w:sz="0" w:space="0" w:color="auto"/>
                <w:bottom w:val="none" w:sz="0" w:space="0" w:color="auto"/>
                <w:right w:val="none" w:sz="0" w:space="0" w:color="auto"/>
              </w:divBdr>
            </w:div>
            <w:div w:id="1491479000">
              <w:marLeft w:val="0"/>
              <w:marRight w:val="0"/>
              <w:marTop w:val="0"/>
              <w:marBottom w:val="0"/>
              <w:divBdr>
                <w:top w:val="none" w:sz="0" w:space="0" w:color="auto"/>
                <w:left w:val="none" w:sz="0" w:space="0" w:color="auto"/>
                <w:bottom w:val="none" w:sz="0" w:space="0" w:color="auto"/>
                <w:right w:val="none" w:sz="0" w:space="0" w:color="auto"/>
              </w:divBdr>
            </w:div>
            <w:div w:id="1390687574">
              <w:marLeft w:val="0"/>
              <w:marRight w:val="0"/>
              <w:marTop w:val="0"/>
              <w:marBottom w:val="0"/>
              <w:divBdr>
                <w:top w:val="none" w:sz="0" w:space="0" w:color="auto"/>
                <w:left w:val="none" w:sz="0" w:space="0" w:color="auto"/>
                <w:bottom w:val="none" w:sz="0" w:space="0" w:color="auto"/>
                <w:right w:val="none" w:sz="0" w:space="0" w:color="auto"/>
              </w:divBdr>
            </w:div>
            <w:div w:id="1039748405">
              <w:marLeft w:val="0"/>
              <w:marRight w:val="0"/>
              <w:marTop w:val="0"/>
              <w:marBottom w:val="0"/>
              <w:divBdr>
                <w:top w:val="none" w:sz="0" w:space="0" w:color="auto"/>
                <w:left w:val="none" w:sz="0" w:space="0" w:color="auto"/>
                <w:bottom w:val="none" w:sz="0" w:space="0" w:color="auto"/>
                <w:right w:val="none" w:sz="0" w:space="0" w:color="auto"/>
              </w:divBdr>
            </w:div>
            <w:div w:id="55714405">
              <w:marLeft w:val="0"/>
              <w:marRight w:val="0"/>
              <w:marTop w:val="0"/>
              <w:marBottom w:val="0"/>
              <w:divBdr>
                <w:top w:val="none" w:sz="0" w:space="0" w:color="auto"/>
                <w:left w:val="none" w:sz="0" w:space="0" w:color="auto"/>
                <w:bottom w:val="none" w:sz="0" w:space="0" w:color="auto"/>
                <w:right w:val="none" w:sz="0" w:space="0" w:color="auto"/>
              </w:divBdr>
            </w:div>
            <w:div w:id="355741283">
              <w:marLeft w:val="0"/>
              <w:marRight w:val="0"/>
              <w:marTop w:val="0"/>
              <w:marBottom w:val="0"/>
              <w:divBdr>
                <w:top w:val="none" w:sz="0" w:space="0" w:color="auto"/>
                <w:left w:val="none" w:sz="0" w:space="0" w:color="auto"/>
                <w:bottom w:val="none" w:sz="0" w:space="0" w:color="auto"/>
                <w:right w:val="none" w:sz="0" w:space="0" w:color="auto"/>
              </w:divBdr>
            </w:div>
            <w:div w:id="541945304">
              <w:marLeft w:val="0"/>
              <w:marRight w:val="0"/>
              <w:marTop w:val="0"/>
              <w:marBottom w:val="0"/>
              <w:divBdr>
                <w:top w:val="none" w:sz="0" w:space="0" w:color="auto"/>
                <w:left w:val="none" w:sz="0" w:space="0" w:color="auto"/>
                <w:bottom w:val="none" w:sz="0" w:space="0" w:color="auto"/>
                <w:right w:val="none" w:sz="0" w:space="0" w:color="auto"/>
              </w:divBdr>
            </w:div>
            <w:div w:id="720788349">
              <w:marLeft w:val="0"/>
              <w:marRight w:val="0"/>
              <w:marTop w:val="0"/>
              <w:marBottom w:val="0"/>
              <w:divBdr>
                <w:top w:val="none" w:sz="0" w:space="0" w:color="auto"/>
                <w:left w:val="none" w:sz="0" w:space="0" w:color="auto"/>
                <w:bottom w:val="none" w:sz="0" w:space="0" w:color="auto"/>
                <w:right w:val="none" w:sz="0" w:space="0" w:color="auto"/>
              </w:divBdr>
            </w:div>
            <w:div w:id="1829517763">
              <w:marLeft w:val="0"/>
              <w:marRight w:val="0"/>
              <w:marTop w:val="0"/>
              <w:marBottom w:val="0"/>
              <w:divBdr>
                <w:top w:val="none" w:sz="0" w:space="0" w:color="auto"/>
                <w:left w:val="none" w:sz="0" w:space="0" w:color="auto"/>
                <w:bottom w:val="none" w:sz="0" w:space="0" w:color="auto"/>
                <w:right w:val="none" w:sz="0" w:space="0" w:color="auto"/>
              </w:divBdr>
            </w:div>
            <w:div w:id="325936167">
              <w:marLeft w:val="0"/>
              <w:marRight w:val="0"/>
              <w:marTop w:val="0"/>
              <w:marBottom w:val="0"/>
              <w:divBdr>
                <w:top w:val="none" w:sz="0" w:space="0" w:color="auto"/>
                <w:left w:val="none" w:sz="0" w:space="0" w:color="auto"/>
                <w:bottom w:val="none" w:sz="0" w:space="0" w:color="auto"/>
                <w:right w:val="none" w:sz="0" w:space="0" w:color="auto"/>
              </w:divBdr>
            </w:div>
            <w:div w:id="1060254558">
              <w:marLeft w:val="0"/>
              <w:marRight w:val="0"/>
              <w:marTop w:val="0"/>
              <w:marBottom w:val="0"/>
              <w:divBdr>
                <w:top w:val="none" w:sz="0" w:space="0" w:color="auto"/>
                <w:left w:val="none" w:sz="0" w:space="0" w:color="auto"/>
                <w:bottom w:val="none" w:sz="0" w:space="0" w:color="auto"/>
                <w:right w:val="none" w:sz="0" w:space="0" w:color="auto"/>
              </w:divBdr>
            </w:div>
            <w:div w:id="830828959">
              <w:marLeft w:val="0"/>
              <w:marRight w:val="0"/>
              <w:marTop w:val="0"/>
              <w:marBottom w:val="0"/>
              <w:divBdr>
                <w:top w:val="none" w:sz="0" w:space="0" w:color="auto"/>
                <w:left w:val="none" w:sz="0" w:space="0" w:color="auto"/>
                <w:bottom w:val="none" w:sz="0" w:space="0" w:color="auto"/>
                <w:right w:val="none" w:sz="0" w:space="0" w:color="auto"/>
              </w:divBdr>
            </w:div>
            <w:div w:id="2134277771">
              <w:marLeft w:val="0"/>
              <w:marRight w:val="0"/>
              <w:marTop w:val="0"/>
              <w:marBottom w:val="0"/>
              <w:divBdr>
                <w:top w:val="none" w:sz="0" w:space="0" w:color="auto"/>
                <w:left w:val="none" w:sz="0" w:space="0" w:color="auto"/>
                <w:bottom w:val="none" w:sz="0" w:space="0" w:color="auto"/>
                <w:right w:val="none" w:sz="0" w:space="0" w:color="auto"/>
              </w:divBdr>
            </w:div>
            <w:div w:id="1000159337">
              <w:marLeft w:val="0"/>
              <w:marRight w:val="0"/>
              <w:marTop w:val="0"/>
              <w:marBottom w:val="0"/>
              <w:divBdr>
                <w:top w:val="none" w:sz="0" w:space="0" w:color="auto"/>
                <w:left w:val="none" w:sz="0" w:space="0" w:color="auto"/>
                <w:bottom w:val="none" w:sz="0" w:space="0" w:color="auto"/>
                <w:right w:val="none" w:sz="0" w:space="0" w:color="auto"/>
              </w:divBdr>
            </w:div>
            <w:div w:id="1031954638">
              <w:marLeft w:val="0"/>
              <w:marRight w:val="0"/>
              <w:marTop w:val="0"/>
              <w:marBottom w:val="0"/>
              <w:divBdr>
                <w:top w:val="none" w:sz="0" w:space="0" w:color="auto"/>
                <w:left w:val="none" w:sz="0" w:space="0" w:color="auto"/>
                <w:bottom w:val="none" w:sz="0" w:space="0" w:color="auto"/>
                <w:right w:val="none" w:sz="0" w:space="0" w:color="auto"/>
              </w:divBdr>
            </w:div>
            <w:div w:id="1625502345">
              <w:marLeft w:val="0"/>
              <w:marRight w:val="0"/>
              <w:marTop w:val="0"/>
              <w:marBottom w:val="0"/>
              <w:divBdr>
                <w:top w:val="none" w:sz="0" w:space="0" w:color="auto"/>
                <w:left w:val="none" w:sz="0" w:space="0" w:color="auto"/>
                <w:bottom w:val="none" w:sz="0" w:space="0" w:color="auto"/>
                <w:right w:val="none" w:sz="0" w:space="0" w:color="auto"/>
              </w:divBdr>
            </w:div>
            <w:div w:id="1423182718">
              <w:marLeft w:val="0"/>
              <w:marRight w:val="0"/>
              <w:marTop w:val="0"/>
              <w:marBottom w:val="0"/>
              <w:divBdr>
                <w:top w:val="none" w:sz="0" w:space="0" w:color="auto"/>
                <w:left w:val="none" w:sz="0" w:space="0" w:color="auto"/>
                <w:bottom w:val="none" w:sz="0" w:space="0" w:color="auto"/>
                <w:right w:val="none" w:sz="0" w:space="0" w:color="auto"/>
              </w:divBdr>
            </w:div>
            <w:div w:id="1545602367">
              <w:marLeft w:val="0"/>
              <w:marRight w:val="0"/>
              <w:marTop w:val="0"/>
              <w:marBottom w:val="0"/>
              <w:divBdr>
                <w:top w:val="none" w:sz="0" w:space="0" w:color="auto"/>
                <w:left w:val="none" w:sz="0" w:space="0" w:color="auto"/>
                <w:bottom w:val="none" w:sz="0" w:space="0" w:color="auto"/>
                <w:right w:val="none" w:sz="0" w:space="0" w:color="auto"/>
              </w:divBdr>
            </w:div>
            <w:div w:id="1021663145">
              <w:marLeft w:val="0"/>
              <w:marRight w:val="0"/>
              <w:marTop w:val="0"/>
              <w:marBottom w:val="0"/>
              <w:divBdr>
                <w:top w:val="none" w:sz="0" w:space="0" w:color="auto"/>
                <w:left w:val="none" w:sz="0" w:space="0" w:color="auto"/>
                <w:bottom w:val="none" w:sz="0" w:space="0" w:color="auto"/>
                <w:right w:val="none" w:sz="0" w:space="0" w:color="auto"/>
              </w:divBdr>
            </w:div>
            <w:div w:id="585725001">
              <w:marLeft w:val="0"/>
              <w:marRight w:val="0"/>
              <w:marTop w:val="0"/>
              <w:marBottom w:val="0"/>
              <w:divBdr>
                <w:top w:val="none" w:sz="0" w:space="0" w:color="auto"/>
                <w:left w:val="none" w:sz="0" w:space="0" w:color="auto"/>
                <w:bottom w:val="none" w:sz="0" w:space="0" w:color="auto"/>
                <w:right w:val="none" w:sz="0" w:space="0" w:color="auto"/>
              </w:divBdr>
            </w:div>
            <w:div w:id="1311598974">
              <w:marLeft w:val="0"/>
              <w:marRight w:val="0"/>
              <w:marTop w:val="0"/>
              <w:marBottom w:val="0"/>
              <w:divBdr>
                <w:top w:val="none" w:sz="0" w:space="0" w:color="auto"/>
                <w:left w:val="none" w:sz="0" w:space="0" w:color="auto"/>
                <w:bottom w:val="none" w:sz="0" w:space="0" w:color="auto"/>
                <w:right w:val="none" w:sz="0" w:space="0" w:color="auto"/>
              </w:divBdr>
            </w:div>
            <w:div w:id="857936856">
              <w:marLeft w:val="0"/>
              <w:marRight w:val="0"/>
              <w:marTop w:val="0"/>
              <w:marBottom w:val="0"/>
              <w:divBdr>
                <w:top w:val="none" w:sz="0" w:space="0" w:color="auto"/>
                <w:left w:val="none" w:sz="0" w:space="0" w:color="auto"/>
                <w:bottom w:val="none" w:sz="0" w:space="0" w:color="auto"/>
                <w:right w:val="none" w:sz="0" w:space="0" w:color="auto"/>
              </w:divBdr>
            </w:div>
            <w:div w:id="1508980134">
              <w:marLeft w:val="0"/>
              <w:marRight w:val="0"/>
              <w:marTop w:val="0"/>
              <w:marBottom w:val="0"/>
              <w:divBdr>
                <w:top w:val="none" w:sz="0" w:space="0" w:color="auto"/>
                <w:left w:val="none" w:sz="0" w:space="0" w:color="auto"/>
                <w:bottom w:val="none" w:sz="0" w:space="0" w:color="auto"/>
                <w:right w:val="none" w:sz="0" w:space="0" w:color="auto"/>
              </w:divBdr>
            </w:div>
            <w:div w:id="1181316452">
              <w:marLeft w:val="0"/>
              <w:marRight w:val="0"/>
              <w:marTop w:val="0"/>
              <w:marBottom w:val="0"/>
              <w:divBdr>
                <w:top w:val="none" w:sz="0" w:space="0" w:color="auto"/>
                <w:left w:val="none" w:sz="0" w:space="0" w:color="auto"/>
                <w:bottom w:val="none" w:sz="0" w:space="0" w:color="auto"/>
                <w:right w:val="none" w:sz="0" w:space="0" w:color="auto"/>
              </w:divBdr>
            </w:div>
            <w:div w:id="639111607">
              <w:marLeft w:val="0"/>
              <w:marRight w:val="0"/>
              <w:marTop w:val="0"/>
              <w:marBottom w:val="0"/>
              <w:divBdr>
                <w:top w:val="none" w:sz="0" w:space="0" w:color="auto"/>
                <w:left w:val="none" w:sz="0" w:space="0" w:color="auto"/>
                <w:bottom w:val="none" w:sz="0" w:space="0" w:color="auto"/>
                <w:right w:val="none" w:sz="0" w:space="0" w:color="auto"/>
              </w:divBdr>
            </w:div>
            <w:div w:id="431438711">
              <w:marLeft w:val="0"/>
              <w:marRight w:val="0"/>
              <w:marTop w:val="0"/>
              <w:marBottom w:val="0"/>
              <w:divBdr>
                <w:top w:val="none" w:sz="0" w:space="0" w:color="auto"/>
                <w:left w:val="none" w:sz="0" w:space="0" w:color="auto"/>
                <w:bottom w:val="none" w:sz="0" w:space="0" w:color="auto"/>
                <w:right w:val="none" w:sz="0" w:space="0" w:color="auto"/>
              </w:divBdr>
            </w:div>
            <w:div w:id="1794130319">
              <w:marLeft w:val="0"/>
              <w:marRight w:val="0"/>
              <w:marTop w:val="0"/>
              <w:marBottom w:val="0"/>
              <w:divBdr>
                <w:top w:val="none" w:sz="0" w:space="0" w:color="auto"/>
                <w:left w:val="none" w:sz="0" w:space="0" w:color="auto"/>
                <w:bottom w:val="none" w:sz="0" w:space="0" w:color="auto"/>
                <w:right w:val="none" w:sz="0" w:space="0" w:color="auto"/>
              </w:divBdr>
            </w:div>
            <w:div w:id="688289951">
              <w:marLeft w:val="0"/>
              <w:marRight w:val="0"/>
              <w:marTop w:val="0"/>
              <w:marBottom w:val="0"/>
              <w:divBdr>
                <w:top w:val="none" w:sz="0" w:space="0" w:color="auto"/>
                <w:left w:val="none" w:sz="0" w:space="0" w:color="auto"/>
                <w:bottom w:val="none" w:sz="0" w:space="0" w:color="auto"/>
                <w:right w:val="none" w:sz="0" w:space="0" w:color="auto"/>
              </w:divBdr>
            </w:div>
            <w:div w:id="349189543">
              <w:marLeft w:val="0"/>
              <w:marRight w:val="0"/>
              <w:marTop w:val="0"/>
              <w:marBottom w:val="0"/>
              <w:divBdr>
                <w:top w:val="none" w:sz="0" w:space="0" w:color="auto"/>
                <w:left w:val="none" w:sz="0" w:space="0" w:color="auto"/>
                <w:bottom w:val="none" w:sz="0" w:space="0" w:color="auto"/>
                <w:right w:val="none" w:sz="0" w:space="0" w:color="auto"/>
              </w:divBdr>
            </w:div>
            <w:div w:id="1630165411">
              <w:marLeft w:val="0"/>
              <w:marRight w:val="0"/>
              <w:marTop w:val="0"/>
              <w:marBottom w:val="0"/>
              <w:divBdr>
                <w:top w:val="none" w:sz="0" w:space="0" w:color="auto"/>
                <w:left w:val="none" w:sz="0" w:space="0" w:color="auto"/>
                <w:bottom w:val="none" w:sz="0" w:space="0" w:color="auto"/>
                <w:right w:val="none" w:sz="0" w:space="0" w:color="auto"/>
              </w:divBdr>
            </w:div>
            <w:div w:id="1879851664">
              <w:marLeft w:val="0"/>
              <w:marRight w:val="0"/>
              <w:marTop w:val="0"/>
              <w:marBottom w:val="0"/>
              <w:divBdr>
                <w:top w:val="none" w:sz="0" w:space="0" w:color="auto"/>
                <w:left w:val="none" w:sz="0" w:space="0" w:color="auto"/>
                <w:bottom w:val="none" w:sz="0" w:space="0" w:color="auto"/>
                <w:right w:val="none" w:sz="0" w:space="0" w:color="auto"/>
              </w:divBdr>
            </w:div>
            <w:div w:id="829708965">
              <w:marLeft w:val="0"/>
              <w:marRight w:val="0"/>
              <w:marTop w:val="0"/>
              <w:marBottom w:val="0"/>
              <w:divBdr>
                <w:top w:val="none" w:sz="0" w:space="0" w:color="auto"/>
                <w:left w:val="none" w:sz="0" w:space="0" w:color="auto"/>
                <w:bottom w:val="none" w:sz="0" w:space="0" w:color="auto"/>
                <w:right w:val="none" w:sz="0" w:space="0" w:color="auto"/>
              </w:divBdr>
            </w:div>
            <w:div w:id="172845910">
              <w:marLeft w:val="0"/>
              <w:marRight w:val="0"/>
              <w:marTop w:val="0"/>
              <w:marBottom w:val="0"/>
              <w:divBdr>
                <w:top w:val="none" w:sz="0" w:space="0" w:color="auto"/>
                <w:left w:val="none" w:sz="0" w:space="0" w:color="auto"/>
                <w:bottom w:val="none" w:sz="0" w:space="0" w:color="auto"/>
                <w:right w:val="none" w:sz="0" w:space="0" w:color="auto"/>
              </w:divBdr>
            </w:div>
            <w:div w:id="1926255564">
              <w:marLeft w:val="0"/>
              <w:marRight w:val="0"/>
              <w:marTop w:val="0"/>
              <w:marBottom w:val="0"/>
              <w:divBdr>
                <w:top w:val="none" w:sz="0" w:space="0" w:color="auto"/>
                <w:left w:val="none" w:sz="0" w:space="0" w:color="auto"/>
                <w:bottom w:val="none" w:sz="0" w:space="0" w:color="auto"/>
                <w:right w:val="none" w:sz="0" w:space="0" w:color="auto"/>
              </w:divBdr>
            </w:div>
            <w:div w:id="1265260558">
              <w:marLeft w:val="0"/>
              <w:marRight w:val="0"/>
              <w:marTop w:val="0"/>
              <w:marBottom w:val="0"/>
              <w:divBdr>
                <w:top w:val="none" w:sz="0" w:space="0" w:color="auto"/>
                <w:left w:val="none" w:sz="0" w:space="0" w:color="auto"/>
                <w:bottom w:val="none" w:sz="0" w:space="0" w:color="auto"/>
                <w:right w:val="none" w:sz="0" w:space="0" w:color="auto"/>
              </w:divBdr>
            </w:div>
            <w:div w:id="823666306">
              <w:marLeft w:val="0"/>
              <w:marRight w:val="0"/>
              <w:marTop w:val="0"/>
              <w:marBottom w:val="0"/>
              <w:divBdr>
                <w:top w:val="none" w:sz="0" w:space="0" w:color="auto"/>
                <w:left w:val="none" w:sz="0" w:space="0" w:color="auto"/>
                <w:bottom w:val="none" w:sz="0" w:space="0" w:color="auto"/>
                <w:right w:val="none" w:sz="0" w:space="0" w:color="auto"/>
              </w:divBdr>
            </w:div>
            <w:div w:id="1442260919">
              <w:marLeft w:val="0"/>
              <w:marRight w:val="0"/>
              <w:marTop w:val="0"/>
              <w:marBottom w:val="0"/>
              <w:divBdr>
                <w:top w:val="none" w:sz="0" w:space="0" w:color="auto"/>
                <w:left w:val="none" w:sz="0" w:space="0" w:color="auto"/>
                <w:bottom w:val="none" w:sz="0" w:space="0" w:color="auto"/>
                <w:right w:val="none" w:sz="0" w:space="0" w:color="auto"/>
              </w:divBdr>
            </w:div>
            <w:div w:id="598757603">
              <w:marLeft w:val="0"/>
              <w:marRight w:val="0"/>
              <w:marTop w:val="0"/>
              <w:marBottom w:val="0"/>
              <w:divBdr>
                <w:top w:val="none" w:sz="0" w:space="0" w:color="auto"/>
                <w:left w:val="none" w:sz="0" w:space="0" w:color="auto"/>
                <w:bottom w:val="none" w:sz="0" w:space="0" w:color="auto"/>
                <w:right w:val="none" w:sz="0" w:space="0" w:color="auto"/>
              </w:divBdr>
            </w:div>
            <w:div w:id="1122073726">
              <w:marLeft w:val="0"/>
              <w:marRight w:val="0"/>
              <w:marTop w:val="0"/>
              <w:marBottom w:val="0"/>
              <w:divBdr>
                <w:top w:val="none" w:sz="0" w:space="0" w:color="auto"/>
                <w:left w:val="none" w:sz="0" w:space="0" w:color="auto"/>
                <w:bottom w:val="none" w:sz="0" w:space="0" w:color="auto"/>
                <w:right w:val="none" w:sz="0" w:space="0" w:color="auto"/>
              </w:divBdr>
            </w:div>
            <w:div w:id="764423670">
              <w:marLeft w:val="0"/>
              <w:marRight w:val="0"/>
              <w:marTop w:val="0"/>
              <w:marBottom w:val="0"/>
              <w:divBdr>
                <w:top w:val="none" w:sz="0" w:space="0" w:color="auto"/>
                <w:left w:val="none" w:sz="0" w:space="0" w:color="auto"/>
                <w:bottom w:val="none" w:sz="0" w:space="0" w:color="auto"/>
                <w:right w:val="none" w:sz="0" w:space="0" w:color="auto"/>
              </w:divBdr>
            </w:div>
            <w:div w:id="1324511036">
              <w:marLeft w:val="0"/>
              <w:marRight w:val="0"/>
              <w:marTop w:val="0"/>
              <w:marBottom w:val="0"/>
              <w:divBdr>
                <w:top w:val="none" w:sz="0" w:space="0" w:color="auto"/>
                <w:left w:val="none" w:sz="0" w:space="0" w:color="auto"/>
                <w:bottom w:val="none" w:sz="0" w:space="0" w:color="auto"/>
                <w:right w:val="none" w:sz="0" w:space="0" w:color="auto"/>
              </w:divBdr>
            </w:div>
            <w:div w:id="93870814">
              <w:marLeft w:val="0"/>
              <w:marRight w:val="0"/>
              <w:marTop w:val="0"/>
              <w:marBottom w:val="0"/>
              <w:divBdr>
                <w:top w:val="none" w:sz="0" w:space="0" w:color="auto"/>
                <w:left w:val="none" w:sz="0" w:space="0" w:color="auto"/>
                <w:bottom w:val="none" w:sz="0" w:space="0" w:color="auto"/>
                <w:right w:val="none" w:sz="0" w:space="0" w:color="auto"/>
              </w:divBdr>
            </w:div>
            <w:div w:id="728846592">
              <w:marLeft w:val="0"/>
              <w:marRight w:val="0"/>
              <w:marTop w:val="0"/>
              <w:marBottom w:val="0"/>
              <w:divBdr>
                <w:top w:val="none" w:sz="0" w:space="0" w:color="auto"/>
                <w:left w:val="none" w:sz="0" w:space="0" w:color="auto"/>
                <w:bottom w:val="none" w:sz="0" w:space="0" w:color="auto"/>
                <w:right w:val="none" w:sz="0" w:space="0" w:color="auto"/>
              </w:divBdr>
            </w:div>
            <w:div w:id="221065652">
              <w:marLeft w:val="0"/>
              <w:marRight w:val="0"/>
              <w:marTop w:val="0"/>
              <w:marBottom w:val="0"/>
              <w:divBdr>
                <w:top w:val="none" w:sz="0" w:space="0" w:color="auto"/>
                <w:left w:val="none" w:sz="0" w:space="0" w:color="auto"/>
                <w:bottom w:val="none" w:sz="0" w:space="0" w:color="auto"/>
                <w:right w:val="none" w:sz="0" w:space="0" w:color="auto"/>
              </w:divBdr>
            </w:div>
            <w:div w:id="1682119260">
              <w:marLeft w:val="0"/>
              <w:marRight w:val="0"/>
              <w:marTop w:val="0"/>
              <w:marBottom w:val="0"/>
              <w:divBdr>
                <w:top w:val="none" w:sz="0" w:space="0" w:color="auto"/>
                <w:left w:val="none" w:sz="0" w:space="0" w:color="auto"/>
                <w:bottom w:val="none" w:sz="0" w:space="0" w:color="auto"/>
                <w:right w:val="none" w:sz="0" w:space="0" w:color="auto"/>
              </w:divBdr>
            </w:div>
            <w:div w:id="1506017707">
              <w:marLeft w:val="0"/>
              <w:marRight w:val="0"/>
              <w:marTop w:val="0"/>
              <w:marBottom w:val="0"/>
              <w:divBdr>
                <w:top w:val="none" w:sz="0" w:space="0" w:color="auto"/>
                <w:left w:val="none" w:sz="0" w:space="0" w:color="auto"/>
                <w:bottom w:val="none" w:sz="0" w:space="0" w:color="auto"/>
                <w:right w:val="none" w:sz="0" w:space="0" w:color="auto"/>
              </w:divBdr>
            </w:div>
            <w:div w:id="2041779327">
              <w:marLeft w:val="0"/>
              <w:marRight w:val="0"/>
              <w:marTop w:val="0"/>
              <w:marBottom w:val="0"/>
              <w:divBdr>
                <w:top w:val="none" w:sz="0" w:space="0" w:color="auto"/>
                <w:left w:val="none" w:sz="0" w:space="0" w:color="auto"/>
                <w:bottom w:val="none" w:sz="0" w:space="0" w:color="auto"/>
                <w:right w:val="none" w:sz="0" w:space="0" w:color="auto"/>
              </w:divBdr>
            </w:div>
            <w:div w:id="1411997363">
              <w:marLeft w:val="0"/>
              <w:marRight w:val="0"/>
              <w:marTop w:val="0"/>
              <w:marBottom w:val="0"/>
              <w:divBdr>
                <w:top w:val="none" w:sz="0" w:space="0" w:color="auto"/>
                <w:left w:val="none" w:sz="0" w:space="0" w:color="auto"/>
                <w:bottom w:val="none" w:sz="0" w:space="0" w:color="auto"/>
                <w:right w:val="none" w:sz="0" w:space="0" w:color="auto"/>
              </w:divBdr>
            </w:div>
            <w:div w:id="808129772">
              <w:marLeft w:val="0"/>
              <w:marRight w:val="0"/>
              <w:marTop w:val="0"/>
              <w:marBottom w:val="0"/>
              <w:divBdr>
                <w:top w:val="none" w:sz="0" w:space="0" w:color="auto"/>
                <w:left w:val="none" w:sz="0" w:space="0" w:color="auto"/>
                <w:bottom w:val="none" w:sz="0" w:space="0" w:color="auto"/>
                <w:right w:val="none" w:sz="0" w:space="0" w:color="auto"/>
              </w:divBdr>
            </w:div>
            <w:div w:id="787816515">
              <w:marLeft w:val="0"/>
              <w:marRight w:val="0"/>
              <w:marTop w:val="0"/>
              <w:marBottom w:val="0"/>
              <w:divBdr>
                <w:top w:val="none" w:sz="0" w:space="0" w:color="auto"/>
                <w:left w:val="none" w:sz="0" w:space="0" w:color="auto"/>
                <w:bottom w:val="none" w:sz="0" w:space="0" w:color="auto"/>
                <w:right w:val="none" w:sz="0" w:space="0" w:color="auto"/>
              </w:divBdr>
            </w:div>
            <w:div w:id="1194533896">
              <w:marLeft w:val="0"/>
              <w:marRight w:val="0"/>
              <w:marTop w:val="0"/>
              <w:marBottom w:val="0"/>
              <w:divBdr>
                <w:top w:val="none" w:sz="0" w:space="0" w:color="auto"/>
                <w:left w:val="none" w:sz="0" w:space="0" w:color="auto"/>
                <w:bottom w:val="none" w:sz="0" w:space="0" w:color="auto"/>
                <w:right w:val="none" w:sz="0" w:space="0" w:color="auto"/>
              </w:divBdr>
            </w:div>
            <w:div w:id="1374312283">
              <w:marLeft w:val="0"/>
              <w:marRight w:val="0"/>
              <w:marTop w:val="0"/>
              <w:marBottom w:val="0"/>
              <w:divBdr>
                <w:top w:val="none" w:sz="0" w:space="0" w:color="auto"/>
                <w:left w:val="none" w:sz="0" w:space="0" w:color="auto"/>
                <w:bottom w:val="none" w:sz="0" w:space="0" w:color="auto"/>
                <w:right w:val="none" w:sz="0" w:space="0" w:color="auto"/>
              </w:divBdr>
            </w:div>
            <w:div w:id="1799255161">
              <w:marLeft w:val="0"/>
              <w:marRight w:val="0"/>
              <w:marTop w:val="0"/>
              <w:marBottom w:val="0"/>
              <w:divBdr>
                <w:top w:val="none" w:sz="0" w:space="0" w:color="auto"/>
                <w:left w:val="none" w:sz="0" w:space="0" w:color="auto"/>
                <w:bottom w:val="none" w:sz="0" w:space="0" w:color="auto"/>
                <w:right w:val="none" w:sz="0" w:space="0" w:color="auto"/>
              </w:divBdr>
            </w:div>
            <w:div w:id="1716007021">
              <w:marLeft w:val="0"/>
              <w:marRight w:val="0"/>
              <w:marTop w:val="0"/>
              <w:marBottom w:val="0"/>
              <w:divBdr>
                <w:top w:val="none" w:sz="0" w:space="0" w:color="auto"/>
                <w:left w:val="none" w:sz="0" w:space="0" w:color="auto"/>
                <w:bottom w:val="none" w:sz="0" w:space="0" w:color="auto"/>
                <w:right w:val="none" w:sz="0" w:space="0" w:color="auto"/>
              </w:divBdr>
            </w:div>
            <w:div w:id="1792090885">
              <w:marLeft w:val="0"/>
              <w:marRight w:val="0"/>
              <w:marTop w:val="0"/>
              <w:marBottom w:val="0"/>
              <w:divBdr>
                <w:top w:val="none" w:sz="0" w:space="0" w:color="auto"/>
                <w:left w:val="none" w:sz="0" w:space="0" w:color="auto"/>
                <w:bottom w:val="none" w:sz="0" w:space="0" w:color="auto"/>
                <w:right w:val="none" w:sz="0" w:space="0" w:color="auto"/>
              </w:divBdr>
            </w:div>
            <w:div w:id="383796573">
              <w:marLeft w:val="0"/>
              <w:marRight w:val="0"/>
              <w:marTop w:val="0"/>
              <w:marBottom w:val="0"/>
              <w:divBdr>
                <w:top w:val="none" w:sz="0" w:space="0" w:color="auto"/>
                <w:left w:val="none" w:sz="0" w:space="0" w:color="auto"/>
                <w:bottom w:val="none" w:sz="0" w:space="0" w:color="auto"/>
                <w:right w:val="none" w:sz="0" w:space="0" w:color="auto"/>
              </w:divBdr>
            </w:div>
            <w:div w:id="418648052">
              <w:marLeft w:val="0"/>
              <w:marRight w:val="0"/>
              <w:marTop w:val="0"/>
              <w:marBottom w:val="0"/>
              <w:divBdr>
                <w:top w:val="none" w:sz="0" w:space="0" w:color="auto"/>
                <w:left w:val="none" w:sz="0" w:space="0" w:color="auto"/>
                <w:bottom w:val="none" w:sz="0" w:space="0" w:color="auto"/>
                <w:right w:val="none" w:sz="0" w:space="0" w:color="auto"/>
              </w:divBdr>
            </w:div>
            <w:div w:id="132649236">
              <w:marLeft w:val="0"/>
              <w:marRight w:val="0"/>
              <w:marTop w:val="0"/>
              <w:marBottom w:val="0"/>
              <w:divBdr>
                <w:top w:val="none" w:sz="0" w:space="0" w:color="auto"/>
                <w:left w:val="none" w:sz="0" w:space="0" w:color="auto"/>
                <w:bottom w:val="none" w:sz="0" w:space="0" w:color="auto"/>
                <w:right w:val="none" w:sz="0" w:space="0" w:color="auto"/>
              </w:divBdr>
            </w:div>
            <w:div w:id="778377377">
              <w:marLeft w:val="0"/>
              <w:marRight w:val="0"/>
              <w:marTop w:val="0"/>
              <w:marBottom w:val="0"/>
              <w:divBdr>
                <w:top w:val="none" w:sz="0" w:space="0" w:color="auto"/>
                <w:left w:val="none" w:sz="0" w:space="0" w:color="auto"/>
                <w:bottom w:val="none" w:sz="0" w:space="0" w:color="auto"/>
                <w:right w:val="none" w:sz="0" w:space="0" w:color="auto"/>
              </w:divBdr>
            </w:div>
            <w:div w:id="1490098531">
              <w:marLeft w:val="0"/>
              <w:marRight w:val="0"/>
              <w:marTop w:val="0"/>
              <w:marBottom w:val="0"/>
              <w:divBdr>
                <w:top w:val="none" w:sz="0" w:space="0" w:color="auto"/>
                <w:left w:val="none" w:sz="0" w:space="0" w:color="auto"/>
                <w:bottom w:val="none" w:sz="0" w:space="0" w:color="auto"/>
                <w:right w:val="none" w:sz="0" w:space="0" w:color="auto"/>
              </w:divBdr>
            </w:div>
            <w:div w:id="125900638">
              <w:marLeft w:val="0"/>
              <w:marRight w:val="0"/>
              <w:marTop w:val="0"/>
              <w:marBottom w:val="0"/>
              <w:divBdr>
                <w:top w:val="none" w:sz="0" w:space="0" w:color="auto"/>
                <w:left w:val="none" w:sz="0" w:space="0" w:color="auto"/>
                <w:bottom w:val="none" w:sz="0" w:space="0" w:color="auto"/>
                <w:right w:val="none" w:sz="0" w:space="0" w:color="auto"/>
              </w:divBdr>
            </w:div>
            <w:div w:id="29961323">
              <w:marLeft w:val="0"/>
              <w:marRight w:val="0"/>
              <w:marTop w:val="0"/>
              <w:marBottom w:val="0"/>
              <w:divBdr>
                <w:top w:val="none" w:sz="0" w:space="0" w:color="auto"/>
                <w:left w:val="none" w:sz="0" w:space="0" w:color="auto"/>
                <w:bottom w:val="none" w:sz="0" w:space="0" w:color="auto"/>
                <w:right w:val="none" w:sz="0" w:space="0" w:color="auto"/>
              </w:divBdr>
            </w:div>
            <w:div w:id="475028118">
              <w:marLeft w:val="0"/>
              <w:marRight w:val="0"/>
              <w:marTop w:val="0"/>
              <w:marBottom w:val="0"/>
              <w:divBdr>
                <w:top w:val="none" w:sz="0" w:space="0" w:color="auto"/>
                <w:left w:val="none" w:sz="0" w:space="0" w:color="auto"/>
                <w:bottom w:val="none" w:sz="0" w:space="0" w:color="auto"/>
                <w:right w:val="none" w:sz="0" w:space="0" w:color="auto"/>
              </w:divBdr>
            </w:div>
            <w:div w:id="1207596909">
              <w:marLeft w:val="0"/>
              <w:marRight w:val="0"/>
              <w:marTop w:val="0"/>
              <w:marBottom w:val="0"/>
              <w:divBdr>
                <w:top w:val="none" w:sz="0" w:space="0" w:color="auto"/>
                <w:left w:val="none" w:sz="0" w:space="0" w:color="auto"/>
                <w:bottom w:val="none" w:sz="0" w:space="0" w:color="auto"/>
                <w:right w:val="none" w:sz="0" w:space="0" w:color="auto"/>
              </w:divBdr>
            </w:div>
            <w:div w:id="865941991">
              <w:marLeft w:val="0"/>
              <w:marRight w:val="0"/>
              <w:marTop w:val="0"/>
              <w:marBottom w:val="0"/>
              <w:divBdr>
                <w:top w:val="none" w:sz="0" w:space="0" w:color="auto"/>
                <w:left w:val="none" w:sz="0" w:space="0" w:color="auto"/>
                <w:bottom w:val="none" w:sz="0" w:space="0" w:color="auto"/>
                <w:right w:val="none" w:sz="0" w:space="0" w:color="auto"/>
              </w:divBdr>
            </w:div>
            <w:div w:id="1637301354">
              <w:marLeft w:val="0"/>
              <w:marRight w:val="0"/>
              <w:marTop w:val="0"/>
              <w:marBottom w:val="0"/>
              <w:divBdr>
                <w:top w:val="none" w:sz="0" w:space="0" w:color="auto"/>
                <w:left w:val="none" w:sz="0" w:space="0" w:color="auto"/>
                <w:bottom w:val="none" w:sz="0" w:space="0" w:color="auto"/>
                <w:right w:val="none" w:sz="0" w:space="0" w:color="auto"/>
              </w:divBdr>
            </w:div>
            <w:div w:id="1156724283">
              <w:marLeft w:val="0"/>
              <w:marRight w:val="0"/>
              <w:marTop w:val="0"/>
              <w:marBottom w:val="0"/>
              <w:divBdr>
                <w:top w:val="none" w:sz="0" w:space="0" w:color="auto"/>
                <w:left w:val="none" w:sz="0" w:space="0" w:color="auto"/>
                <w:bottom w:val="none" w:sz="0" w:space="0" w:color="auto"/>
                <w:right w:val="none" w:sz="0" w:space="0" w:color="auto"/>
              </w:divBdr>
            </w:div>
            <w:div w:id="148980041">
              <w:marLeft w:val="0"/>
              <w:marRight w:val="0"/>
              <w:marTop w:val="0"/>
              <w:marBottom w:val="0"/>
              <w:divBdr>
                <w:top w:val="none" w:sz="0" w:space="0" w:color="auto"/>
                <w:left w:val="none" w:sz="0" w:space="0" w:color="auto"/>
                <w:bottom w:val="none" w:sz="0" w:space="0" w:color="auto"/>
                <w:right w:val="none" w:sz="0" w:space="0" w:color="auto"/>
              </w:divBdr>
            </w:div>
            <w:div w:id="653948685">
              <w:marLeft w:val="0"/>
              <w:marRight w:val="0"/>
              <w:marTop w:val="0"/>
              <w:marBottom w:val="0"/>
              <w:divBdr>
                <w:top w:val="none" w:sz="0" w:space="0" w:color="auto"/>
                <w:left w:val="none" w:sz="0" w:space="0" w:color="auto"/>
                <w:bottom w:val="none" w:sz="0" w:space="0" w:color="auto"/>
                <w:right w:val="none" w:sz="0" w:space="0" w:color="auto"/>
              </w:divBdr>
            </w:div>
            <w:div w:id="1639843854">
              <w:marLeft w:val="0"/>
              <w:marRight w:val="0"/>
              <w:marTop w:val="0"/>
              <w:marBottom w:val="0"/>
              <w:divBdr>
                <w:top w:val="none" w:sz="0" w:space="0" w:color="auto"/>
                <w:left w:val="none" w:sz="0" w:space="0" w:color="auto"/>
                <w:bottom w:val="none" w:sz="0" w:space="0" w:color="auto"/>
                <w:right w:val="none" w:sz="0" w:space="0" w:color="auto"/>
              </w:divBdr>
            </w:div>
            <w:div w:id="2106488322">
              <w:marLeft w:val="0"/>
              <w:marRight w:val="0"/>
              <w:marTop w:val="0"/>
              <w:marBottom w:val="0"/>
              <w:divBdr>
                <w:top w:val="none" w:sz="0" w:space="0" w:color="auto"/>
                <w:left w:val="none" w:sz="0" w:space="0" w:color="auto"/>
                <w:bottom w:val="none" w:sz="0" w:space="0" w:color="auto"/>
                <w:right w:val="none" w:sz="0" w:space="0" w:color="auto"/>
              </w:divBdr>
            </w:div>
            <w:div w:id="1588223044">
              <w:marLeft w:val="0"/>
              <w:marRight w:val="0"/>
              <w:marTop w:val="0"/>
              <w:marBottom w:val="0"/>
              <w:divBdr>
                <w:top w:val="none" w:sz="0" w:space="0" w:color="auto"/>
                <w:left w:val="none" w:sz="0" w:space="0" w:color="auto"/>
                <w:bottom w:val="none" w:sz="0" w:space="0" w:color="auto"/>
                <w:right w:val="none" w:sz="0" w:space="0" w:color="auto"/>
              </w:divBdr>
            </w:div>
            <w:div w:id="1283995215">
              <w:marLeft w:val="0"/>
              <w:marRight w:val="0"/>
              <w:marTop w:val="0"/>
              <w:marBottom w:val="0"/>
              <w:divBdr>
                <w:top w:val="none" w:sz="0" w:space="0" w:color="auto"/>
                <w:left w:val="none" w:sz="0" w:space="0" w:color="auto"/>
                <w:bottom w:val="none" w:sz="0" w:space="0" w:color="auto"/>
                <w:right w:val="none" w:sz="0" w:space="0" w:color="auto"/>
              </w:divBdr>
            </w:div>
            <w:div w:id="2138640756">
              <w:marLeft w:val="0"/>
              <w:marRight w:val="0"/>
              <w:marTop w:val="0"/>
              <w:marBottom w:val="0"/>
              <w:divBdr>
                <w:top w:val="none" w:sz="0" w:space="0" w:color="auto"/>
                <w:left w:val="none" w:sz="0" w:space="0" w:color="auto"/>
                <w:bottom w:val="none" w:sz="0" w:space="0" w:color="auto"/>
                <w:right w:val="none" w:sz="0" w:space="0" w:color="auto"/>
              </w:divBdr>
            </w:div>
            <w:div w:id="216018961">
              <w:marLeft w:val="0"/>
              <w:marRight w:val="0"/>
              <w:marTop w:val="0"/>
              <w:marBottom w:val="0"/>
              <w:divBdr>
                <w:top w:val="none" w:sz="0" w:space="0" w:color="auto"/>
                <w:left w:val="none" w:sz="0" w:space="0" w:color="auto"/>
                <w:bottom w:val="none" w:sz="0" w:space="0" w:color="auto"/>
                <w:right w:val="none" w:sz="0" w:space="0" w:color="auto"/>
              </w:divBdr>
            </w:div>
            <w:div w:id="180050919">
              <w:marLeft w:val="0"/>
              <w:marRight w:val="0"/>
              <w:marTop w:val="0"/>
              <w:marBottom w:val="0"/>
              <w:divBdr>
                <w:top w:val="none" w:sz="0" w:space="0" w:color="auto"/>
                <w:left w:val="none" w:sz="0" w:space="0" w:color="auto"/>
                <w:bottom w:val="none" w:sz="0" w:space="0" w:color="auto"/>
                <w:right w:val="none" w:sz="0" w:space="0" w:color="auto"/>
              </w:divBdr>
            </w:div>
            <w:div w:id="1175729741">
              <w:marLeft w:val="0"/>
              <w:marRight w:val="0"/>
              <w:marTop w:val="0"/>
              <w:marBottom w:val="0"/>
              <w:divBdr>
                <w:top w:val="none" w:sz="0" w:space="0" w:color="auto"/>
                <w:left w:val="none" w:sz="0" w:space="0" w:color="auto"/>
                <w:bottom w:val="none" w:sz="0" w:space="0" w:color="auto"/>
                <w:right w:val="none" w:sz="0" w:space="0" w:color="auto"/>
              </w:divBdr>
            </w:div>
            <w:div w:id="915749006">
              <w:marLeft w:val="0"/>
              <w:marRight w:val="0"/>
              <w:marTop w:val="0"/>
              <w:marBottom w:val="0"/>
              <w:divBdr>
                <w:top w:val="none" w:sz="0" w:space="0" w:color="auto"/>
                <w:left w:val="none" w:sz="0" w:space="0" w:color="auto"/>
                <w:bottom w:val="none" w:sz="0" w:space="0" w:color="auto"/>
                <w:right w:val="none" w:sz="0" w:space="0" w:color="auto"/>
              </w:divBdr>
            </w:div>
            <w:div w:id="633952773">
              <w:marLeft w:val="0"/>
              <w:marRight w:val="0"/>
              <w:marTop w:val="0"/>
              <w:marBottom w:val="0"/>
              <w:divBdr>
                <w:top w:val="none" w:sz="0" w:space="0" w:color="auto"/>
                <w:left w:val="none" w:sz="0" w:space="0" w:color="auto"/>
                <w:bottom w:val="none" w:sz="0" w:space="0" w:color="auto"/>
                <w:right w:val="none" w:sz="0" w:space="0" w:color="auto"/>
              </w:divBdr>
            </w:div>
            <w:div w:id="288974852">
              <w:marLeft w:val="0"/>
              <w:marRight w:val="0"/>
              <w:marTop w:val="0"/>
              <w:marBottom w:val="0"/>
              <w:divBdr>
                <w:top w:val="none" w:sz="0" w:space="0" w:color="auto"/>
                <w:left w:val="none" w:sz="0" w:space="0" w:color="auto"/>
                <w:bottom w:val="none" w:sz="0" w:space="0" w:color="auto"/>
                <w:right w:val="none" w:sz="0" w:space="0" w:color="auto"/>
              </w:divBdr>
            </w:div>
            <w:div w:id="51849033">
              <w:marLeft w:val="0"/>
              <w:marRight w:val="0"/>
              <w:marTop w:val="0"/>
              <w:marBottom w:val="0"/>
              <w:divBdr>
                <w:top w:val="none" w:sz="0" w:space="0" w:color="auto"/>
                <w:left w:val="none" w:sz="0" w:space="0" w:color="auto"/>
                <w:bottom w:val="none" w:sz="0" w:space="0" w:color="auto"/>
                <w:right w:val="none" w:sz="0" w:space="0" w:color="auto"/>
              </w:divBdr>
            </w:div>
            <w:div w:id="1047602731">
              <w:marLeft w:val="0"/>
              <w:marRight w:val="0"/>
              <w:marTop w:val="0"/>
              <w:marBottom w:val="0"/>
              <w:divBdr>
                <w:top w:val="none" w:sz="0" w:space="0" w:color="auto"/>
                <w:left w:val="none" w:sz="0" w:space="0" w:color="auto"/>
                <w:bottom w:val="none" w:sz="0" w:space="0" w:color="auto"/>
                <w:right w:val="none" w:sz="0" w:space="0" w:color="auto"/>
              </w:divBdr>
            </w:div>
            <w:div w:id="1089622943">
              <w:marLeft w:val="0"/>
              <w:marRight w:val="0"/>
              <w:marTop w:val="0"/>
              <w:marBottom w:val="0"/>
              <w:divBdr>
                <w:top w:val="none" w:sz="0" w:space="0" w:color="auto"/>
                <w:left w:val="none" w:sz="0" w:space="0" w:color="auto"/>
                <w:bottom w:val="none" w:sz="0" w:space="0" w:color="auto"/>
                <w:right w:val="none" w:sz="0" w:space="0" w:color="auto"/>
              </w:divBdr>
            </w:div>
            <w:div w:id="381368345">
              <w:marLeft w:val="0"/>
              <w:marRight w:val="0"/>
              <w:marTop w:val="0"/>
              <w:marBottom w:val="0"/>
              <w:divBdr>
                <w:top w:val="none" w:sz="0" w:space="0" w:color="auto"/>
                <w:left w:val="none" w:sz="0" w:space="0" w:color="auto"/>
                <w:bottom w:val="none" w:sz="0" w:space="0" w:color="auto"/>
                <w:right w:val="none" w:sz="0" w:space="0" w:color="auto"/>
              </w:divBdr>
            </w:div>
            <w:div w:id="840504585">
              <w:marLeft w:val="0"/>
              <w:marRight w:val="0"/>
              <w:marTop w:val="0"/>
              <w:marBottom w:val="0"/>
              <w:divBdr>
                <w:top w:val="none" w:sz="0" w:space="0" w:color="auto"/>
                <w:left w:val="none" w:sz="0" w:space="0" w:color="auto"/>
                <w:bottom w:val="none" w:sz="0" w:space="0" w:color="auto"/>
                <w:right w:val="none" w:sz="0" w:space="0" w:color="auto"/>
              </w:divBdr>
            </w:div>
            <w:div w:id="2029793373">
              <w:marLeft w:val="0"/>
              <w:marRight w:val="0"/>
              <w:marTop w:val="0"/>
              <w:marBottom w:val="0"/>
              <w:divBdr>
                <w:top w:val="none" w:sz="0" w:space="0" w:color="auto"/>
                <w:left w:val="none" w:sz="0" w:space="0" w:color="auto"/>
                <w:bottom w:val="none" w:sz="0" w:space="0" w:color="auto"/>
                <w:right w:val="none" w:sz="0" w:space="0" w:color="auto"/>
              </w:divBdr>
            </w:div>
            <w:div w:id="2066561889">
              <w:marLeft w:val="0"/>
              <w:marRight w:val="0"/>
              <w:marTop w:val="0"/>
              <w:marBottom w:val="0"/>
              <w:divBdr>
                <w:top w:val="none" w:sz="0" w:space="0" w:color="auto"/>
                <w:left w:val="none" w:sz="0" w:space="0" w:color="auto"/>
                <w:bottom w:val="none" w:sz="0" w:space="0" w:color="auto"/>
                <w:right w:val="none" w:sz="0" w:space="0" w:color="auto"/>
              </w:divBdr>
            </w:div>
            <w:div w:id="585921081">
              <w:marLeft w:val="0"/>
              <w:marRight w:val="0"/>
              <w:marTop w:val="0"/>
              <w:marBottom w:val="0"/>
              <w:divBdr>
                <w:top w:val="none" w:sz="0" w:space="0" w:color="auto"/>
                <w:left w:val="none" w:sz="0" w:space="0" w:color="auto"/>
                <w:bottom w:val="none" w:sz="0" w:space="0" w:color="auto"/>
                <w:right w:val="none" w:sz="0" w:space="0" w:color="auto"/>
              </w:divBdr>
            </w:div>
            <w:div w:id="756755028">
              <w:marLeft w:val="0"/>
              <w:marRight w:val="0"/>
              <w:marTop w:val="0"/>
              <w:marBottom w:val="0"/>
              <w:divBdr>
                <w:top w:val="none" w:sz="0" w:space="0" w:color="auto"/>
                <w:left w:val="none" w:sz="0" w:space="0" w:color="auto"/>
                <w:bottom w:val="none" w:sz="0" w:space="0" w:color="auto"/>
                <w:right w:val="none" w:sz="0" w:space="0" w:color="auto"/>
              </w:divBdr>
            </w:div>
            <w:div w:id="1970746535">
              <w:marLeft w:val="0"/>
              <w:marRight w:val="0"/>
              <w:marTop w:val="0"/>
              <w:marBottom w:val="0"/>
              <w:divBdr>
                <w:top w:val="none" w:sz="0" w:space="0" w:color="auto"/>
                <w:left w:val="none" w:sz="0" w:space="0" w:color="auto"/>
                <w:bottom w:val="none" w:sz="0" w:space="0" w:color="auto"/>
                <w:right w:val="none" w:sz="0" w:space="0" w:color="auto"/>
              </w:divBdr>
            </w:div>
            <w:div w:id="2000838976">
              <w:marLeft w:val="0"/>
              <w:marRight w:val="0"/>
              <w:marTop w:val="0"/>
              <w:marBottom w:val="0"/>
              <w:divBdr>
                <w:top w:val="none" w:sz="0" w:space="0" w:color="auto"/>
                <w:left w:val="none" w:sz="0" w:space="0" w:color="auto"/>
                <w:bottom w:val="none" w:sz="0" w:space="0" w:color="auto"/>
                <w:right w:val="none" w:sz="0" w:space="0" w:color="auto"/>
              </w:divBdr>
            </w:div>
            <w:div w:id="1856261343">
              <w:marLeft w:val="0"/>
              <w:marRight w:val="0"/>
              <w:marTop w:val="0"/>
              <w:marBottom w:val="0"/>
              <w:divBdr>
                <w:top w:val="none" w:sz="0" w:space="0" w:color="auto"/>
                <w:left w:val="none" w:sz="0" w:space="0" w:color="auto"/>
                <w:bottom w:val="none" w:sz="0" w:space="0" w:color="auto"/>
                <w:right w:val="none" w:sz="0" w:space="0" w:color="auto"/>
              </w:divBdr>
            </w:div>
            <w:div w:id="890312058">
              <w:marLeft w:val="0"/>
              <w:marRight w:val="0"/>
              <w:marTop w:val="0"/>
              <w:marBottom w:val="0"/>
              <w:divBdr>
                <w:top w:val="none" w:sz="0" w:space="0" w:color="auto"/>
                <w:left w:val="none" w:sz="0" w:space="0" w:color="auto"/>
                <w:bottom w:val="none" w:sz="0" w:space="0" w:color="auto"/>
                <w:right w:val="none" w:sz="0" w:space="0" w:color="auto"/>
              </w:divBdr>
            </w:div>
            <w:div w:id="144010985">
              <w:marLeft w:val="0"/>
              <w:marRight w:val="0"/>
              <w:marTop w:val="0"/>
              <w:marBottom w:val="0"/>
              <w:divBdr>
                <w:top w:val="none" w:sz="0" w:space="0" w:color="auto"/>
                <w:left w:val="none" w:sz="0" w:space="0" w:color="auto"/>
                <w:bottom w:val="none" w:sz="0" w:space="0" w:color="auto"/>
                <w:right w:val="none" w:sz="0" w:space="0" w:color="auto"/>
              </w:divBdr>
            </w:div>
            <w:div w:id="38632582">
              <w:marLeft w:val="0"/>
              <w:marRight w:val="0"/>
              <w:marTop w:val="0"/>
              <w:marBottom w:val="0"/>
              <w:divBdr>
                <w:top w:val="none" w:sz="0" w:space="0" w:color="auto"/>
                <w:left w:val="none" w:sz="0" w:space="0" w:color="auto"/>
                <w:bottom w:val="none" w:sz="0" w:space="0" w:color="auto"/>
                <w:right w:val="none" w:sz="0" w:space="0" w:color="auto"/>
              </w:divBdr>
            </w:div>
            <w:div w:id="1406106012">
              <w:marLeft w:val="0"/>
              <w:marRight w:val="0"/>
              <w:marTop w:val="0"/>
              <w:marBottom w:val="0"/>
              <w:divBdr>
                <w:top w:val="none" w:sz="0" w:space="0" w:color="auto"/>
                <w:left w:val="none" w:sz="0" w:space="0" w:color="auto"/>
                <w:bottom w:val="none" w:sz="0" w:space="0" w:color="auto"/>
                <w:right w:val="none" w:sz="0" w:space="0" w:color="auto"/>
              </w:divBdr>
            </w:div>
            <w:div w:id="82923508">
              <w:marLeft w:val="0"/>
              <w:marRight w:val="0"/>
              <w:marTop w:val="0"/>
              <w:marBottom w:val="0"/>
              <w:divBdr>
                <w:top w:val="none" w:sz="0" w:space="0" w:color="auto"/>
                <w:left w:val="none" w:sz="0" w:space="0" w:color="auto"/>
                <w:bottom w:val="none" w:sz="0" w:space="0" w:color="auto"/>
                <w:right w:val="none" w:sz="0" w:space="0" w:color="auto"/>
              </w:divBdr>
            </w:div>
            <w:div w:id="1360550154">
              <w:marLeft w:val="0"/>
              <w:marRight w:val="0"/>
              <w:marTop w:val="0"/>
              <w:marBottom w:val="0"/>
              <w:divBdr>
                <w:top w:val="none" w:sz="0" w:space="0" w:color="auto"/>
                <w:left w:val="none" w:sz="0" w:space="0" w:color="auto"/>
                <w:bottom w:val="none" w:sz="0" w:space="0" w:color="auto"/>
                <w:right w:val="none" w:sz="0" w:space="0" w:color="auto"/>
              </w:divBdr>
            </w:div>
            <w:div w:id="2128499811">
              <w:marLeft w:val="0"/>
              <w:marRight w:val="0"/>
              <w:marTop w:val="0"/>
              <w:marBottom w:val="0"/>
              <w:divBdr>
                <w:top w:val="none" w:sz="0" w:space="0" w:color="auto"/>
                <w:left w:val="none" w:sz="0" w:space="0" w:color="auto"/>
                <w:bottom w:val="none" w:sz="0" w:space="0" w:color="auto"/>
                <w:right w:val="none" w:sz="0" w:space="0" w:color="auto"/>
              </w:divBdr>
            </w:div>
            <w:div w:id="101151342">
              <w:marLeft w:val="0"/>
              <w:marRight w:val="0"/>
              <w:marTop w:val="0"/>
              <w:marBottom w:val="0"/>
              <w:divBdr>
                <w:top w:val="none" w:sz="0" w:space="0" w:color="auto"/>
                <w:left w:val="none" w:sz="0" w:space="0" w:color="auto"/>
                <w:bottom w:val="none" w:sz="0" w:space="0" w:color="auto"/>
                <w:right w:val="none" w:sz="0" w:space="0" w:color="auto"/>
              </w:divBdr>
            </w:div>
            <w:div w:id="85151446">
              <w:marLeft w:val="0"/>
              <w:marRight w:val="0"/>
              <w:marTop w:val="0"/>
              <w:marBottom w:val="0"/>
              <w:divBdr>
                <w:top w:val="none" w:sz="0" w:space="0" w:color="auto"/>
                <w:left w:val="none" w:sz="0" w:space="0" w:color="auto"/>
                <w:bottom w:val="none" w:sz="0" w:space="0" w:color="auto"/>
                <w:right w:val="none" w:sz="0" w:space="0" w:color="auto"/>
              </w:divBdr>
            </w:div>
            <w:div w:id="293565435">
              <w:marLeft w:val="0"/>
              <w:marRight w:val="0"/>
              <w:marTop w:val="0"/>
              <w:marBottom w:val="0"/>
              <w:divBdr>
                <w:top w:val="none" w:sz="0" w:space="0" w:color="auto"/>
                <w:left w:val="none" w:sz="0" w:space="0" w:color="auto"/>
                <w:bottom w:val="none" w:sz="0" w:space="0" w:color="auto"/>
                <w:right w:val="none" w:sz="0" w:space="0" w:color="auto"/>
              </w:divBdr>
            </w:div>
            <w:div w:id="457646893">
              <w:marLeft w:val="0"/>
              <w:marRight w:val="0"/>
              <w:marTop w:val="0"/>
              <w:marBottom w:val="0"/>
              <w:divBdr>
                <w:top w:val="none" w:sz="0" w:space="0" w:color="auto"/>
                <w:left w:val="none" w:sz="0" w:space="0" w:color="auto"/>
                <w:bottom w:val="none" w:sz="0" w:space="0" w:color="auto"/>
                <w:right w:val="none" w:sz="0" w:space="0" w:color="auto"/>
              </w:divBdr>
            </w:div>
            <w:div w:id="183978070">
              <w:marLeft w:val="0"/>
              <w:marRight w:val="0"/>
              <w:marTop w:val="0"/>
              <w:marBottom w:val="0"/>
              <w:divBdr>
                <w:top w:val="none" w:sz="0" w:space="0" w:color="auto"/>
                <w:left w:val="none" w:sz="0" w:space="0" w:color="auto"/>
                <w:bottom w:val="none" w:sz="0" w:space="0" w:color="auto"/>
                <w:right w:val="none" w:sz="0" w:space="0" w:color="auto"/>
              </w:divBdr>
            </w:div>
            <w:div w:id="486362128">
              <w:marLeft w:val="0"/>
              <w:marRight w:val="0"/>
              <w:marTop w:val="0"/>
              <w:marBottom w:val="0"/>
              <w:divBdr>
                <w:top w:val="none" w:sz="0" w:space="0" w:color="auto"/>
                <w:left w:val="none" w:sz="0" w:space="0" w:color="auto"/>
                <w:bottom w:val="none" w:sz="0" w:space="0" w:color="auto"/>
                <w:right w:val="none" w:sz="0" w:space="0" w:color="auto"/>
              </w:divBdr>
            </w:div>
            <w:div w:id="541751402">
              <w:marLeft w:val="0"/>
              <w:marRight w:val="0"/>
              <w:marTop w:val="0"/>
              <w:marBottom w:val="0"/>
              <w:divBdr>
                <w:top w:val="none" w:sz="0" w:space="0" w:color="auto"/>
                <w:left w:val="none" w:sz="0" w:space="0" w:color="auto"/>
                <w:bottom w:val="none" w:sz="0" w:space="0" w:color="auto"/>
                <w:right w:val="none" w:sz="0" w:space="0" w:color="auto"/>
              </w:divBdr>
            </w:div>
            <w:div w:id="560363063">
              <w:marLeft w:val="0"/>
              <w:marRight w:val="0"/>
              <w:marTop w:val="0"/>
              <w:marBottom w:val="0"/>
              <w:divBdr>
                <w:top w:val="none" w:sz="0" w:space="0" w:color="auto"/>
                <w:left w:val="none" w:sz="0" w:space="0" w:color="auto"/>
                <w:bottom w:val="none" w:sz="0" w:space="0" w:color="auto"/>
                <w:right w:val="none" w:sz="0" w:space="0" w:color="auto"/>
              </w:divBdr>
            </w:div>
            <w:div w:id="953025025">
              <w:marLeft w:val="0"/>
              <w:marRight w:val="0"/>
              <w:marTop w:val="0"/>
              <w:marBottom w:val="0"/>
              <w:divBdr>
                <w:top w:val="none" w:sz="0" w:space="0" w:color="auto"/>
                <w:left w:val="none" w:sz="0" w:space="0" w:color="auto"/>
                <w:bottom w:val="none" w:sz="0" w:space="0" w:color="auto"/>
                <w:right w:val="none" w:sz="0" w:space="0" w:color="auto"/>
              </w:divBdr>
            </w:div>
            <w:div w:id="1730569839">
              <w:marLeft w:val="0"/>
              <w:marRight w:val="0"/>
              <w:marTop w:val="0"/>
              <w:marBottom w:val="0"/>
              <w:divBdr>
                <w:top w:val="none" w:sz="0" w:space="0" w:color="auto"/>
                <w:left w:val="none" w:sz="0" w:space="0" w:color="auto"/>
                <w:bottom w:val="none" w:sz="0" w:space="0" w:color="auto"/>
                <w:right w:val="none" w:sz="0" w:space="0" w:color="auto"/>
              </w:divBdr>
            </w:div>
            <w:div w:id="1332755754">
              <w:marLeft w:val="0"/>
              <w:marRight w:val="0"/>
              <w:marTop w:val="0"/>
              <w:marBottom w:val="0"/>
              <w:divBdr>
                <w:top w:val="none" w:sz="0" w:space="0" w:color="auto"/>
                <w:left w:val="none" w:sz="0" w:space="0" w:color="auto"/>
                <w:bottom w:val="none" w:sz="0" w:space="0" w:color="auto"/>
                <w:right w:val="none" w:sz="0" w:space="0" w:color="auto"/>
              </w:divBdr>
            </w:div>
            <w:div w:id="481386826">
              <w:marLeft w:val="0"/>
              <w:marRight w:val="0"/>
              <w:marTop w:val="0"/>
              <w:marBottom w:val="0"/>
              <w:divBdr>
                <w:top w:val="none" w:sz="0" w:space="0" w:color="auto"/>
                <w:left w:val="none" w:sz="0" w:space="0" w:color="auto"/>
                <w:bottom w:val="none" w:sz="0" w:space="0" w:color="auto"/>
                <w:right w:val="none" w:sz="0" w:space="0" w:color="auto"/>
              </w:divBdr>
            </w:div>
            <w:div w:id="167913490">
              <w:marLeft w:val="0"/>
              <w:marRight w:val="0"/>
              <w:marTop w:val="0"/>
              <w:marBottom w:val="0"/>
              <w:divBdr>
                <w:top w:val="none" w:sz="0" w:space="0" w:color="auto"/>
                <w:left w:val="none" w:sz="0" w:space="0" w:color="auto"/>
                <w:bottom w:val="none" w:sz="0" w:space="0" w:color="auto"/>
                <w:right w:val="none" w:sz="0" w:space="0" w:color="auto"/>
              </w:divBdr>
            </w:div>
            <w:div w:id="1034621693">
              <w:marLeft w:val="0"/>
              <w:marRight w:val="0"/>
              <w:marTop w:val="0"/>
              <w:marBottom w:val="0"/>
              <w:divBdr>
                <w:top w:val="none" w:sz="0" w:space="0" w:color="auto"/>
                <w:left w:val="none" w:sz="0" w:space="0" w:color="auto"/>
                <w:bottom w:val="none" w:sz="0" w:space="0" w:color="auto"/>
                <w:right w:val="none" w:sz="0" w:space="0" w:color="auto"/>
              </w:divBdr>
            </w:div>
            <w:div w:id="1917009507">
              <w:marLeft w:val="0"/>
              <w:marRight w:val="0"/>
              <w:marTop w:val="0"/>
              <w:marBottom w:val="0"/>
              <w:divBdr>
                <w:top w:val="none" w:sz="0" w:space="0" w:color="auto"/>
                <w:left w:val="none" w:sz="0" w:space="0" w:color="auto"/>
                <w:bottom w:val="none" w:sz="0" w:space="0" w:color="auto"/>
                <w:right w:val="none" w:sz="0" w:space="0" w:color="auto"/>
              </w:divBdr>
            </w:div>
            <w:div w:id="1923371421">
              <w:marLeft w:val="0"/>
              <w:marRight w:val="0"/>
              <w:marTop w:val="0"/>
              <w:marBottom w:val="0"/>
              <w:divBdr>
                <w:top w:val="none" w:sz="0" w:space="0" w:color="auto"/>
                <w:left w:val="none" w:sz="0" w:space="0" w:color="auto"/>
                <w:bottom w:val="none" w:sz="0" w:space="0" w:color="auto"/>
                <w:right w:val="none" w:sz="0" w:space="0" w:color="auto"/>
              </w:divBdr>
            </w:div>
            <w:div w:id="358514119">
              <w:marLeft w:val="0"/>
              <w:marRight w:val="0"/>
              <w:marTop w:val="0"/>
              <w:marBottom w:val="0"/>
              <w:divBdr>
                <w:top w:val="none" w:sz="0" w:space="0" w:color="auto"/>
                <w:left w:val="none" w:sz="0" w:space="0" w:color="auto"/>
                <w:bottom w:val="none" w:sz="0" w:space="0" w:color="auto"/>
                <w:right w:val="none" w:sz="0" w:space="0" w:color="auto"/>
              </w:divBdr>
            </w:div>
            <w:div w:id="1932349400">
              <w:marLeft w:val="0"/>
              <w:marRight w:val="0"/>
              <w:marTop w:val="0"/>
              <w:marBottom w:val="0"/>
              <w:divBdr>
                <w:top w:val="none" w:sz="0" w:space="0" w:color="auto"/>
                <w:left w:val="none" w:sz="0" w:space="0" w:color="auto"/>
                <w:bottom w:val="none" w:sz="0" w:space="0" w:color="auto"/>
                <w:right w:val="none" w:sz="0" w:space="0" w:color="auto"/>
              </w:divBdr>
            </w:div>
            <w:div w:id="847988166">
              <w:marLeft w:val="0"/>
              <w:marRight w:val="0"/>
              <w:marTop w:val="0"/>
              <w:marBottom w:val="0"/>
              <w:divBdr>
                <w:top w:val="none" w:sz="0" w:space="0" w:color="auto"/>
                <w:left w:val="none" w:sz="0" w:space="0" w:color="auto"/>
                <w:bottom w:val="none" w:sz="0" w:space="0" w:color="auto"/>
                <w:right w:val="none" w:sz="0" w:space="0" w:color="auto"/>
              </w:divBdr>
            </w:div>
            <w:div w:id="1725906487">
              <w:marLeft w:val="0"/>
              <w:marRight w:val="0"/>
              <w:marTop w:val="0"/>
              <w:marBottom w:val="0"/>
              <w:divBdr>
                <w:top w:val="none" w:sz="0" w:space="0" w:color="auto"/>
                <w:left w:val="none" w:sz="0" w:space="0" w:color="auto"/>
                <w:bottom w:val="none" w:sz="0" w:space="0" w:color="auto"/>
                <w:right w:val="none" w:sz="0" w:space="0" w:color="auto"/>
              </w:divBdr>
            </w:div>
            <w:div w:id="1737319973">
              <w:marLeft w:val="0"/>
              <w:marRight w:val="0"/>
              <w:marTop w:val="0"/>
              <w:marBottom w:val="0"/>
              <w:divBdr>
                <w:top w:val="none" w:sz="0" w:space="0" w:color="auto"/>
                <w:left w:val="none" w:sz="0" w:space="0" w:color="auto"/>
                <w:bottom w:val="none" w:sz="0" w:space="0" w:color="auto"/>
                <w:right w:val="none" w:sz="0" w:space="0" w:color="auto"/>
              </w:divBdr>
            </w:div>
            <w:div w:id="969746764">
              <w:marLeft w:val="0"/>
              <w:marRight w:val="0"/>
              <w:marTop w:val="0"/>
              <w:marBottom w:val="0"/>
              <w:divBdr>
                <w:top w:val="none" w:sz="0" w:space="0" w:color="auto"/>
                <w:left w:val="none" w:sz="0" w:space="0" w:color="auto"/>
                <w:bottom w:val="none" w:sz="0" w:space="0" w:color="auto"/>
                <w:right w:val="none" w:sz="0" w:space="0" w:color="auto"/>
              </w:divBdr>
            </w:div>
            <w:div w:id="1678850387">
              <w:marLeft w:val="0"/>
              <w:marRight w:val="0"/>
              <w:marTop w:val="0"/>
              <w:marBottom w:val="0"/>
              <w:divBdr>
                <w:top w:val="none" w:sz="0" w:space="0" w:color="auto"/>
                <w:left w:val="none" w:sz="0" w:space="0" w:color="auto"/>
                <w:bottom w:val="none" w:sz="0" w:space="0" w:color="auto"/>
                <w:right w:val="none" w:sz="0" w:space="0" w:color="auto"/>
              </w:divBdr>
            </w:div>
            <w:div w:id="797532067">
              <w:marLeft w:val="0"/>
              <w:marRight w:val="0"/>
              <w:marTop w:val="0"/>
              <w:marBottom w:val="0"/>
              <w:divBdr>
                <w:top w:val="none" w:sz="0" w:space="0" w:color="auto"/>
                <w:left w:val="none" w:sz="0" w:space="0" w:color="auto"/>
                <w:bottom w:val="none" w:sz="0" w:space="0" w:color="auto"/>
                <w:right w:val="none" w:sz="0" w:space="0" w:color="auto"/>
              </w:divBdr>
            </w:div>
            <w:div w:id="545216122">
              <w:marLeft w:val="0"/>
              <w:marRight w:val="0"/>
              <w:marTop w:val="0"/>
              <w:marBottom w:val="0"/>
              <w:divBdr>
                <w:top w:val="none" w:sz="0" w:space="0" w:color="auto"/>
                <w:left w:val="none" w:sz="0" w:space="0" w:color="auto"/>
                <w:bottom w:val="none" w:sz="0" w:space="0" w:color="auto"/>
                <w:right w:val="none" w:sz="0" w:space="0" w:color="auto"/>
              </w:divBdr>
            </w:div>
            <w:div w:id="373579213">
              <w:marLeft w:val="0"/>
              <w:marRight w:val="0"/>
              <w:marTop w:val="0"/>
              <w:marBottom w:val="0"/>
              <w:divBdr>
                <w:top w:val="none" w:sz="0" w:space="0" w:color="auto"/>
                <w:left w:val="none" w:sz="0" w:space="0" w:color="auto"/>
                <w:bottom w:val="none" w:sz="0" w:space="0" w:color="auto"/>
                <w:right w:val="none" w:sz="0" w:space="0" w:color="auto"/>
              </w:divBdr>
            </w:div>
            <w:div w:id="617295922">
              <w:marLeft w:val="0"/>
              <w:marRight w:val="0"/>
              <w:marTop w:val="0"/>
              <w:marBottom w:val="0"/>
              <w:divBdr>
                <w:top w:val="none" w:sz="0" w:space="0" w:color="auto"/>
                <w:left w:val="none" w:sz="0" w:space="0" w:color="auto"/>
                <w:bottom w:val="none" w:sz="0" w:space="0" w:color="auto"/>
                <w:right w:val="none" w:sz="0" w:space="0" w:color="auto"/>
              </w:divBdr>
            </w:div>
            <w:div w:id="134030516">
              <w:marLeft w:val="0"/>
              <w:marRight w:val="0"/>
              <w:marTop w:val="0"/>
              <w:marBottom w:val="0"/>
              <w:divBdr>
                <w:top w:val="none" w:sz="0" w:space="0" w:color="auto"/>
                <w:left w:val="none" w:sz="0" w:space="0" w:color="auto"/>
                <w:bottom w:val="none" w:sz="0" w:space="0" w:color="auto"/>
                <w:right w:val="none" w:sz="0" w:space="0" w:color="auto"/>
              </w:divBdr>
            </w:div>
            <w:div w:id="448207103">
              <w:marLeft w:val="0"/>
              <w:marRight w:val="0"/>
              <w:marTop w:val="0"/>
              <w:marBottom w:val="0"/>
              <w:divBdr>
                <w:top w:val="none" w:sz="0" w:space="0" w:color="auto"/>
                <w:left w:val="none" w:sz="0" w:space="0" w:color="auto"/>
                <w:bottom w:val="none" w:sz="0" w:space="0" w:color="auto"/>
                <w:right w:val="none" w:sz="0" w:space="0" w:color="auto"/>
              </w:divBdr>
            </w:div>
            <w:div w:id="223494552">
              <w:marLeft w:val="0"/>
              <w:marRight w:val="0"/>
              <w:marTop w:val="0"/>
              <w:marBottom w:val="0"/>
              <w:divBdr>
                <w:top w:val="none" w:sz="0" w:space="0" w:color="auto"/>
                <w:left w:val="none" w:sz="0" w:space="0" w:color="auto"/>
                <w:bottom w:val="none" w:sz="0" w:space="0" w:color="auto"/>
                <w:right w:val="none" w:sz="0" w:space="0" w:color="auto"/>
              </w:divBdr>
            </w:div>
            <w:div w:id="199241889">
              <w:marLeft w:val="0"/>
              <w:marRight w:val="0"/>
              <w:marTop w:val="0"/>
              <w:marBottom w:val="0"/>
              <w:divBdr>
                <w:top w:val="none" w:sz="0" w:space="0" w:color="auto"/>
                <w:left w:val="none" w:sz="0" w:space="0" w:color="auto"/>
                <w:bottom w:val="none" w:sz="0" w:space="0" w:color="auto"/>
                <w:right w:val="none" w:sz="0" w:space="0" w:color="auto"/>
              </w:divBdr>
            </w:div>
            <w:div w:id="628705844">
              <w:marLeft w:val="0"/>
              <w:marRight w:val="0"/>
              <w:marTop w:val="0"/>
              <w:marBottom w:val="0"/>
              <w:divBdr>
                <w:top w:val="none" w:sz="0" w:space="0" w:color="auto"/>
                <w:left w:val="none" w:sz="0" w:space="0" w:color="auto"/>
                <w:bottom w:val="none" w:sz="0" w:space="0" w:color="auto"/>
                <w:right w:val="none" w:sz="0" w:space="0" w:color="auto"/>
              </w:divBdr>
            </w:div>
            <w:div w:id="1087925316">
              <w:marLeft w:val="0"/>
              <w:marRight w:val="0"/>
              <w:marTop w:val="0"/>
              <w:marBottom w:val="0"/>
              <w:divBdr>
                <w:top w:val="none" w:sz="0" w:space="0" w:color="auto"/>
                <w:left w:val="none" w:sz="0" w:space="0" w:color="auto"/>
                <w:bottom w:val="none" w:sz="0" w:space="0" w:color="auto"/>
                <w:right w:val="none" w:sz="0" w:space="0" w:color="auto"/>
              </w:divBdr>
            </w:div>
            <w:div w:id="267347740">
              <w:marLeft w:val="0"/>
              <w:marRight w:val="0"/>
              <w:marTop w:val="0"/>
              <w:marBottom w:val="0"/>
              <w:divBdr>
                <w:top w:val="none" w:sz="0" w:space="0" w:color="auto"/>
                <w:left w:val="none" w:sz="0" w:space="0" w:color="auto"/>
                <w:bottom w:val="none" w:sz="0" w:space="0" w:color="auto"/>
                <w:right w:val="none" w:sz="0" w:space="0" w:color="auto"/>
              </w:divBdr>
            </w:div>
            <w:div w:id="1270433423">
              <w:marLeft w:val="0"/>
              <w:marRight w:val="0"/>
              <w:marTop w:val="0"/>
              <w:marBottom w:val="0"/>
              <w:divBdr>
                <w:top w:val="none" w:sz="0" w:space="0" w:color="auto"/>
                <w:left w:val="none" w:sz="0" w:space="0" w:color="auto"/>
                <w:bottom w:val="none" w:sz="0" w:space="0" w:color="auto"/>
                <w:right w:val="none" w:sz="0" w:space="0" w:color="auto"/>
              </w:divBdr>
            </w:div>
            <w:div w:id="1842771671">
              <w:marLeft w:val="0"/>
              <w:marRight w:val="0"/>
              <w:marTop w:val="0"/>
              <w:marBottom w:val="0"/>
              <w:divBdr>
                <w:top w:val="none" w:sz="0" w:space="0" w:color="auto"/>
                <w:left w:val="none" w:sz="0" w:space="0" w:color="auto"/>
                <w:bottom w:val="none" w:sz="0" w:space="0" w:color="auto"/>
                <w:right w:val="none" w:sz="0" w:space="0" w:color="auto"/>
              </w:divBdr>
            </w:div>
            <w:div w:id="802962433">
              <w:marLeft w:val="0"/>
              <w:marRight w:val="0"/>
              <w:marTop w:val="0"/>
              <w:marBottom w:val="0"/>
              <w:divBdr>
                <w:top w:val="none" w:sz="0" w:space="0" w:color="auto"/>
                <w:left w:val="none" w:sz="0" w:space="0" w:color="auto"/>
                <w:bottom w:val="none" w:sz="0" w:space="0" w:color="auto"/>
                <w:right w:val="none" w:sz="0" w:space="0" w:color="auto"/>
              </w:divBdr>
            </w:div>
            <w:div w:id="1393787">
              <w:marLeft w:val="0"/>
              <w:marRight w:val="0"/>
              <w:marTop w:val="0"/>
              <w:marBottom w:val="0"/>
              <w:divBdr>
                <w:top w:val="none" w:sz="0" w:space="0" w:color="auto"/>
                <w:left w:val="none" w:sz="0" w:space="0" w:color="auto"/>
                <w:bottom w:val="none" w:sz="0" w:space="0" w:color="auto"/>
                <w:right w:val="none" w:sz="0" w:space="0" w:color="auto"/>
              </w:divBdr>
            </w:div>
            <w:div w:id="1285961211">
              <w:marLeft w:val="0"/>
              <w:marRight w:val="0"/>
              <w:marTop w:val="0"/>
              <w:marBottom w:val="0"/>
              <w:divBdr>
                <w:top w:val="none" w:sz="0" w:space="0" w:color="auto"/>
                <w:left w:val="none" w:sz="0" w:space="0" w:color="auto"/>
                <w:bottom w:val="none" w:sz="0" w:space="0" w:color="auto"/>
                <w:right w:val="none" w:sz="0" w:space="0" w:color="auto"/>
              </w:divBdr>
            </w:div>
            <w:div w:id="88043738">
              <w:marLeft w:val="0"/>
              <w:marRight w:val="0"/>
              <w:marTop w:val="0"/>
              <w:marBottom w:val="0"/>
              <w:divBdr>
                <w:top w:val="none" w:sz="0" w:space="0" w:color="auto"/>
                <w:left w:val="none" w:sz="0" w:space="0" w:color="auto"/>
                <w:bottom w:val="none" w:sz="0" w:space="0" w:color="auto"/>
                <w:right w:val="none" w:sz="0" w:space="0" w:color="auto"/>
              </w:divBdr>
            </w:div>
            <w:div w:id="2084403705">
              <w:marLeft w:val="0"/>
              <w:marRight w:val="0"/>
              <w:marTop w:val="0"/>
              <w:marBottom w:val="0"/>
              <w:divBdr>
                <w:top w:val="none" w:sz="0" w:space="0" w:color="auto"/>
                <w:left w:val="none" w:sz="0" w:space="0" w:color="auto"/>
                <w:bottom w:val="none" w:sz="0" w:space="0" w:color="auto"/>
                <w:right w:val="none" w:sz="0" w:space="0" w:color="auto"/>
              </w:divBdr>
            </w:div>
            <w:div w:id="1913659865">
              <w:marLeft w:val="0"/>
              <w:marRight w:val="0"/>
              <w:marTop w:val="0"/>
              <w:marBottom w:val="0"/>
              <w:divBdr>
                <w:top w:val="none" w:sz="0" w:space="0" w:color="auto"/>
                <w:left w:val="none" w:sz="0" w:space="0" w:color="auto"/>
                <w:bottom w:val="none" w:sz="0" w:space="0" w:color="auto"/>
                <w:right w:val="none" w:sz="0" w:space="0" w:color="auto"/>
              </w:divBdr>
            </w:div>
            <w:div w:id="173349392">
              <w:marLeft w:val="0"/>
              <w:marRight w:val="0"/>
              <w:marTop w:val="0"/>
              <w:marBottom w:val="0"/>
              <w:divBdr>
                <w:top w:val="none" w:sz="0" w:space="0" w:color="auto"/>
                <w:left w:val="none" w:sz="0" w:space="0" w:color="auto"/>
                <w:bottom w:val="none" w:sz="0" w:space="0" w:color="auto"/>
                <w:right w:val="none" w:sz="0" w:space="0" w:color="auto"/>
              </w:divBdr>
            </w:div>
            <w:div w:id="1874880311">
              <w:marLeft w:val="0"/>
              <w:marRight w:val="0"/>
              <w:marTop w:val="0"/>
              <w:marBottom w:val="0"/>
              <w:divBdr>
                <w:top w:val="none" w:sz="0" w:space="0" w:color="auto"/>
                <w:left w:val="none" w:sz="0" w:space="0" w:color="auto"/>
                <w:bottom w:val="none" w:sz="0" w:space="0" w:color="auto"/>
                <w:right w:val="none" w:sz="0" w:space="0" w:color="auto"/>
              </w:divBdr>
            </w:div>
            <w:div w:id="1571190180">
              <w:marLeft w:val="0"/>
              <w:marRight w:val="0"/>
              <w:marTop w:val="0"/>
              <w:marBottom w:val="0"/>
              <w:divBdr>
                <w:top w:val="none" w:sz="0" w:space="0" w:color="auto"/>
                <w:left w:val="none" w:sz="0" w:space="0" w:color="auto"/>
                <w:bottom w:val="none" w:sz="0" w:space="0" w:color="auto"/>
                <w:right w:val="none" w:sz="0" w:space="0" w:color="auto"/>
              </w:divBdr>
            </w:div>
            <w:div w:id="1325552162">
              <w:marLeft w:val="0"/>
              <w:marRight w:val="0"/>
              <w:marTop w:val="0"/>
              <w:marBottom w:val="0"/>
              <w:divBdr>
                <w:top w:val="none" w:sz="0" w:space="0" w:color="auto"/>
                <w:left w:val="none" w:sz="0" w:space="0" w:color="auto"/>
                <w:bottom w:val="none" w:sz="0" w:space="0" w:color="auto"/>
                <w:right w:val="none" w:sz="0" w:space="0" w:color="auto"/>
              </w:divBdr>
            </w:div>
            <w:div w:id="247466518">
              <w:marLeft w:val="0"/>
              <w:marRight w:val="0"/>
              <w:marTop w:val="0"/>
              <w:marBottom w:val="0"/>
              <w:divBdr>
                <w:top w:val="none" w:sz="0" w:space="0" w:color="auto"/>
                <w:left w:val="none" w:sz="0" w:space="0" w:color="auto"/>
                <w:bottom w:val="none" w:sz="0" w:space="0" w:color="auto"/>
                <w:right w:val="none" w:sz="0" w:space="0" w:color="auto"/>
              </w:divBdr>
            </w:div>
            <w:div w:id="135613405">
              <w:marLeft w:val="0"/>
              <w:marRight w:val="0"/>
              <w:marTop w:val="0"/>
              <w:marBottom w:val="0"/>
              <w:divBdr>
                <w:top w:val="none" w:sz="0" w:space="0" w:color="auto"/>
                <w:left w:val="none" w:sz="0" w:space="0" w:color="auto"/>
                <w:bottom w:val="none" w:sz="0" w:space="0" w:color="auto"/>
                <w:right w:val="none" w:sz="0" w:space="0" w:color="auto"/>
              </w:divBdr>
            </w:div>
            <w:div w:id="1857842556">
              <w:marLeft w:val="0"/>
              <w:marRight w:val="0"/>
              <w:marTop w:val="0"/>
              <w:marBottom w:val="0"/>
              <w:divBdr>
                <w:top w:val="none" w:sz="0" w:space="0" w:color="auto"/>
                <w:left w:val="none" w:sz="0" w:space="0" w:color="auto"/>
                <w:bottom w:val="none" w:sz="0" w:space="0" w:color="auto"/>
                <w:right w:val="none" w:sz="0" w:space="0" w:color="auto"/>
              </w:divBdr>
            </w:div>
            <w:div w:id="1753090138">
              <w:marLeft w:val="0"/>
              <w:marRight w:val="0"/>
              <w:marTop w:val="0"/>
              <w:marBottom w:val="0"/>
              <w:divBdr>
                <w:top w:val="none" w:sz="0" w:space="0" w:color="auto"/>
                <w:left w:val="none" w:sz="0" w:space="0" w:color="auto"/>
                <w:bottom w:val="none" w:sz="0" w:space="0" w:color="auto"/>
                <w:right w:val="none" w:sz="0" w:space="0" w:color="auto"/>
              </w:divBdr>
            </w:div>
            <w:div w:id="1660964963">
              <w:marLeft w:val="0"/>
              <w:marRight w:val="0"/>
              <w:marTop w:val="0"/>
              <w:marBottom w:val="0"/>
              <w:divBdr>
                <w:top w:val="none" w:sz="0" w:space="0" w:color="auto"/>
                <w:left w:val="none" w:sz="0" w:space="0" w:color="auto"/>
                <w:bottom w:val="none" w:sz="0" w:space="0" w:color="auto"/>
                <w:right w:val="none" w:sz="0" w:space="0" w:color="auto"/>
              </w:divBdr>
            </w:div>
            <w:div w:id="38171639">
              <w:marLeft w:val="0"/>
              <w:marRight w:val="0"/>
              <w:marTop w:val="0"/>
              <w:marBottom w:val="0"/>
              <w:divBdr>
                <w:top w:val="none" w:sz="0" w:space="0" w:color="auto"/>
                <w:left w:val="none" w:sz="0" w:space="0" w:color="auto"/>
                <w:bottom w:val="none" w:sz="0" w:space="0" w:color="auto"/>
                <w:right w:val="none" w:sz="0" w:space="0" w:color="auto"/>
              </w:divBdr>
            </w:div>
            <w:div w:id="17587586">
              <w:marLeft w:val="0"/>
              <w:marRight w:val="0"/>
              <w:marTop w:val="0"/>
              <w:marBottom w:val="0"/>
              <w:divBdr>
                <w:top w:val="none" w:sz="0" w:space="0" w:color="auto"/>
                <w:left w:val="none" w:sz="0" w:space="0" w:color="auto"/>
                <w:bottom w:val="none" w:sz="0" w:space="0" w:color="auto"/>
                <w:right w:val="none" w:sz="0" w:space="0" w:color="auto"/>
              </w:divBdr>
            </w:div>
            <w:div w:id="1760327381">
              <w:marLeft w:val="0"/>
              <w:marRight w:val="0"/>
              <w:marTop w:val="0"/>
              <w:marBottom w:val="0"/>
              <w:divBdr>
                <w:top w:val="none" w:sz="0" w:space="0" w:color="auto"/>
                <w:left w:val="none" w:sz="0" w:space="0" w:color="auto"/>
                <w:bottom w:val="none" w:sz="0" w:space="0" w:color="auto"/>
                <w:right w:val="none" w:sz="0" w:space="0" w:color="auto"/>
              </w:divBdr>
            </w:div>
            <w:div w:id="1761246427">
              <w:marLeft w:val="0"/>
              <w:marRight w:val="0"/>
              <w:marTop w:val="0"/>
              <w:marBottom w:val="0"/>
              <w:divBdr>
                <w:top w:val="none" w:sz="0" w:space="0" w:color="auto"/>
                <w:left w:val="none" w:sz="0" w:space="0" w:color="auto"/>
                <w:bottom w:val="none" w:sz="0" w:space="0" w:color="auto"/>
                <w:right w:val="none" w:sz="0" w:space="0" w:color="auto"/>
              </w:divBdr>
            </w:div>
            <w:div w:id="185294224">
              <w:marLeft w:val="0"/>
              <w:marRight w:val="0"/>
              <w:marTop w:val="0"/>
              <w:marBottom w:val="0"/>
              <w:divBdr>
                <w:top w:val="none" w:sz="0" w:space="0" w:color="auto"/>
                <w:left w:val="none" w:sz="0" w:space="0" w:color="auto"/>
                <w:bottom w:val="none" w:sz="0" w:space="0" w:color="auto"/>
                <w:right w:val="none" w:sz="0" w:space="0" w:color="auto"/>
              </w:divBdr>
            </w:div>
            <w:div w:id="1979800761">
              <w:marLeft w:val="0"/>
              <w:marRight w:val="0"/>
              <w:marTop w:val="0"/>
              <w:marBottom w:val="0"/>
              <w:divBdr>
                <w:top w:val="none" w:sz="0" w:space="0" w:color="auto"/>
                <w:left w:val="none" w:sz="0" w:space="0" w:color="auto"/>
                <w:bottom w:val="none" w:sz="0" w:space="0" w:color="auto"/>
                <w:right w:val="none" w:sz="0" w:space="0" w:color="auto"/>
              </w:divBdr>
            </w:div>
            <w:div w:id="1387341394">
              <w:marLeft w:val="0"/>
              <w:marRight w:val="0"/>
              <w:marTop w:val="0"/>
              <w:marBottom w:val="0"/>
              <w:divBdr>
                <w:top w:val="none" w:sz="0" w:space="0" w:color="auto"/>
                <w:left w:val="none" w:sz="0" w:space="0" w:color="auto"/>
                <w:bottom w:val="none" w:sz="0" w:space="0" w:color="auto"/>
                <w:right w:val="none" w:sz="0" w:space="0" w:color="auto"/>
              </w:divBdr>
            </w:div>
            <w:div w:id="684286292">
              <w:marLeft w:val="0"/>
              <w:marRight w:val="0"/>
              <w:marTop w:val="0"/>
              <w:marBottom w:val="0"/>
              <w:divBdr>
                <w:top w:val="none" w:sz="0" w:space="0" w:color="auto"/>
                <w:left w:val="none" w:sz="0" w:space="0" w:color="auto"/>
                <w:bottom w:val="none" w:sz="0" w:space="0" w:color="auto"/>
                <w:right w:val="none" w:sz="0" w:space="0" w:color="auto"/>
              </w:divBdr>
            </w:div>
            <w:div w:id="2124227971">
              <w:marLeft w:val="0"/>
              <w:marRight w:val="0"/>
              <w:marTop w:val="0"/>
              <w:marBottom w:val="0"/>
              <w:divBdr>
                <w:top w:val="none" w:sz="0" w:space="0" w:color="auto"/>
                <w:left w:val="none" w:sz="0" w:space="0" w:color="auto"/>
                <w:bottom w:val="none" w:sz="0" w:space="0" w:color="auto"/>
                <w:right w:val="none" w:sz="0" w:space="0" w:color="auto"/>
              </w:divBdr>
            </w:div>
            <w:div w:id="579409946">
              <w:marLeft w:val="0"/>
              <w:marRight w:val="0"/>
              <w:marTop w:val="0"/>
              <w:marBottom w:val="0"/>
              <w:divBdr>
                <w:top w:val="none" w:sz="0" w:space="0" w:color="auto"/>
                <w:left w:val="none" w:sz="0" w:space="0" w:color="auto"/>
                <w:bottom w:val="none" w:sz="0" w:space="0" w:color="auto"/>
                <w:right w:val="none" w:sz="0" w:space="0" w:color="auto"/>
              </w:divBdr>
            </w:div>
            <w:div w:id="555360645">
              <w:marLeft w:val="0"/>
              <w:marRight w:val="0"/>
              <w:marTop w:val="0"/>
              <w:marBottom w:val="0"/>
              <w:divBdr>
                <w:top w:val="none" w:sz="0" w:space="0" w:color="auto"/>
                <w:left w:val="none" w:sz="0" w:space="0" w:color="auto"/>
                <w:bottom w:val="none" w:sz="0" w:space="0" w:color="auto"/>
                <w:right w:val="none" w:sz="0" w:space="0" w:color="auto"/>
              </w:divBdr>
            </w:div>
            <w:div w:id="2079280597">
              <w:marLeft w:val="0"/>
              <w:marRight w:val="0"/>
              <w:marTop w:val="0"/>
              <w:marBottom w:val="0"/>
              <w:divBdr>
                <w:top w:val="none" w:sz="0" w:space="0" w:color="auto"/>
                <w:left w:val="none" w:sz="0" w:space="0" w:color="auto"/>
                <w:bottom w:val="none" w:sz="0" w:space="0" w:color="auto"/>
                <w:right w:val="none" w:sz="0" w:space="0" w:color="auto"/>
              </w:divBdr>
            </w:div>
            <w:div w:id="2108111133">
              <w:marLeft w:val="0"/>
              <w:marRight w:val="0"/>
              <w:marTop w:val="0"/>
              <w:marBottom w:val="0"/>
              <w:divBdr>
                <w:top w:val="none" w:sz="0" w:space="0" w:color="auto"/>
                <w:left w:val="none" w:sz="0" w:space="0" w:color="auto"/>
                <w:bottom w:val="none" w:sz="0" w:space="0" w:color="auto"/>
                <w:right w:val="none" w:sz="0" w:space="0" w:color="auto"/>
              </w:divBdr>
            </w:div>
          </w:divsChild>
        </w:div>
        <w:div w:id="902252948">
          <w:marLeft w:val="0"/>
          <w:marRight w:val="0"/>
          <w:marTop w:val="0"/>
          <w:marBottom w:val="0"/>
          <w:divBdr>
            <w:top w:val="none" w:sz="0" w:space="0" w:color="auto"/>
            <w:left w:val="none" w:sz="0" w:space="0" w:color="auto"/>
            <w:bottom w:val="none" w:sz="0" w:space="0" w:color="auto"/>
            <w:right w:val="none" w:sz="0" w:space="0" w:color="auto"/>
          </w:divBdr>
        </w:div>
      </w:divsChild>
    </w:div>
    <w:div w:id="1688747647">
      <w:bodyDiv w:val="1"/>
      <w:marLeft w:val="0"/>
      <w:marRight w:val="0"/>
      <w:marTop w:val="0"/>
      <w:marBottom w:val="0"/>
      <w:divBdr>
        <w:top w:val="none" w:sz="0" w:space="0" w:color="auto"/>
        <w:left w:val="none" w:sz="0" w:space="0" w:color="auto"/>
        <w:bottom w:val="none" w:sz="0" w:space="0" w:color="auto"/>
        <w:right w:val="none" w:sz="0" w:space="0" w:color="auto"/>
      </w:divBdr>
    </w:div>
    <w:div w:id="212634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hyperlink" Target="https://coloquios.lusofonias.net/projetos%20aicl/manifesto2012aicl.pdf" TargetMode="External"/><Relationship Id="rId42" Type="http://schemas.openxmlformats.org/officeDocument/2006/relationships/image" Target="media/image30.jpeg"/><Relationship Id="rId63" Type="http://schemas.openxmlformats.org/officeDocument/2006/relationships/hyperlink" Target="http://www.ebooksbrasil.org/microreader/cronicasCA.lit" TargetMode="External"/><Relationship Id="rId84" Type="http://schemas.openxmlformats.org/officeDocument/2006/relationships/hyperlink" Target="http://www.calendario.pt" TargetMode="External"/><Relationship Id="rId138" Type="http://schemas.openxmlformats.org/officeDocument/2006/relationships/hyperlink" Target="http://www.scielo.br/pdf/tla/v52n2/a10v52n2.pdf/" TargetMode="External"/><Relationship Id="rId159" Type="http://schemas.openxmlformats.org/officeDocument/2006/relationships/image" Target="media/image109.jpeg"/><Relationship Id="rId170" Type="http://schemas.openxmlformats.org/officeDocument/2006/relationships/image" Target="media/image117.jpeg"/><Relationship Id="rId107" Type="http://schemas.openxmlformats.org/officeDocument/2006/relationships/image" Target="media/image67.jpeg"/><Relationship Id="rId11" Type="http://schemas.openxmlformats.org/officeDocument/2006/relationships/image" Target="media/image6.jpeg"/><Relationship Id="rId32" Type="http://schemas.openxmlformats.org/officeDocument/2006/relationships/image" Target="media/image22.jpeg"/><Relationship Id="rId53" Type="http://schemas.openxmlformats.org/officeDocument/2006/relationships/hyperlink" Target="https://www.lusofonias.net/arquivos/429/OBRAS-DO-AUTOR/1001/CRONICA-DO-QUOTIDIANO-INUTIL-VOL-1-5--2012.pdf" TargetMode="External"/><Relationship Id="rId74" Type="http://schemas.openxmlformats.org/officeDocument/2006/relationships/hyperlink" Target="http://www.ruadapoesia.com/content/category/1/16/37/" TargetMode="External"/><Relationship Id="rId128" Type="http://schemas.openxmlformats.org/officeDocument/2006/relationships/image" Target="media/image86.jpeg"/><Relationship Id="rId149" Type="http://schemas.openxmlformats.org/officeDocument/2006/relationships/hyperlink" Target="http://www.norberto-avila.eu" TargetMode="External"/><Relationship Id="rId5" Type="http://schemas.openxmlformats.org/officeDocument/2006/relationships/webSettings" Target="webSettings.xml"/><Relationship Id="rId95" Type="http://schemas.openxmlformats.org/officeDocument/2006/relationships/image" Target="media/image55.jpeg"/><Relationship Id="rId160" Type="http://schemas.openxmlformats.org/officeDocument/2006/relationships/image" Target="media/image110.jpeg"/><Relationship Id="rId22" Type="http://schemas.openxmlformats.org/officeDocument/2006/relationships/image" Target="media/image14.jpeg"/><Relationship Id="rId43" Type="http://schemas.openxmlformats.org/officeDocument/2006/relationships/hyperlink" Target="http://www.lusografia.org/cristovao-questione.htm" TargetMode="External"/><Relationship Id="rId64" Type="http://schemas.openxmlformats.org/officeDocument/2006/relationships/hyperlink" Target="https://www.scribd.com/doc/253855631/East-Timor-the-Secret-Files-1973-1975-Eng" TargetMode="External"/><Relationship Id="rId118" Type="http://schemas.openxmlformats.org/officeDocument/2006/relationships/image" Target="media/image78.jpeg"/><Relationship Id="rId139" Type="http://schemas.openxmlformats.org/officeDocument/2006/relationships/image" Target="media/image91.jpeg"/><Relationship Id="rId85" Type="http://schemas.openxmlformats.org/officeDocument/2006/relationships/image" Target="media/image45.jpeg"/><Relationship Id="rId150" Type="http://schemas.openxmlformats.org/officeDocument/2006/relationships/hyperlink" Target="http://www.pt.wikipedia.org/wiki/Norberto_&#193;vila" TargetMode="External"/><Relationship Id="rId171" Type="http://schemas.openxmlformats.org/officeDocument/2006/relationships/image" Target="media/image118.jpeg"/><Relationship Id="rId12" Type="http://schemas.openxmlformats.org/officeDocument/2006/relationships/image" Target="media/image7.jpeg"/><Relationship Id="rId33" Type="http://schemas.openxmlformats.org/officeDocument/2006/relationships/image" Target="media/image23.jpeg"/><Relationship Id="rId108" Type="http://schemas.openxmlformats.org/officeDocument/2006/relationships/image" Target="media/image68.jpeg"/><Relationship Id="rId129" Type="http://schemas.openxmlformats.org/officeDocument/2006/relationships/hyperlink" Target="http://www.ces.uc.pt/projectos/index.php?prj=5644&amp;id_lingua=1" TargetMode="External"/><Relationship Id="rId54" Type="http://schemas.openxmlformats.org/officeDocument/2006/relationships/hyperlink" Target="https://www.lusofonias.net/arquivos/429/OBRAS-DO-AUTOR/1006/TRILOGIA-vol.-3-Historia-de-Timor.pdf" TargetMode="External"/><Relationship Id="rId75" Type="http://schemas.openxmlformats.org/officeDocument/2006/relationships/image" Target="media/image36.jpeg"/><Relationship Id="rId96" Type="http://schemas.openxmlformats.org/officeDocument/2006/relationships/image" Target="media/image56.png"/><Relationship Id="rId140" Type="http://schemas.openxmlformats.org/officeDocument/2006/relationships/image" Target="media/image92.jpeg"/><Relationship Id="rId161" Type="http://schemas.openxmlformats.org/officeDocument/2006/relationships/image" Target="media/image111.jpeg"/><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4.jpeg"/><Relationship Id="rId114" Type="http://schemas.openxmlformats.org/officeDocument/2006/relationships/image" Target="media/image74.jpeg"/><Relationship Id="rId119" Type="http://schemas.openxmlformats.org/officeDocument/2006/relationships/image" Target="media/image79.jpeg"/><Relationship Id="rId44" Type="http://schemas.openxmlformats.org/officeDocument/2006/relationships/image" Target="media/image31.jpeg"/><Relationship Id="rId60" Type="http://schemas.openxmlformats.org/officeDocument/2006/relationships/hyperlink" Target="https://www.scribd.com/doc/39955110/CHRONICACORES-UMA-CIRCUM-NAVEGACAO-DE-TIMOR-A-MACAU-AUSTRALIA-BRASIL-BRAGANCA-ATE-AOS-ACORES-VOLUME-UM-DA-TRILOGIA" TargetMode="External"/><Relationship Id="rId65" Type="http://schemas.openxmlformats.org/officeDocument/2006/relationships/hyperlink" Target="https://www.lusofonias.net/arquivos/429/OBRAS-DO-AUTOR/1004/TRILOGIA-VOL-1-East-Timor-secret-file-73-75-eng.pdf" TargetMode="External"/><Relationship Id="rId81" Type="http://schemas.openxmlformats.org/officeDocument/2006/relationships/image" Target="media/image42.jpeg"/><Relationship Id="rId86" Type="http://schemas.openxmlformats.org/officeDocument/2006/relationships/image" Target="media/image46.jpeg"/><Relationship Id="rId130" Type="http://schemas.openxmlformats.org/officeDocument/2006/relationships/image" Target="media/image87.jpeg"/><Relationship Id="rId135" Type="http://schemas.openxmlformats.org/officeDocument/2006/relationships/hyperlink" Target="mailto:mariahelena@ua.pt" TargetMode="External"/><Relationship Id="rId151" Type="http://schemas.openxmlformats.org/officeDocument/2006/relationships/hyperlink" Target="mailto:oficinadescrita@gmail.com" TargetMode="External"/><Relationship Id="rId156" Type="http://schemas.openxmlformats.org/officeDocument/2006/relationships/image" Target="media/image106.jpeg"/><Relationship Id="rId177" Type="http://schemas.openxmlformats.org/officeDocument/2006/relationships/theme" Target="theme/theme1.xml"/><Relationship Id="rId172" Type="http://schemas.openxmlformats.org/officeDocument/2006/relationships/image" Target="media/image119.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7.jpeg"/><Relationship Id="rId109" Type="http://schemas.openxmlformats.org/officeDocument/2006/relationships/image" Target="media/image69.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hyperlink" Target="https://www.lusofonias.net/index.php?preview=1&amp;option=com_dropfiles&amp;format=&amp;task=frontfile.download&amp;catid=429&amp;id=1006&amp;Itemid=1000000000000" TargetMode="External"/><Relationship Id="rId76" Type="http://schemas.openxmlformats.org/officeDocument/2006/relationships/image" Target="media/image37.jpe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image" Target="media/image80.jpeg"/><Relationship Id="rId125" Type="http://schemas.openxmlformats.org/officeDocument/2006/relationships/hyperlink" Target="http://www.brasilescola.com/geografia/movimentos-separatistas-espanha-bascos-catalaes.htm" TargetMode="External"/><Relationship Id="rId141" Type="http://schemas.openxmlformats.org/officeDocument/2006/relationships/image" Target="media/image93.jpeg"/><Relationship Id="rId146" Type="http://schemas.openxmlformats.org/officeDocument/2006/relationships/image" Target="media/image99.png"/><Relationship Id="rId167"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hyperlink" Target="https://www.lusofonias.net/arquivos/429/OBRAS-DO-AUTOR/1015/cronica-do-quotidiano-inutil-vol.-2-.pdf" TargetMode="External"/><Relationship Id="rId92" Type="http://schemas.openxmlformats.org/officeDocument/2006/relationships/image" Target="media/image52.jpeg"/><Relationship Id="rId162" Type="http://schemas.openxmlformats.org/officeDocument/2006/relationships/hyperlink" Target="mailto:tatiana.guzeva@ua.pt"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6.png"/><Relationship Id="rId40" Type="http://schemas.openxmlformats.org/officeDocument/2006/relationships/image" Target="media/image28.jpeg"/><Relationship Id="rId45" Type="http://schemas.openxmlformats.org/officeDocument/2006/relationships/image" Target="media/image32.jpeg"/><Relationship Id="rId66" Type="http://schemas.openxmlformats.org/officeDocument/2006/relationships/hyperlink" Target="https://www.lusofonias.net/arquivos/429/OBRAS-DO-AUTOR/1003/Yawuji-Os-Avos-de-Barra-e-os-Avos-de-Baia.pdf" TargetMode="External"/><Relationship Id="rId87" Type="http://schemas.openxmlformats.org/officeDocument/2006/relationships/image" Target="media/image47.jpeg"/><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media/image88.jpeg"/><Relationship Id="rId136" Type="http://schemas.openxmlformats.org/officeDocument/2006/relationships/image" Target="media/image89.jpeg"/><Relationship Id="rId157" Type="http://schemas.openxmlformats.org/officeDocument/2006/relationships/image" Target="media/image107.jpeg"/><Relationship Id="rId61" Type="http://schemas.openxmlformats.org/officeDocument/2006/relationships/hyperlink" Target="https://www.worldcat.org/title/chronicacores-circum-navegacao-de-timor-a-macau-australia-brasil-braganca-ate-aos-acores/oclc/357576846&amp;referer=brief_results" TargetMode="External"/><Relationship Id="rId82" Type="http://schemas.openxmlformats.org/officeDocument/2006/relationships/image" Target="media/image43.jpeg"/><Relationship Id="rId152" Type="http://schemas.openxmlformats.org/officeDocument/2006/relationships/image" Target="media/image102.jpeg"/><Relationship Id="rId173" Type="http://schemas.openxmlformats.org/officeDocument/2006/relationships/image" Target="media/image120.jpeg"/><Relationship Id="rId19" Type="http://schemas.openxmlformats.org/officeDocument/2006/relationships/hyperlink" Target="http://www.lusofonias.net" TargetMode="External"/><Relationship Id="rId14" Type="http://schemas.openxmlformats.org/officeDocument/2006/relationships/image" Target="media/image9.jpeg"/><Relationship Id="rId30" Type="http://schemas.openxmlformats.org/officeDocument/2006/relationships/image" Target="media/image20.jpeg"/><Relationship Id="rId35" Type="http://schemas.openxmlformats.org/officeDocument/2006/relationships/hyperlink" Target="mailto:aluis@ubi.pt" TargetMode="External"/><Relationship Id="rId56" Type="http://schemas.openxmlformats.org/officeDocument/2006/relationships/hyperlink" Target="https://www.lusofonias.net/arquivos/429/OBRAS-DO-AUTOR/1001/CRONICA-DO-QUOTIDIANO-INUTIL-VOL-1-5--2012.pdf" TargetMode="External"/><Relationship Id="rId77" Type="http://schemas.openxmlformats.org/officeDocument/2006/relationships/image" Target="media/image38.jpeg"/><Relationship Id="rId100" Type="http://schemas.openxmlformats.org/officeDocument/2006/relationships/image" Target="media/image60.jpeg"/><Relationship Id="rId105" Type="http://schemas.openxmlformats.org/officeDocument/2006/relationships/image" Target="media/image65.jpeg"/><Relationship Id="rId126" Type="http://schemas.openxmlformats.org/officeDocument/2006/relationships/image" Target="media/image84.jpeg"/><Relationship Id="rId147" Type="http://schemas.openxmlformats.org/officeDocument/2006/relationships/image" Target="media/image100.jpeg"/><Relationship Id="rId168" Type="http://schemas.openxmlformats.org/officeDocument/2006/relationships/image" Target="media/image115.jpeg"/><Relationship Id="rId8" Type="http://schemas.openxmlformats.org/officeDocument/2006/relationships/image" Target="media/image3.jpeg"/><Relationship Id="rId51" Type="http://schemas.openxmlformats.org/officeDocument/2006/relationships/hyperlink" Target="http://www.scribd.com/cchrystello/shelf" TargetMode="External"/><Relationship Id="rId72" Type="http://schemas.openxmlformats.org/officeDocument/2006/relationships/hyperlink" Target="https://www.lusofonias.net/arquivos/429/OBRAS-DO-AUTOR/1017/cronica-do-quotidiano-inutil-vol.-1-1972-original-1%C2%AA-ed-CQI.pdf" TargetMode="External"/><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hyperlink" Target="mailto:carlos.teixeira@ubc.ca" TargetMode="External"/><Relationship Id="rId142" Type="http://schemas.openxmlformats.org/officeDocument/2006/relationships/image" Target="media/image94.jpeg"/><Relationship Id="rId163" Type="http://schemas.openxmlformats.org/officeDocument/2006/relationships/hyperlink" Target="mailto:mariahelena@ua.pt"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www.youtube.com/watch?v=Lbkdu7dOVsk" TargetMode="External"/><Relationship Id="rId67" Type="http://schemas.openxmlformats.org/officeDocument/2006/relationships/hyperlink" Target="https://www.lusofonias.net/arquivos/429/OBRAS-DO-AUTOR/1002/cronicaX-aborigenes-na-australia.pdf" TargetMode="External"/><Relationship Id="rId116" Type="http://schemas.openxmlformats.org/officeDocument/2006/relationships/image" Target="media/image76.jpeg"/><Relationship Id="rId137" Type="http://schemas.openxmlformats.org/officeDocument/2006/relationships/image" Target="media/image90.jpeg"/><Relationship Id="rId158" Type="http://schemas.openxmlformats.org/officeDocument/2006/relationships/image" Target="media/image108.jpeg"/><Relationship Id="rId20" Type="http://schemas.openxmlformats.org/officeDocument/2006/relationships/hyperlink" Target="https://www.lusofonias.net/aicl-projetos/projetos-aicl-2016.html" TargetMode="External"/><Relationship Id="rId41" Type="http://schemas.openxmlformats.org/officeDocument/2006/relationships/image" Target="media/image29.jpeg"/><Relationship Id="rId62" Type="http://schemas.openxmlformats.org/officeDocument/2006/relationships/hyperlink" Target="https://www.lusofonias.net/arquivos/429/OBRAS-DO-AUTOR/1000/cancioneiro-braganca-2005.pdf" TargetMode="External"/><Relationship Id="rId83" Type="http://schemas.openxmlformats.org/officeDocument/2006/relationships/image" Target="media/image44.jpeg"/><Relationship Id="rId88" Type="http://schemas.openxmlformats.org/officeDocument/2006/relationships/image" Target="media/image48.jpeg"/><Relationship Id="rId111" Type="http://schemas.openxmlformats.org/officeDocument/2006/relationships/image" Target="media/image71.jpeg"/><Relationship Id="rId132" Type="http://schemas.openxmlformats.org/officeDocument/2006/relationships/hyperlink" Target="mailto:sopessoa@gmail.com;%20%20%20%20%20sopessoa@unir.br" TargetMode="External"/><Relationship Id="rId153" Type="http://schemas.openxmlformats.org/officeDocument/2006/relationships/image" Target="media/image103.jpeg"/><Relationship Id="rId174" Type="http://schemas.openxmlformats.org/officeDocument/2006/relationships/header" Target="header1.xml"/><Relationship Id="rId15" Type="http://schemas.openxmlformats.org/officeDocument/2006/relationships/image" Target="media/image10.jpeg"/><Relationship Id="rId36" Type="http://schemas.openxmlformats.org/officeDocument/2006/relationships/hyperlink" Target="mailto:cxavier@ubi.pt" TargetMode="External"/><Relationship Id="rId57" Type="http://schemas.openxmlformats.org/officeDocument/2006/relationships/hyperlink" Target="https://www.lusofonias.net/index.php?preview=1&amp;option=com_dropfiles&amp;format=&amp;task=frontfile.download&amp;catid=429&amp;id=1006&amp;Itemid=1000000000000" TargetMode="External"/><Relationship Id="rId106" Type="http://schemas.openxmlformats.org/officeDocument/2006/relationships/image" Target="media/image66.jpeg"/><Relationship Id="rId127" Type="http://schemas.openxmlformats.org/officeDocument/2006/relationships/image" Target="media/image85.jpeg"/><Relationship Id="rId10" Type="http://schemas.openxmlformats.org/officeDocument/2006/relationships/image" Target="media/image5.png"/><Relationship Id="rId31" Type="http://schemas.openxmlformats.org/officeDocument/2006/relationships/image" Target="media/image21.jpeg"/><Relationship Id="rId52" Type="http://schemas.openxmlformats.org/officeDocument/2006/relationships/hyperlink" Target="http://www.scielo.mec.pt/scielo.php?script=sci_arttext&amp;pid=S0807-89672015000300016" TargetMode="External"/><Relationship Id="rId73" Type="http://schemas.openxmlformats.org/officeDocument/2006/relationships/hyperlink" Target="http://www.ebooksbrasil.org/adobeebook/quotidianoinutil.pdf" TargetMode="External"/><Relationship Id="rId78" Type="http://schemas.openxmlformats.org/officeDocument/2006/relationships/image" Target="media/image39.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gif"/><Relationship Id="rId122" Type="http://schemas.openxmlformats.org/officeDocument/2006/relationships/image" Target="media/image81.jpeg"/><Relationship Id="rId143" Type="http://schemas.openxmlformats.org/officeDocument/2006/relationships/image" Target="media/image95.jpeg"/><Relationship Id="rId148" Type="http://schemas.openxmlformats.org/officeDocument/2006/relationships/image" Target="media/image101.jpeg"/><Relationship Id="rId164" Type="http://schemas.openxmlformats.org/officeDocument/2006/relationships/hyperlink" Target="http://sefstat.sef.pt/Docs/Rifa_2013.pdf" TargetMode="External"/><Relationship Id="rId169"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http://lusofonia2006.com.sapo.pt/horariosessoes.htm" TargetMode="External"/><Relationship Id="rId47" Type="http://schemas.openxmlformats.org/officeDocument/2006/relationships/hyperlink" Target="https://www.youtube.com/watch?v=Lbkdu7dOVsk" TargetMode="External"/><Relationship Id="rId68" Type="http://schemas.openxmlformats.org/officeDocument/2006/relationships/hyperlink" Target="https://www.lusofonias.net/arquivos/429/OBRAS-DO-AUTOR/1016/cronica-do-quotidiano-inutil-vol.-3-4-.pdf" TargetMode="External"/><Relationship Id="rId89" Type="http://schemas.openxmlformats.org/officeDocument/2006/relationships/image" Target="media/image49.jpeg"/><Relationship Id="rId112" Type="http://schemas.openxmlformats.org/officeDocument/2006/relationships/image" Target="media/image72.jpeg"/><Relationship Id="rId133" Type="http://schemas.openxmlformats.org/officeDocument/2006/relationships/hyperlink" Target="mailto:sopessoa5@hotmail.com" TargetMode="External"/><Relationship Id="rId154" Type="http://schemas.openxmlformats.org/officeDocument/2006/relationships/image" Target="media/image104.jpeg"/><Relationship Id="rId175" Type="http://schemas.openxmlformats.org/officeDocument/2006/relationships/footer" Target="footer1.xml"/><Relationship Id="rId16" Type="http://schemas.openxmlformats.org/officeDocument/2006/relationships/image" Target="media/image11.jpeg"/><Relationship Id="rId37" Type="http://schemas.openxmlformats.org/officeDocument/2006/relationships/image" Target="media/image25.jpeg"/><Relationship Id="rId58" Type="http://schemas.openxmlformats.org/officeDocument/2006/relationships/hyperlink" Target="https://www.scribd.com/document/40234122/Timor-Leste-Historiografia-de-um-reporter-vol-2-193-1992" TargetMode="External"/><Relationship Id="rId79" Type="http://schemas.openxmlformats.org/officeDocument/2006/relationships/image" Target="media/image40.jpeg"/><Relationship Id="rId102" Type="http://schemas.openxmlformats.org/officeDocument/2006/relationships/image" Target="media/image62.jpeg"/><Relationship Id="rId123" Type="http://schemas.openxmlformats.org/officeDocument/2006/relationships/image" Target="media/image82.jpeg"/><Relationship Id="rId144" Type="http://schemas.openxmlformats.org/officeDocument/2006/relationships/image" Target="media/image97.jpeg"/><Relationship Id="rId90" Type="http://schemas.openxmlformats.org/officeDocument/2006/relationships/image" Target="media/image50.jpeg"/><Relationship Id="rId165" Type="http://schemas.openxmlformats.org/officeDocument/2006/relationships/image" Target="media/image112.jpeg"/><Relationship Id="rId27" Type="http://schemas.openxmlformats.org/officeDocument/2006/relationships/hyperlink" Target="file:///C:\Users\AICL\AppData\Roaming\Microsoft\Templates\horario%20sessoes%2022%20coloquio.htm" TargetMode="External"/><Relationship Id="rId48" Type="http://schemas.openxmlformats.org/officeDocument/2006/relationships/image" Target="media/image33.jpeg"/><Relationship Id="rId69" Type="http://schemas.openxmlformats.org/officeDocument/2006/relationships/hyperlink" Target="http://www.ebooksbrasil.org/adobeebook/quotidianoinutil.pdf" TargetMode="External"/><Relationship Id="rId113" Type="http://schemas.openxmlformats.org/officeDocument/2006/relationships/image" Target="media/image73.jpeg"/><Relationship Id="rId134" Type="http://schemas.openxmlformats.org/officeDocument/2006/relationships/hyperlink" Target="mailto:mspessoa@ua.pt" TargetMode="External"/><Relationship Id="rId80" Type="http://schemas.openxmlformats.org/officeDocument/2006/relationships/image" Target="media/image41.jpeg"/><Relationship Id="rId155" Type="http://schemas.openxmlformats.org/officeDocument/2006/relationships/image" Target="media/image105.jpeg"/><Relationship Id="rId176" Type="http://schemas.openxmlformats.org/officeDocument/2006/relationships/fontTable" Target="fontTable.xml"/><Relationship Id="rId17" Type="http://schemas.openxmlformats.org/officeDocument/2006/relationships/image" Target="media/image12.png"/><Relationship Id="rId38" Type="http://schemas.openxmlformats.org/officeDocument/2006/relationships/image" Target="media/image26.jpeg"/><Relationship Id="rId59" Type="http://schemas.openxmlformats.org/officeDocument/2006/relationships/hyperlink" Target="http://www.ebooksbrasil.org/adobeebook/timor2.pdf" TargetMode="External"/><Relationship Id="rId103" Type="http://schemas.openxmlformats.org/officeDocument/2006/relationships/image" Target="media/image63.jpeg"/><Relationship Id="rId124" Type="http://schemas.openxmlformats.org/officeDocument/2006/relationships/image" Target="media/image83.jpeg"/><Relationship Id="rId70" Type="http://schemas.openxmlformats.org/officeDocument/2006/relationships/hyperlink" Target="http://www.scribd.com/doc/77870662/cronica-do-quotidiano-inutil-cqi-Volume-3-4" TargetMode="External"/><Relationship Id="rId91" Type="http://schemas.openxmlformats.org/officeDocument/2006/relationships/image" Target="media/image51.jpeg"/><Relationship Id="rId145" Type="http://schemas.openxmlformats.org/officeDocument/2006/relationships/image" Target="media/image98.jpeg"/><Relationship Id="rId166" Type="http://schemas.openxmlformats.org/officeDocument/2006/relationships/image" Target="media/image113.jpeg"/><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hyperlink" Target="http://www.lusofonias.net"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96.jpeg"/><Relationship Id="rId1" Type="http://schemas.openxmlformats.org/officeDocument/2006/relationships/hyperlink" Target="http://www.lusofonias.net/conteudo/estudos-acoriano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CL\AppData\Roaming\Microsoft\Templates\AICL%20AT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B27A3-3A75-4B08-BC81-7E03FA8E2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AICL ATAS.dotx</Template>
  <TotalTime>85</TotalTime>
  <Pages>1</Pages>
  <Words>94690</Words>
  <Characters>539736</Characters>
  <Application>Microsoft Office Word</Application>
  <DocSecurity>0</DocSecurity>
  <Lines>4497</Lines>
  <Paragraphs>1266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AFONSO TEIXEIRA FILHO, UNIVERSIDADE DE São PAULO, BRASIL</vt:lpstr>
    </vt:vector>
  </TitlesOfParts>
  <Company/>
  <LinksUpToDate>false</LinksUpToDate>
  <CharactersWithSpaces>633160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AICL</dc:creator>
  <cp:keywords/>
  <dc:description/>
  <cp:lastModifiedBy>helena chrystello</cp:lastModifiedBy>
  <cp:revision>6</cp:revision>
  <cp:lastPrinted>2021-06-19T13:18:00Z</cp:lastPrinted>
  <dcterms:created xsi:type="dcterms:W3CDTF">2021-06-19T11:54:00Z</dcterms:created>
  <dcterms:modified xsi:type="dcterms:W3CDTF">2021-06-19T13:18:00Z</dcterms:modified>
</cp:coreProperties>
</file>